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2E60" w:rsidRDefault="00D02E60" w:rsidP="00D02E60">
      <w:pPr>
        <w:snapToGrid w:val="0"/>
        <w:spacing w:line="500" w:lineRule="exact"/>
        <w:jc w:val="left"/>
        <w:rPr>
          <w:rFonts w:eastAsia="黑体" w:cs="仿宋_GB2312"/>
          <w:color w:val="000000"/>
        </w:rPr>
      </w:pPr>
      <w:r>
        <w:rPr>
          <w:rFonts w:ascii="黑体" w:eastAsia="黑体" w:hAnsi="黑体" w:cs="仿宋_GB2312" w:hint="eastAsia"/>
          <w:color w:val="000000"/>
        </w:rPr>
        <w:t>附件</w:t>
      </w:r>
    </w:p>
    <w:p w:rsidR="00D02E60" w:rsidRDefault="00D02E60" w:rsidP="00D02E60">
      <w:pPr>
        <w:pStyle w:val="2"/>
        <w:spacing w:line="500" w:lineRule="exact"/>
        <w:rPr>
          <w:rFonts w:ascii="Times New Roman" w:hint="eastAsia"/>
          <w:color w:val="000000"/>
        </w:rPr>
      </w:pPr>
      <w:r>
        <w:rPr>
          <w:rFonts w:ascii="Times New Roman"/>
          <w:color w:val="000000"/>
        </w:rPr>
        <w:t xml:space="preserve"> </w:t>
      </w:r>
    </w:p>
    <w:p w:rsidR="00D02E60" w:rsidRDefault="00D02E60" w:rsidP="00D02E60">
      <w:pPr>
        <w:snapToGrid w:val="0"/>
        <w:spacing w:line="660" w:lineRule="exact"/>
        <w:jc w:val="center"/>
        <w:rPr>
          <w:rFonts w:ascii="Times New Roman" w:eastAsia="方正小标宋简体"/>
          <w:color w:val="000000"/>
          <w:kern w:val="36"/>
          <w:sz w:val="44"/>
          <w:szCs w:val="44"/>
        </w:rPr>
      </w:pPr>
      <w:r>
        <w:rPr>
          <w:rFonts w:eastAsia="方正小标宋简体" w:hint="eastAsia"/>
          <w:color w:val="000000"/>
          <w:kern w:val="36"/>
          <w:sz w:val="44"/>
          <w:szCs w:val="44"/>
        </w:rPr>
        <w:t>2025</w:t>
      </w:r>
      <w:r>
        <w:rPr>
          <w:rFonts w:ascii="方正小标宋简体" w:eastAsia="方正小标宋简体" w:hAnsi="方正小标宋简体" w:hint="eastAsia"/>
          <w:color w:val="000000"/>
          <w:kern w:val="36"/>
          <w:sz w:val="44"/>
          <w:szCs w:val="44"/>
        </w:rPr>
        <w:t>年度国家标准化试点（卫生健康领域）项目表</w:t>
      </w:r>
    </w:p>
    <w:p w:rsidR="00D02E60" w:rsidRDefault="00D02E60" w:rsidP="00D02E60">
      <w:pPr>
        <w:snapToGrid w:val="0"/>
        <w:spacing w:line="100" w:lineRule="exact"/>
        <w:ind w:rightChars="-213" w:right="-447"/>
        <w:jc w:val="center"/>
        <w:rPr>
          <w:rFonts w:eastAsia="方正小标宋简体" w:hint="eastAsia"/>
          <w:color w:val="000000"/>
          <w:sz w:val="44"/>
          <w:szCs w:val="44"/>
        </w:rPr>
      </w:pPr>
      <w:r>
        <w:rPr>
          <w:rFonts w:eastAsia="方正小标宋简体" w:hint="eastAsia"/>
          <w:color w:val="000000"/>
          <w:sz w:val="44"/>
          <w:szCs w:val="44"/>
        </w:rPr>
        <w:t xml:space="preserve"> </w:t>
      </w:r>
    </w:p>
    <w:tbl>
      <w:tblPr>
        <w:tblStyle w:val="a3"/>
        <w:tblW w:w="0" w:type="auto"/>
        <w:tblInd w:w="0" w:type="dxa"/>
        <w:tblLook w:val="04A0" w:firstRow="1" w:lastRow="0" w:firstColumn="1" w:lastColumn="0" w:noHBand="0" w:noVBand="1"/>
      </w:tblPr>
      <w:tblGrid>
        <w:gridCol w:w="799"/>
        <w:gridCol w:w="1081"/>
        <w:gridCol w:w="2048"/>
        <w:gridCol w:w="6361"/>
        <w:gridCol w:w="3761"/>
      </w:tblGrid>
      <w:tr w:rsidR="00D02E60" w:rsidTr="00D02E60">
        <w:trPr>
          <w:trHeight w:val="433"/>
        </w:trPr>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黑体"/>
                <w:color w:val="000000"/>
                <w:kern w:val="2"/>
                <w:sz w:val="28"/>
                <w:szCs w:val="28"/>
              </w:rPr>
            </w:pPr>
            <w:bookmarkStart w:id="0" w:name="_Hlk211418493"/>
            <w:r>
              <w:rPr>
                <w:rFonts w:ascii="黑体" w:eastAsia="黑体" w:hAnsi="黑体" w:hint="eastAsia"/>
                <w:color w:val="000000"/>
                <w:sz w:val="28"/>
                <w:szCs w:val="28"/>
              </w:rPr>
              <w:t>序号</w:t>
            </w:r>
            <w:bookmarkEnd w:id="0"/>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黑体"/>
                <w:color w:val="000000"/>
                <w:kern w:val="2"/>
                <w:sz w:val="28"/>
                <w:szCs w:val="28"/>
              </w:rPr>
            </w:pPr>
            <w:r>
              <w:rPr>
                <w:rFonts w:ascii="黑体" w:eastAsia="黑体" w:hAnsi="黑体" w:hint="eastAsia"/>
                <w:color w:val="000000"/>
                <w:sz w:val="28"/>
                <w:szCs w:val="28"/>
              </w:rPr>
              <w:t>地区</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黑体"/>
                <w:color w:val="000000"/>
                <w:kern w:val="2"/>
                <w:sz w:val="28"/>
                <w:szCs w:val="28"/>
              </w:rPr>
            </w:pPr>
            <w:r>
              <w:rPr>
                <w:rFonts w:ascii="黑体" w:eastAsia="黑体" w:hAnsi="黑体" w:hint="eastAsia"/>
                <w:color w:val="000000"/>
                <w:sz w:val="28"/>
                <w:szCs w:val="28"/>
              </w:rPr>
              <w:t>项目编号</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黑体"/>
                <w:color w:val="000000"/>
                <w:kern w:val="2"/>
                <w:sz w:val="28"/>
                <w:szCs w:val="28"/>
              </w:rPr>
            </w:pPr>
            <w:r>
              <w:rPr>
                <w:rFonts w:ascii="黑体" w:eastAsia="黑体" w:hAnsi="黑体" w:hint="eastAsia"/>
                <w:color w:val="000000"/>
                <w:sz w:val="28"/>
                <w:szCs w:val="28"/>
              </w:rPr>
              <w:t>试点项目名称</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黑体"/>
                <w:color w:val="000000"/>
                <w:kern w:val="2"/>
                <w:sz w:val="28"/>
                <w:szCs w:val="28"/>
              </w:rPr>
            </w:pPr>
            <w:r>
              <w:rPr>
                <w:rFonts w:ascii="黑体" w:eastAsia="黑体" w:hAnsi="黑体" w:hint="eastAsia"/>
                <w:color w:val="000000"/>
                <w:sz w:val="28"/>
                <w:szCs w:val="28"/>
              </w:rPr>
              <w:t>承担单位</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1</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北京</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2025190-WJ-11</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北京老年医院医养结合服务标准化试点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北京老年医院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北京</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2025191-WJ-11</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首都医科大学附属北京友谊医院医共体标准化试点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首都医科大学附属北京友谊医院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3</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天津</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2025192-WJ-12</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天津安定医院老年精神健康服务标准化试点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天津市安定医院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4</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天津</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2025193-WJ-12</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天津医科大学总医院老年健康标准化试点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天津医科大学总医院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5</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河北</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2025194-WJ-13</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河北邯郸永年区紧密型医共体标准化试点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永年区卫生健康局</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6</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山西</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2025195-WJ-14</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山西太原阳曲紧密型县域医共体标准化试点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阳曲县人民政府</w:t>
            </w:r>
          </w:p>
        </w:tc>
      </w:tr>
      <w:tr w:rsidR="00D02E60" w:rsidTr="00D02E60">
        <w:trPr>
          <w:trHeight w:val="866"/>
        </w:trPr>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7</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山西</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2025196-WJ-14</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山西医科大学第一医院分级式精神心理服务标准化试点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山西医科大学第一医院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8</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left"/>
              <w:rPr>
                <w:rFonts w:eastAsia="仿宋_GB2312"/>
                <w:color w:val="000000"/>
                <w:kern w:val="2"/>
                <w:sz w:val="28"/>
                <w:szCs w:val="28"/>
              </w:rPr>
            </w:pPr>
            <w:r>
              <w:rPr>
                <w:rFonts w:ascii="仿宋_GB2312" w:eastAsia="仿宋_GB2312" w:hint="eastAsia"/>
                <w:color w:val="000000"/>
                <w:sz w:val="28"/>
                <w:szCs w:val="28"/>
              </w:rPr>
              <w:t>内蒙古</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2025197-WJ-15</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内蒙古呼和浩特妇幼保健院托育服务标准化试点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呼和浩特市妇幼保健院（呼和浩特市妇女儿童医院）</w:t>
            </w:r>
          </w:p>
        </w:tc>
      </w:tr>
      <w:tr w:rsidR="00D02E60" w:rsidTr="00D02E60">
        <w:trPr>
          <w:trHeight w:val="831"/>
        </w:trPr>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9</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辽宁</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2025198-WJ-21</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中国医科大学附属第一医院老年人多重用药全程化管理标准化试点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中国医科大学附属第一医院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10</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黑龙江</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2025199-WJ-23</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黑龙江哈尔滨医科大学附属第一医院老年人营养健康医院居家一体化管理标准化试点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哈尔滨医科大学附属第一医院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lastRenderedPageBreak/>
              <w:t>11</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上海</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2025200-WJ-31</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上海卫生健康数字化转型标准化试点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上海市卫生健康统计中心</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12</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上海</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2025201-WJ-31</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上海社区护理服务标准化试点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上海市护理学会</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13</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江苏</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2025202-WJ-32</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江苏南京脑科医院心理治疗师培训标准化试点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南京脑科医院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14</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江苏</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2025203-WJ-32</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江苏连云港第一人民医院老年整合照护标准化试点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连云港市第一人民医院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15</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浙江</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2025204-WJ-33</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浙江杭州临安区乡村医疗便民服务标准化试点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杭州市临安区卫生健康局</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16</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浙江</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2025205-WJ-33</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浙江丽水山区航空医疗救护服务标准化试点</w:t>
            </w:r>
            <w:r>
              <w:rPr>
                <w:rFonts w:eastAsia="仿宋_GB2312" w:hint="eastAsia"/>
                <w:color w:val="000000"/>
                <w:sz w:val="28"/>
                <w:szCs w:val="28"/>
              </w:rPr>
              <w:t xml:space="preserve"> </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丽水市卫生健康委</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17</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安徽</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2025206-WJ-34</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安徽淮北濉溪紧密型县域医共体标准化试点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濉溪县卫生健康委员会</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18</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安徽</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2025207-WJ-34</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中国科学技术大学附属第一医院临床康复一体化标准化试点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中国科学技术大学附属第一医院（安徽省立医院）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19</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福建</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2025208-WJ-35</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福建龙岩托育服务标准化试点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龙岩市婴幼儿照护托育服务协会</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福建</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2025209-WJ-35</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福建三明宁化总医院“免陪照护”服务标准化试点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宁化县总医院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21</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湖北</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2025210-WJ-42</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武汉大学人民医院青少年心理健康标准化试点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武汉大学人民医院（湖北省人民医院）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22</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湖南</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2025211-WJ-43</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湖南湘潭第六人民医院医养协同服务标准化试点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湘潭市第六人民医院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23</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广东</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2025212-WJ-44</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广东育才幼儿院一院托育服务标准化试点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广东省育才幼儿院一院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24</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广东</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2025213-WJ-44</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广东第二人民医院医防融合体重管理门诊建设标准化试点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广东省第二人民医院（广东省卫生应急医院）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25</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重庆</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2025214-WJ-50</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重庆长寿区中医院医养结合服务标准化试点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重庆市长寿区中医院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26</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四川</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2025215-WJ-51</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四川大学华西第四医院安宁疗护服务标准化试点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四川大学华西第四医院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27</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云南</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2025216-WJ-53</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云南临沧云县人民医院紧密型县域医共体标准化</w:t>
            </w:r>
            <w:r>
              <w:rPr>
                <w:rFonts w:ascii="仿宋_GB2312" w:eastAsia="仿宋_GB2312" w:hint="eastAsia"/>
                <w:color w:val="000000"/>
                <w:sz w:val="28"/>
                <w:szCs w:val="28"/>
              </w:rPr>
              <w:lastRenderedPageBreak/>
              <w:t>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lastRenderedPageBreak/>
              <w:t>云县人民医院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lastRenderedPageBreak/>
              <w:t>28</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陕西</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2025217-WJ-61</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陕西安康宁陕医院紧密型县域医共体标准化试点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宁陕县医院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29</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甘肃</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2025218-WJ-62</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甘肃兰州第三人民医院精神专科护理服务标准化试点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兰州市第三人民医院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30</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宁夏</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2025219-WJ-64</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宁夏银川托育服务标准化试点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银川市妇幼保健院</w:t>
            </w:r>
          </w:p>
        </w:tc>
      </w:tr>
      <w:tr w:rsidR="00D02E60" w:rsidTr="00D02E60">
        <w:tc>
          <w:tcPr>
            <w:tcW w:w="799"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31</w:t>
            </w:r>
          </w:p>
        </w:tc>
        <w:tc>
          <w:tcPr>
            <w:tcW w:w="108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ascii="仿宋_GB2312" w:eastAsia="仿宋_GB2312" w:hint="eastAsia"/>
                <w:color w:val="000000"/>
                <w:sz w:val="28"/>
                <w:szCs w:val="28"/>
              </w:rPr>
              <w:t>宁夏</w:t>
            </w:r>
          </w:p>
        </w:tc>
        <w:tc>
          <w:tcPr>
            <w:tcW w:w="2048"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jc w:val="center"/>
              <w:rPr>
                <w:rFonts w:eastAsia="仿宋_GB2312"/>
                <w:color w:val="000000"/>
                <w:kern w:val="2"/>
                <w:sz w:val="28"/>
                <w:szCs w:val="28"/>
              </w:rPr>
            </w:pPr>
            <w:r>
              <w:rPr>
                <w:rFonts w:eastAsia="仿宋_GB2312" w:hint="eastAsia"/>
                <w:color w:val="000000"/>
                <w:sz w:val="28"/>
                <w:szCs w:val="28"/>
              </w:rPr>
              <w:t>2025220-WJ-64</w:t>
            </w:r>
          </w:p>
        </w:tc>
        <w:tc>
          <w:tcPr>
            <w:tcW w:w="63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宁夏宁安医院心理咨询服务标准化试点</w:t>
            </w:r>
          </w:p>
        </w:tc>
        <w:tc>
          <w:tcPr>
            <w:tcW w:w="3761" w:type="dxa"/>
            <w:tcBorders>
              <w:top w:val="single" w:sz="4" w:space="0" w:color="auto"/>
              <w:left w:val="single" w:sz="4" w:space="0" w:color="auto"/>
              <w:bottom w:val="single" w:sz="4" w:space="0" w:color="auto"/>
              <w:right w:val="single" w:sz="4" w:space="0" w:color="auto"/>
            </w:tcBorders>
            <w:vAlign w:val="center"/>
            <w:hideMark/>
          </w:tcPr>
          <w:p w:rsidR="00D02E60" w:rsidRDefault="00D02E60">
            <w:pPr>
              <w:overflowPunct w:val="0"/>
              <w:topLinePunct/>
              <w:autoSpaceDE w:val="0"/>
              <w:adjustRightInd w:val="0"/>
              <w:snapToGrid w:val="0"/>
              <w:rPr>
                <w:rFonts w:eastAsia="仿宋_GB2312"/>
                <w:color w:val="000000"/>
                <w:kern w:val="2"/>
                <w:sz w:val="28"/>
                <w:szCs w:val="28"/>
              </w:rPr>
            </w:pPr>
            <w:r>
              <w:rPr>
                <w:rFonts w:ascii="仿宋_GB2312" w:eastAsia="仿宋_GB2312" w:hint="eastAsia"/>
                <w:color w:val="000000"/>
                <w:sz w:val="28"/>
                <w:szCs w:val="28"/>
              </w:rPr>
              <w:t>宁夏回族自治区宁安医院</w:t>
            </w:r>
          </w:p>
        </w:tc>
      </w:tr>
    </w:tbl>
    <w:p w:rsidR="006104A1" w:rsidRPr="00D02E60" w:rsidRDefault="006104A1">
      <w:bookmarkStart w:id="1" w:name="_GoBack"/>
      <w:bookmarkEnd w:id="1"/>
    </w:p>
    <w:sectPr w:rsidR="006104A1" w:rsidRPr="00D02E60" w:rsidSect="00D02E60">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2A95"/>
    <w:rsid w:val="006104A1"/>
    <w:rsid w:val="00D02E60"/>
    <w:rsid w:val="00DC2A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iPriority w:val="99"/>
    <w:unhideWhenUsed/>
    <w:rsid w:val="00D02E60"/>
    <w:pPr>
      <w:overflowPunct w:val="0"/>
      <w:topLinePunct/>
      <w:autoSpaceDE w:val="0"/>
      <w:adjustRightInd w:val="0"/>
      <w:spacing w:line="360" w:lineRule="auto"/>
    </w:pPr>
    <w:rPr>
      <w:rFonts w:ascii="仿宋_GB2312" w:eastAsia="宋体" w:hAnsi="Times New Roman" w:cs="Times New Roman"/>
      <w:sz w:val="32"/>
      <w:szCs w:val="32"/>
    </w:rPr>
  </w:style>
  <w:style w:type="character" w:customStyle="1" w:styleId="2Char">
    <w:name w:val="正文文本 2 Char"/>
    <w:basedOn w:val="a0"/>
    <w:link w:val="2"/>
    <w:uiPriority w:val="99"/>
    <w:rsid w:val="00D02E60"/>
    <w:rPr>
      <w:rFonts w:ascii="仿宋_GB2312" w:eastAsia="宋体" w:hAnsi="Times New Roman" w:cs="Times New Roman"/>
      <w:sz w:val="32"/>
      <w:szCs w:val="32"/>
    </w:rPr>
  </w:style>
  <w:style w:type="table" w:styleId="a3">
    <w:name w:val="Table Grid"/>
    <w:basedOn w:val="a1"/>
    <w:uiPriority w:val="99"/>
    <w:unhideWhenUsed/>
    <w:rsid w:val="00D02E60"/>
    <w:pPr>
      <w:widowControl w:val="0"/>
      <w:jc w:val="both"/>
    </w:pPr>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iPriority w:val="99"/>
    <w:unhideWhenUsed/>
    <w:rsid w:val="00D02E60"/>
    <w:pPr>
      <w:overflowPunct w:val="0"/>
      <w:topLinePunct/>
      <w:autoSpaceDE w:val="0"/>
      <w:adjustRightInd w:val="0"/>
      <w:spacing w:line="360" w:lineRule="auto"/>
    </w:pPr>
    <w:rPr>
      <w:rFonts w:ascii="仿宋_GB2312" w:eastAsia="宋体" w:hAnsi="Times New Roman" w:cs="Times New Roman"/>
      <w:sz w:val="32"/>
      <w:szCs w:val="32"/>
    </w:rPr>
  </w:style>
  <w:style w:type="character" w:customStyle="1" w:styleId="2Char">
    <w:name w:val="正文文本 2 Char"/>
    <w:basedOn w:val="a0"/>
    <w:link w:val="2"/>
    <w:uiPriority w:val="99"/>
    <w:rsid w:val="00D02E60"/>
    <w:rPr>
      <w:rFonts w:ascii="仿宋_GB2312" w:eastAsia="宋体" w:hAnsi="Times New Roman" w:cs="Times New Roman"/>
      <w:sz w:val="32"/>
      <w:szCs w:val="32"/>
    </w:rPr>
  </w:style>
  <w:style w:type="table" w:styleId="a3">
    <w:name w:val="Table Grid"/>
    <w:basedOn w:val="a1"/>
    <w:uiPriority w:val="99"/>
    <w:unhideWhenUsed/>
    <w:rsid w:val="00D02E60"/>
    <w:pPr>
      <w:widowControl w:val="0"/>
      <w:jc w:val="both"/>
    </w:pPr>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5514646">
      <w:bodyDiv w:val="1"/>
      <w:marLeft w:val="0"/>
      <w:marRight w:val="0"/>
      <w:marTop w:val="0"/>
      <w:marBottom w:val="0"/>
      <w:divBdr>
        <w:top w:val="none" w:sz="0" w:space="0" w:color="auto"/>
        <w:left w:val="none" w:sz="0" w:space="0" w:color="auto"/>
        <w:bottom w:val="none" w:sz="0" w:space="0" w:color="auto"/>
        <w:right w:val="none" w:sz="0" w:space="0" w:color="auto"/>
      </w:divBdr>
    </w:div>
    <w:div w:id="2109960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257</Words>
  <Characters>1470</Characters>
  <Application>Microsoft Office Word</Application>
  <DocSecurity>0</DocSecurity>
  <Lines>12</Lines>
  <Paragraphs>3</Paragraphs>
  <ScaleCrop>false</ScaleCrop>
  <Company>Home</Company>
  <LinksUpToDate>false</LinksUpToDate>
  <CharactersWithSpaces>1724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cp:revision>
  <dcterms:created xsi:type="dcterms:W3CDTF">2025-12-09T01:43:00Z</dcterms:created>
  <dcterms:modified xsi:type="dcterms:W3CDTF">2025-12-09T01:44:00Z</dcterms:modified>
</cp:coreProperties>
</file>