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5ECF8">
      <w:pPr>
        <w:widowControl/>
        <w:spacing w:after="240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GB" w:bidi="ar-AE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GB" w:bidi="ar-AE"/>
        </w:rPr>
        <w:t>经营者集中简易案件公示表</w:t>
      </w:r>
    </w:p>
    <w:bookmarkEnd w:id="0"/>
    <w:tbl>
      <w:tblPr>
        <w:tblStyle w:val="5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 w14:paraId="6ED3E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6AE29692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69F14E7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罗伯特‧博世有限公司与克诺尔集团商用车系统有限公司收购Alltrucks公司股权案 </w:t>
            </w:r>
          </w:p>
        </w:tc>
      </w:tr>
      <w:tr w14:paraId="404AA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038C372A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3671BB4E">
            <w:pPr>
              <w:keepNext w:val="0"/>
              <w:keepLines w:val="0"/>
              <w:suppressLineNumbers w:val="0"/>
              <w:adjustRightInd/>
              <w:snapToGrid w:val="0"/>
              <w:spacing w:before="0" w:beforeAutospacing="1" w:after="0" w:afterAutospacing="0"/>
              <w:ind w:left="0" w:right="0"/>
              <w:jc w:val="both"/>
              <w:rPr>
                <w:rFonts w:hint="eastAsia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bidi="ar"/>
              </w:rPr>
              <w:t>罗伯特·博世有限公司（“博世”）与克诺尔集团商用车系统有限公司（“克诺尔商用车系统”）、采埃孚股份公司（“采埃孚”）签署协议，博世与克诺尔商用车系统收购Alltrucks公司（“</w:t>
            </w:r>
            <w:r>
              <w:rPr>
                <w:rFonts w:hint="default" w:ascii="Times New Roman" w:hAnsi="Times New Roman" w:cs="Times New Roman"/>
                <w:sz w:val="24"/>
                <w:lang w:bidi="ar"/>
              </w:rPr>
              <w:t>Alltrucks</w:t>
            </w:r>
            <w:r>
              <w:rPr>
                <w:rFonts w:hint="eastAsia" w:ascii="宋体" w:hAnsi="宋体"/>
                <w:sz w:val="24"/>
                <w:lang w:bidi="ar"/>
              </w:rPr>
              <w:t>”）共计</w:t>
            </w:r>
            <w:r>
              <w:rPr>
                <w:rFonts w:hint="default" w:ascii="Times New Roman" w:hAnsi="Times New Roman" w:cs="Times New Roman"/>
                <w:sz w:val="24"/>
                <w:lang w:bidi="ar"/>
              </w:rPr>
              <w:t>33.33%</w:t>
            </w:r>
            <w:r>
              <w:rPr>
                <w:rFonts w:hint="eastAsia" w:ascii="宋体" w:hAnsi="宋体"/>
                <w:sz w:val="24"/>
                <w:lang w:bidi="ar"/>
              </w:rPr>
              <w:t>的股权。</w:t>
            </w:r>
            <w:r>
              <w:rPr>
                <w:rFonts w:hint="default" w:ascii="Times New Roman" w:hAnsi="Times New Roman" w:cs="Times New Roman"/>
                <w:sz w:val="24"/>
                <w:lang w:bidi="ar"/>
              </w:rPr>
              <w:t>Alltrucks</w:t>
            </w:r>
            <w:r>
              <w:rPr>
                <w:rFonts w:hint="eastAsia" w:ascii="宋体" w:hAnsi="宋体"/>
                <w:sz w:val="24"/>
                <w:lang w:bidi="ar"/>
              </w:rPr>
              <w:t>主要在欧洲经济区从事商用车维修车间综合解决方案业务。交易前，博世、克诺尔商用车系统和采埃孚各持有</w:t>
            </w:r>
            <w:r>
              <w:rPr>
                <w:rFonts w:hint="default" w:ascii="Times New Roman" w:hAnsi="Times New Roman" w:cs="Times New Roman"/>
                <w:sz w:val="24"/>
                <w:lang w:bidi="ar"/>
              </w:rPr>
              <w:t>Alltrucks 33.33%</w:t>
            </w:r>
            <w:r>
              <w:rPr>
                <w:rFonts w:hint="eastAsia" w:ascii="宋体" w:hAnsi="宋体"/>
                <w:sz w:val="24"/>
                <w:lang w:bidi="ar"/>
              </w:rPr>
              <w:t>的股权，共同控制</w:t>
            </w:r>
            <w:r>
              <w:rPr>
                <w:rFonts w:hint="default" w:ascii="Times New Roman" w:hAnsi="Times New Roman" w:cs="Times New Roman"/>
                <w:sz w:val="24"/>
                <w:lang w:bidi="ar"/>
              </w:rPr>
              <w:t>Alltrucks</w:t>
            </w:r>
            <w:r>
              <w:rPr>
                <w:rFonts w:hint="eastAsia" w:ascii="宋体" w:hAnsi="宋体"/>
                <w:sz w:val="24"/>
                <w:lang w:bidi="ar"/>
              </w:rPr>
              <w:t xml:space="preserve">。交易后，博世和克诺尔商用车系统将各持有Alltrucks </w:t>
            </w:r>
            <w:r>
              <w:rPr>
                <w:rFonts w:hint="default" w:ascii="Times New Roman" w:hAnsi="Times New Roman" w:cs="Times New Roman"/>
                <w:sz w:val="24"/>
                <w:lang w:bidi="ar"/>
              </w:rPr>
              <w:t>50%</w:t>
            </w:r>
            <w:r>
              <w:rPr>
                <w:rFonts w:hint="eastAsia" w:ascii="宋体" w:hAnsi="宋体"/>
                <w:sz w:val="24"/>
                <w:lang w:bidi="ar"/>
              </w:rPr>
              <w:t>的股权，共同控制</w:t>
            </w:r>
            <w:r>
              <w:rPr>
                <w:rFonts w:hint="default" w:ascii="Times New Roman" w:hAnsi="Times New Roman" w:cs="Times New Roman"/>
                <w:sz w:val="24"/>
                <w:lang w:bidi="ar"/>
              </w:rPr>
              <w:t>Alltrucks</w:t>
            </w:r>
            <w:r>
              <w:rPr>
                <w:rFonts w:hint="eastAsia" w:ascii="宋体" w:hAnsi="宋体"/>
                <w:sz w:val="24"/>
                <w:lang w:bidi="ar"/>
              </w:rPr>
              <w:t>。</w:t>
            </w:r>
          </w:p>
        </w:tc>
      </w:tr>
      <w:tr w14:paraId="0D209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940" w:type="dxa"/>
            <w:vMerge w:val="restart"/>
            <w:shd w:val="clear" w:color="auto" w:fill="auto"/>
            <w:vAlign w:val="center"/>
          </w:tcPr>
          <w:p w14:paraId="4DCB63B8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>参与集中的经营者简介（每个限100字以内）</w:t>
            </w:r>
          </w:p>
        </w:tc>
        <w:tc>
          <w:tcPr>
            <w:tcW w:w="1607" w:type="dxa"/>
            <w:vAlign w:val="center"/>
          </w:tcPr>
          <w:p w14:paraId="321F61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宋体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>博世</w:t>
            </w:r>
          </w:p>
        </w:tc>
        <w:tc>
          <w:tcPr>
            <w:tcW w:w="6093" w:type="dxa"/>
            <w:vAlign w:val="center"/>
          </w:tcPr>
          <w:p w14:paraId="352EBDD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cs="宋体"/>
                <w:bCs/>
                <w:color w:val="000000"/>
                <w:sz w:val="24"/>
                <w:highlight w:val="none"/>
              </w:rPr>
              <w:t>博世于1886年11月15日成立于德国，主要业务为在全球范围内提供汽车、工业、消费品、能源与建筑技术领域技术和解决方案。</w:t>
            </w:r>
          </w:p>
          <w:p w14:paraId="72B00D9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宋体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highlight w:val="none"/>
              </w:rPr>
              <w:t>博世最终控制人为罗伯特博世工业信托公司，是一家非盈利性工业信托公司，通过博世在汽车、工业、消费品、能源与建筑技术领域开展业务。</w:t>
            </w:r>
          </w:p>
        </w:tc>
      </w:tr>
      <w:tr w14:paraId="2FF01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08BEB70E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 w14:paraId="7AA4F9C5">
            <w:pPr>
              <w:keepNext w:val="0"/>
              <w:keepLines w:val="0"/>
              <w:suppressLineNumbers w:val="0"/>
              <w:snapToGrid w:val="0"/>
              <w:spacing w:before="0" w:beforeAutospacing="1" w:after="0" w:afterAutospacing="0"/>
              <w:ind w:left="0" w:right="0"/>
              <w:rPr>
                <w:rFonts w:hint="eastAsia" w:ascii="宋体" w:hAnsi="宋体" w:eastAsia="宋体" w:cs="Times New Roman"/>
                <w:bCs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Times New Roman"/>
                <w:bCs w:val="0"/>
                <w:sz w:val="24"/>
                <w:szCs w:val="24"/>
                <w:lang w:bidi="ar"/>
              </w:rPr>
              <w:t>2.</w:t>
            </w:r>
            <w:r>
              <w:rPr>
                <w:rFonts w:hint="eastAsia" w:ascii="宋体" w:hAnsi="宋体"/>
                <w:sz w:val="24"/>
                <w:lang w:bidi="ar"/>
              </w:rPr>
              <w:t>克诺尔商用车系统</w:t>
            </w:r>
          </w:p>
        </w:tc>
        <w:tc>
          <w:tcPr>
            <w:tcW w:w="6093" w:type="dxa"/>
            <w:vAlign w:val="center"/>
          </w:tcPr>
          <w:p w14:paraId="5B06C0D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cs="宋体"/>
                <w:bCs/>
                <w:color w:val="000000"/>
                <w:sz w:val="24"/>
                <w:lang w:bidi="ar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>克诺尔商用车系统于1999年5月12日成立于德国，主要业务为商用车制动系统、门系统及其他设备的开发、制造和销售。</w:t>
            </w:r>
          </w:p>
          <w:p w14:paraId="2FD1D5F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cs="宋体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>克诺尔商用车系统的最终控制人为海因茨·赫尔曼·蒂勒家族基金会，是一家家族基金，通过克诺尔集团在轨道交通及商用车的制动系统、门系统及其他设备领域开展业务；其同时通过福斯罗集团开展铁路轨道相关的产品和服务业务。</w:t>
            </w:r>
          </w:p>
        </w:tc>
      </w:tr>
      <w:tr w14:paraId="153D0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7CDA7D71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 w14:paraId="77FB9C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宋体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/>
                <w:sz w:val="24"/>
                <w:lang w:bidi="ar"/>
              </w:rPr>
              <w:t>Alltrucks</w:t>
            </w:r>
          </w:p>
        </w:tc>
        <w:tc>
          <w:tcPr>
            <w:tcW w:w="6093" w:type="dxa"/>
            <w:vAlign w:val="center"/>
          </w:tcPr>
          <w:p w14:paraId="21853AF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cs="宋体"/>
                <w:bCs/>
                <w:color w:val="000000"/>
                <w:sz w:val="24"/>
                <w:lang w:bidi="ar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>Alltrucks于2013年8月6日成立于德国，主要业务为在欧洲经济区内提供商用车维修车间综合解决方案。</w:t>
            </w:r>
          </w:p>
          <w:p w14:paraId="1232C9D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cs="宋体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cs="宋体"/>
                <w:bCs/>
                <w:color w:val="000000"/>
                <w:sz w:val="24"/>
                <w:lang w:bidi="ar"/>
              </w:rPr>
              <w:t>Alltrucks最终控制人为罗伯特博世工业信托公司、海因茨·赫尔曼·蒂勒家族基金会和齐柏林基金会。齐柏林基金会主要业务为支持和促进科学研究、艺术文化以及儿童和青少年的福利。罗伯特博世工业信托公司、海因茨·赫尔曼·蒂勒家族基金会主要业务如上所述。</w:t>
            </w:r>
          </w:p>
        </w:tc>
      </w:tr>
      <w:tr w14:paraId="4A3AA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auto"/>
            <w:vAlign w:val="center"/>
          </w:tcPr>
          <w:p w14:paraId="33921D14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6206AE06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 xml:space="preserve"> 1、在同一相关市场，所有参与集中的经营者所占市场份额之和小于15%。</w:t>
            </w:r>
          </w:p>
        </w:tc>
      </w:tr>
      <w:tr w14:paraId="00C00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65119E71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9021F82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 xml:space="preserve"> 2、存在上下游关系的参与集中的经营者，在上下游市场所占的市场份额均小于25%。</w:t>
            </w:r>
          </w:p>
        </w:tc>
      </w:tr>
      <w:tr w14:paraId="1B54B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1139A670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B1C5125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14:paraId="76C33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27BEAF06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A74E681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4BB13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75ECEB2A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747B67C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sym w:font="Wingdings" w:char="00FE"/>
            </w: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0C96E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309D1BAC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EBA0431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sym w:font="Wingdings" w:char="00FE"/>
            </w: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32022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37DFDBBD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27FEA2F1">
            <w:pPr>
              <w:pStyle w:val="3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eastAsia="宋体" w:cs="宋体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Cs/>
                <w:color w:val="000000"/>
                <w:sz w:val="24"/>
                <w:szCs w:val="24"/>
                <w:lang w:eastAsia="zh-CN"/>
              </w:rPr>
              <w:t>不适用</w:t>
            </w:r>
          </w:p>
        </w:tc>
      </w:tr>
    </w:tbl>
    <w:p w14:paraId="38284C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72C75"/>
    <w:rsid w:val="6AC7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2025-04-28T07:56:00Z</dcterms:created>
  <dc:creator>胡翌婧</dc:creator>
  <cp:lastModifiedBy>胡翌婧</cp:lastModifiedBy>
  <dcterms:modified xsi:type="dcterms:W3CDTF">2025-04-28T07:56:48Z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ABB48AD510B4437FB979873D241C5E3E_11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