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75BCF1" w14:textId="77777777" w:rsidR="0017748B" w:rsidRPr="00C12118" w:rsidRDefault="00C31650">
      <w:pPr>
        <w:spacing w:line="440" w:lineRule="exact"/>
        <w:jc w:val="center"/>
        <w:rPr>
          <w:rFonts w:ascii="黑体" w:eastAsia="黑体" w:hAnsi="Times New Roman"/>
          <w:sz w:val="36"/>
          <w:szCs w:val="36"/>
        </w:rPr>
      </w:pPr>
      <w:r w:rsidRPr="00C12118">
        <w:rPr>
          <w:rFonts w:ascii="黑体" w:eastAsia="黑体" w:hAnsi="Times New Roman" w:hint="eastAsia"/>
          <w:sz w:val="36"/>
          <w:szCs w:val="36"/>
        </w:rPr>
        <w:t>经营者集中简易案件公示表</w:t>
      </w:r>
    </w:p>
    <w:p w14:paraId="4321CCBA" w14:textId="77777777" w:rsidR="0017748B" w:rsidRDefault="0017748B">
      <w:pPr>
        <w:spacing w:line="440" w:lineRule="exact"/>
        <w:rPr>
          <w:rFonts w:ascii="黑体" w:eastAsia="黑体" w:hAnsi="Times New Roman"/>
          <w:sz w:val="28"/>
          <w:szCs w:val="28"/>
        </w:rPr>
      </w:pPr>
    </w:p>
    <w:p w14:paraId="61254F4B" w14:textId="77777777" w:rsidR="0017748B" w:rsidRDefault="0017748B" w:rsidP="008A1216">
      <w:pPr>
        <w:spacing w:line="440" w:lineRule="exact"/>
        <w:ind w:firstLineChars="302" w:firstLine="846"/>
        <w:rPr>
          <w:rFonts w:ascii="仿宋_GB2312" w:eastAsia="仿宋_GB2312" w:hAnsi="Times New Roman"/>
          <w:sz w:val="28"/>
          <w:szCs w:val="28"/>
        </w:rPr>
      </w:pP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796"/>
        <w:gridCol w:w="5153"/>
      </w:tblGrid>
      <w:tr w:rsidR="0017748B" w:rsidRPr="00C12118" w14:paraId="6D7D1448" w14:textId="77777777">
        <w:tc>
          <w:tcPr>
            <w:tcW w:w="1809" w:type="dxa"/>
            <w:shd w:val="clear" w:color="auto" w:fill="D9D9D9"/>
            <w:vAlign w:val="center"/>
          </w:tcPr>
          <w:p w14:paraId="0BF94C79" w14:textId="77777777" w:rsidR="0017748B" w:rsidRPr="00C12118" w:rsidRDefault="00C31650"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案件名称</w:t>
            </w:r>
          </w:p>
        </w:tc>
        <w:tc>
          <w:tcPr>
            <w:tcW w:w="6949" w:type="dxa"/>
            <w:gridSpan w:val="2"/>
          </w:tcPr>
          <w:p w14:paraId="07780A05" w14:textId="77777777" w:rsidR="0017748B" w:rsidRPr="00C12118" w:rsidRDefault="00C31650"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平潭永荣致胜投资有限公司收购锦州</w:t>
            </w:r>
            <w:proofErr w:type="gramStart"/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永杉锂</w:t>
            </w:r>
            <w:proofErr w:type="gramEnd"/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业股份有限公司股权案</w:t>
            </w:r>
          </w:p>
        </w:tc>
      </w:tr>
      <w:tr w:rsidR="0017748B" w:rsidRPr="00C12118" w14:paraId="0CA522AF" w14:textId="77777777">
        <w:trPr>
          <w:trHeight w:val="993"/>
        </w:trPr>
        <w:tc>
          <w:tcPr>
            <w:tcW w:w="1809" w:type="dxa"/>
            <w:shd w:val="clear" w:color="auto" w:fill="D9D9D9"/>
            <w:vAlign w:val="center"/>
          </w:tcPr>
          <w:p w14:paraId="3FA850C6" w14:textId="77777777" w:rsidR="0017748B" w:rsidRPr="00C12118" w:rsidRDefault="00C31650"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交易概况</w:t>
            </w:r>
          </w:p>
          <w:p w14:paraId="4A07D67A" w14:textId="77777777" w:rsidR="0017748B" w:rsidRPr="00C12118" w:rsidRDefault="00C31650"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（限200字内）</w:t>
            </w:r>
          </w:p>
        </w:tc>
        <w:tc>
          <w:tcPr>
            <w:tcW w:w="6949" w:type="dxa"/>
            <w:gridSpan w:val="2"/>
          </w:tcPr>
          <w:p w14:paraId="0BFEA67C" w14:textId="75AD6133" w:rsidR="0017748B" w:rsidRPr="00C12118" w:rsidRDefault="00C31650" w:rsidP="003E664C"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平潭永荣致胜投资有限公司（“永荣致胜”）通过司法拍卖方式</w:t>
            </w:r>
            <w:r w:rsidR="008A1216"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拍得</w:t>
            </w: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宁波</w:t>
            </w:r>
            <w:proofErr w:type="gramStart"/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炬</w:t>
            </w:r>
            <w:proofErr w:type="gramEnd"/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泰投资管理有限公司（“宁波炬泰”）持有的锦州</w:t>
            </w:r>
            <w:proofErr w:type="gramStart"/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永杉锂</w:t>
            </w:r>
            <w:proofErr w:type="gramEnd"/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业股份有限公司（“永杉锂业”）102,000,000股股份。</w:t>
            </w:r>
            <w:proofErr w:type="gramStart"/>
            <w:r w:rsidR="008A1216"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永杉锂</w:t>
            </w:r>
            <w:proofErr w:type="gramEnd"/>
            <w:r w:rsidR="008A1216"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业主要从事电池级碳酸锂、氢氧化锂和钼铁的研发、生产和销售。</w:t>
            </w: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交易前，宁波</w:t>
            </w:r>
            <w:proofErr w:type="gramStart"/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炬泰及其</w:t>
            </w:r>
            <w:proofErr w:type="gramEnd"/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一致行动人共计持有</w:t>
            </w:r>
            <w:proofErr w:type="gramStart"/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永杉锂</w:t>
            </w:r>
            <w:proofErr w:type="gramEnd"/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业44.11%的股份，</w:t>
            </w:r>
            <w:r w:rsidR="008A1216"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单独</w:t>
            </w: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控制</w:t>
            </w:r>
            <w:proofErr w:type="gramStart"/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永杉锂</w:t>
            </w:r>
            <w:proofErr w:type="gramEnd"/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业。交易后，永荣致胜</w:t>
            </w:r>
            <w:r w:rsidR="008A1216"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持有</w:t>
            </w:r>
            <w:proofErr w:type="gramStart"/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永杉锂</w:t>
            </w:r>
            <w:proofErr w:type="gramEnd"/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业19.79%</w:t>
            </w:r>
            <w:r w:rsidR="008A1216"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股份，单独控制</w:t>
            </w:r>
            <w:proofErr w:type="gramStart"/>
            <w:r w:rsidR="008A1216"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永杉锂</w:t>
            </w:r>
            <w:proofErr w:type="gramEnd"/>
            <w:r w:rsidR="008A1216"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业</w:t>
            </w: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。</w:t>
            </w:r>
          </w:p>
        </w:tc>
      </w:tr>
      <w:tr w:rsidR="0017748B" w:rsidRPr="00C12118" w14:paraId="20C1E491" w14:textId="77777777">
        <w:trPr>
          <w:trHeight w:val="468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48D7961C" w14:textId="77777777" w:rsidR="0017748B" w:rsidRPr="00C12118" w:rsidRDefault="00C31650"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参与集中的</w:t>
            </w:r>
          </w:p>
          <w:p w14:paraId="5856B165" w14:textId="77777777" w:rsidR="0017748B" w:rsidRPr="00C12118" w:rsidRDefault="00C31650"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经营者简介</w:t>
            </w:r>
          </w:p>
        </w:tc>
        <w:tc>
          <w:tcPr>
            <w:tcW w:w="1796" w:type="dxa"/>
          </w:tcPr>
          <w:p w14:paraId="6380DFBC" w14:textId="77777777" w:rsidR="0017748B" w:rsidRDefault="0017748B"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  <w:p w14:paraId="76E4C0C8" w14:textId="77777777" w:rsidR="00C12118" w:rsidRPr="00C12118" w:rsidRDefault="00C12118"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  <w:p w14:paraId="735EE0FB" w14:textId="77777777" w:rsidR="0017748B" w:rsidRPr="00C12118" w:rsidRDefault="00C31650"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1、永荣致胜</w:t>
            </w:r>
          </w:p>
        </w:tc>
        <w:tc>
          <w:tcPr>
            <w:tcW w:w="5153" w:type="dxa"/>
          </w:tcPr>
          <w:p w14:paraId="18832115" w14:textId="77777777" w:rsidR="00C12118" w:rsidRDefault="00C31650" w:rsidP="008A1216"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永荣致胜于</w:t>
            </w:r>
            <w:proofErr w:type="gramEnd"/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2021年8月10日成立于福建省福州市平潭综合试验区，</w:t>
            </w:r>
            <w:r w:rsidR="008A1216"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主要业务为</w:t>
            </w: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利用自有资金进行投资活动。</w:t>
            </w:r>
          </w:p>
          <w:p w14:paraId="04F193A5" w14:textId="5BCDBF54" w:rsidR="0017748B" w:rsidRPr="00C12118" w:rsidRDefault="008A1216" w:rsidP="00F43895"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永荣致胜</w:t>
            </w:r>
            <w:r w:rsidR="00C31650"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最终控制人为</w:t>
            </w:r>
            <w:r w:rsidR="00F43895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自然人</w:t>
            </w: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，主要业务为锦纶</w:t>
            </w:r>
            <w:r w:rsidR="00F43895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行业投资</w:t>
            </w:r>
            <w:r w:rsidR="00C31650"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。</w:t>
            </w:r>
          </w:p>
        </w:tc>
      </w:tr>
      <w:tr w:rsidR="0017748B" w:rsidRPr="00C12118" w14:paraId="019E7EA9" w14:textId="77777777">
        <w:trPr>
          <w:trHeight w:val="404"/>
        </w:trPr>
        <w:tc>
          <w:tcPr>
            <w:tcW w:w="1809" w:type="dxa"/>
            <w:vMerge/>
            <w:shd w:val="clear" w:color="auto" w:fill="D9D9D9"/>
            <w:vAlign w:val="center"/>
          </w:tcPr>
          <w:p w14:paraId="27331F34" w14:textId="77777777" w:rsidR="0017748B" w:rsidRPr="00C12118" w:rsidRDefault="0017748B"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FAB7B12" w14:textId="77777777" w:rsidR="0017748B" w:rsidRPr="00C12118" w:rsidRDefault="0017748B"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  <w:p w14:paraId="6A3E303D" w14:textId="77777777" w:rsidR="0017748B" w:rsidRPr="00C12118" w:rsidRDefault="00C31650"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2、</w:t>
            </w:r>
            <w:proofErr w:type="gramStart"/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永杉锂</w:t>
            </w:r>
            <w:proofErr w:type="gramEnd"/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业</w:t>
            </w:r>
          </w:p>
        </w:tc>
        <w:tc>
          <w:tcPr>
            <w:tcW w:w="5153" w:type="dxa"/>
          </w:tcPr>
          <w:p w14:paraId="697D1D52" w14:textId="231BF8BE" w:rsidR="00F43895" w:rsidRDefault="00C31650" w:rsidP="008A1216"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永杉锂</w:t>
            </w:r>
            <w:proofErr w:type="gramEnd"/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业于2003年6月18日成立于中国辽宁省凌海市，是上海</w:t>
            </w:r>
            <w:r w:rsidR="0082029D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证券</w:t>
            </w:r>
            <w:bookmarkStart w:id="0" w:name="_GoBack"/>
            <w:bookmarkEnd w:id="0"/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交易所上市公司，公司主业为有色金属冶炼和压延加工，包括电池级碳酸锂、氢氧化锂</w:t>
            </w:r>
            <w:r w:rsidR="008A1216"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和钼铁</w:t>
            </w: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的研发、生产和销售。</w:t>
            </w:r>
          </w:p>
          <w:p w14:paraId="2E23281D" w14:textId="7F31D54D" w:rsidR="00C0050E" w:rsidRPr="00C12118" w:rsidRDefault="00C0050E" w:rsidP="008A1216"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永衫锂业</w:t>
            </w: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最终控制人为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自然人</w:t>
            </w: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，主要业务</w:t>
            </w:r>
            <w:r w:rsidR="003E664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包括</w:t>
            </w: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为</w:t>
            </w:r>
            <w:r w:rsidRPr="00C0050E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锂电池负极材料和偏光片业务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等</w:t>
            </w: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。</w:t>
            </w:r>
          </w:p>
        </w:tc>
      </w:tr>
      <w:tr w:rsidR="0017748B" w:rsidRPr="00C12118" w14:paraId="67985198" w14:textId="77777777">
        <w:trPr>
          <w:trHeight w:val="279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1CCD5457" w14:textId="77777777" w:rsidR="0017748B" w:rsidRPr="00C12118" w:rsidRDefault="00C31650"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简易案件理由（可以单选，也可以多选）</w:t>
            </w:r>
          </w:p>
        </w:tc>
        <w:tc>
          <w:tcPr>
            <w:tcW w:w="6949" w:type="dxa"/>
            <w:gridSpan w:val="2"/>
          </w:tcPr>
          <w:p w14:paraId="5C87EF40" w14:textId="0ED54B4A" w:rsidR="0017748B" w:rsidRPr="00C12118" w:rsidRDefault="00641389"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□</w:t>
            </w:r>
            <w:r w:rsidR="00C31650"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1.在同一相关市场，所有参与集中的经营者所占市场份额之和小于15%。</w:t>
            </w:r>
          </w:p>
        </w:tc>
      </w:tr>
      <w:tr w:rsidR="0017748B" w:rsidRPr="00C12118" w14:paraId="7CF92A71" w14:textId="77777777">
        <w:trPr>
          <w:trHeight w:val="330"/>
        </w:trPr>
        <w:tc>
          <w:tcPr>
            <w:tcW w:w="1809" w:type="dxa"/>
            <w:vMerge/>
            <w:shd w:val="clear" w:color="auto" w:fill="D9D9D9"/>
            <w:vAlign w:val="center"/>
          </w:tcPr>
          <w:p w14:paraId="04D59913" w14:textId="77777777" w:rsidR="0017748B" w:rsidRPr="00C12118" w:rsidRDefault="0017748B"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 w14:paraId="51267A95" w14:textId="77777777" w:rsidR="0017748B" w:rsidRPr="00C12118" w:rsidRDefault="00C31650"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□2.存在上下游关系的参与集中的经营者，在上下游市场所占的市场份额均小于25%。</w:t>
            </w:r>
          </w:p>
        </w:tc>
      </w:tr>
      <w:tr w:rsidR="0017748B" w:rsidRPr="00C12118" w14:paraId="1DFD30B5" w14:textId="77777777">
        <w:trPr>
          <w:trHeight w:val="285"/>
        </w:trPr>
        <w:tc>
          <w:tcPr>
            <w:tcW w:w="1809" w:type="dxa"/>
            <w:vMerge/>
            <w:shd w:val="clear" w:color="auto" w:fill="D9D9D9"/>
            <w:vAlign w:val="center"/>
          </w:tcPr>
          <w:p w14:paraId="6D722540" w14:textId="77777777" w:rsidR="0017748B" w:rsidRPr="00C12118" w:rsidRDefault="0017748B"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 w14:paraId="09C7777D" w14:textId="77777777" w:rsidR="0017748B" w:rsidRPr="00C12118" w:rsidRDefault="00C31650"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C12118">
              <w:rPr>
                <w:rFonts w:ascii="Arial Unicode MS" w:hAnsi="Arial Unicode MS" w:cs="Arial Unicode MS"/>
                <w:color w:val="333333"/>
                <w:kern w:val="0"/>
                <w:sz w:val="24"/>
                <w:szCs w:val="24"/>
              </w:rPr>
              <w:t>☑</w:t>
            </w: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3.不在同一相关市场、也不存在上下游关系的参与集中的经营</w:t>
            </w: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者，在与交易有关的每个市场所占的份额均小于25%。</w:t>
            </w:r>
          </w:p>
        </w:tc>
      </w:tr>
      <w:tr w:rsidR="0017748B" w:rsidRPr="00C12118" w14:paraId="07502C8D" w14:textId="77777777">
        <w:trPr>
          <w:trHeight w:val="870"/>
        </w:trPr>
        <w:tc>
          <w:tcPr>
            <w:tcW w:w="1809" w:type="dxa"/>
            <w:vMerge/>
            <w:shd w:val="clear" w:color="auto" w:fill="D9D9D9"/>
            <w:vAlign w:val="center"/>
          </w:tcPr>
          <w:p w14:paraId="1A46CDA9" w14:textId="77777777" w:rsidR="0017748B" w:rsidRPr="00C12118" w:rsidRDefault="0017748B"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 w14:paraId="78276B98" w14:textId="77777777" w:rsidR="0017748B" w:rsidRPr="00C12118" w:rsidRDefault="00C31650"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□4.参与集中的经营者在中国境外设立合营企业，合营企业不在中国境内从事经济活动。</w:t>
            </w:r>
          </w:p>
        </w:tc>
      </w:tr>
      <w:tr w:rsidR="0017748B" w:rsidRPr="00C12118" w14:paraId="63EF8805" w14:textId="77777777">
        <w:trPr>
          <w:trHeight w:val="264"/>
        </w:trPr>
        <w:tc>
          <w:tcPr>
            <w:tcW w:w="1809" w:type="dxa"/>
            <w:vMerge/>
            <w:shd w:val="clear" w:color="auto" w:fill="D9D9D9"/>
            <w:vAlign w:val="center"/>
          </w:tcPr>
          <w:p w14:paraId="1A62AA74" w14:textId="77777777" w:rsidR="0017748B" w:rsidRPr="00C12118" w:rsidRDefault="0017748B"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 w14:paraId="7F6B15E4" w14:textId="77777777" w:rsidR="0017748B" w:rsidRPr="00C12118" w:rsidRDefault="00C31650"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□5.参与集中的经营者收购境外企业股权或资产的，该境外企业不在中国境内从事经济活动。</w:t>
            </w:r>
          </w:p>
        </w:tc>
      </w:tr>
      <w:tr w:rsidR="0017748B" w:rsidRPr="00C12118" w14:paraId="4105590C" w14:textId="77777777">
        <w:trPr>
          <w:trHeight w:val="345"/>
        </w:trPr>
        <w:tc>
          <w:tcPr>
            <w:tcW w:w="1809" w:type="dxa"/>
            <w:vMerge/>
            <w:shd w:val="clear" w:color="auto" w:fill="D9D9D9"/>
            <w:vAlign w:val="center"/>
          </w:tcPr>
          <w:p w14:paraId="32C2D81B" w14:textId="77777777" w:rsidR="0017748B" w:rsidRPr="00C12118" w:rsidRDefault="0017748B"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 w14:paraId="3E6622BF" w14:textId="77777777" w:rsidR="0017748B" w:rsidRPr="00C12118" w:rsidRDefault="00C31650"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□6.由两个以上的经营者共同控制的合营企业，通过集中被其中一个或一个以上经营者控制。</w:t>
            </w:r>
          </w:p>
        </w:tc>
      </w:tr>
      <w:tr w:rsidR="0017748B" w:rsidRPr="00C12118" w14:paraId="43905DFE" w14:textId="77777777">
        <w:tc>
          <w:tcPr>
            <w:tcW w:w="1809" w:type="dxa"/>
            <w:shd w:val="clear" w:color="auto" w:fill="D9D9D9"/>
            <w:vAlign w:val="center"/>
          </w:tcPr>
          <w:p w14:paraId="3D870767" w14:textId="77777777" w:rsidR="0017748B" w:rsidRPr="00C12118" w:rsidRDefault="00C31650"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C12118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备注</w:t>
            </w:r>
          </w:p>
        </w:tc>
        <w:tc>
          <w:tcPr>
            <w:tcW w:w="6949" w:type="dxa"/>
            <w:gridSpan w:val="2"/>
          </w:tcPr>
          <w:p w14:paraId="6A488889" w14:textId="2DBF5C76" w:rsidR="0017748B" w:rsidRPr="00C12118" w:rsidRDefault="001814A6">
            <w:pPr>
              <w:pStyle w:val="a3"/>
              <w:widowControl w:val="0"/>
              <w:adjustRightInd w:val="0"/>
              <w:snapToGrid w:val="0"/>
              <w:spacing w:after="0"/>
              <w:rPr>
                <w:rFonts w:ascii="宋体" w:hAnsi="宋体" w:cs="宋体"/>
                <w:color w:val="333333"/>
                <w:lang w:val="en-US" w:eastAsia="zh-CN" w:bidi="ar-SA"/>
              </w:rPr>
            </w:pPr>
            <w:r>
              <w:rPr>
                <w:rFonts w:ascii="宋体" w:hAnsi="宋体" w:cs="宋体" w:hint="eastAsia"/>
                <w:b/>
                <w:color w:val="333333"/>
                <w:lang w:val="en-US" w:eastAsia="zh-CN" w:bidi="ar-SA"/>
              </w:rPr>
              <w:t>混合集中：</w:t>
            </w:r>
          </w:p>
          <w:tbl>
            <w:tblPr>
              <w:tblStyle w:val="a4"/>
              <w:tblW w:w="0" w:type="auto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  <w:tblLook w:val="04A0" w:firstRow="1" w:lastRow="0" w:firstColumn="1" w:lastColumn="0" w:noHBand="0" w:noVBand="1"/>
            </w:tblPr>
            <w:tblGrid>
              <w:gridCol w:w="2216"/>
              <w:gridCol w:w="2217"/>
              <w:gridCol w:w="2290"/>
            </w:tblGrid>
            <w:tr w:rsidR="0017748B" w:rsidRPr="00C12118" w14:paraId="7DA08C6D" w14:textId="77777777" w:rsidTr="00C12118">
              <w:trPr>
                <w:trHeight w:val="479"/>
              </w:trPr>
              <w:tc>
                <w:tcPr>
                  <w:tcW w:w="2216" w:type="dxa"/>
                </w:tcPr>
                <w:p w14:paraId="4C4915C0" w14:textId="77777777" w:rsidR="0017748B" w:rsidRPr="00C12118" w:rsidRDefault="00C31650">
                  <w:pPr>
                    <w:pStyle w:val="a3"/>
                    <w:widowControl w:val="0"/>
                    <w:adjustRightInd w:val="0"/>
                    <w:snapToGrid w:val="0"/>
                    <w:spacing w:after="0"/>
                    <w:jc w:val="center"/>
                    <w:rPr>
                      <w:rFonts w:ascii="宋体" w:hAnsi="宋体" w:cs="宋体"/>
                      <w:color w:val="333333"/>
                      <w:lang w:val="en-US" w:eastAsia="zh-CN" w:bidi="ar-SA"/>
                    </w:rPr>
                  </w:pPr>
                  <w:r w:rsidRPr="00C12118">
                    <w:rPr>
                      <w:rFonts w:ascii="宋体" w:hAnsi="宋体" w:cs="宋体" w:hint="eastAsia"/>
                      <w:color w:val="333333"/>
                      <w:lang w:val="en-US" w:eastAsia="zh-CN" w:bidi="ar-SA"/>
                    </w:rPr>
                    <w:t>相关产品市场</w:t>
                  </w:r>
                </w:p>
              </w:tc>
              <w:tc>
                <w:tcPr>
                  <w:tcW w:w="2217" w:type="dxa"/>
                </w:tcPr>
                <w:p w14:paraId="2958B0AF" w14:textId="77777777" w:rsidR="0017748B" w:rsidRPr="00C12118" w:rsidRDefault="00C31650">
                  <w:pPr>
                    <w:pStyle w:val="a3"/>
                    <w:widowControl w:val="0"/>
                    <w:adjustRightInd w:val="0"/>
                    <w:snapToGrid w:val="0"/>
                    <w:spacing w:after="0"/>
                    <w:jc w:val="center"/>
                    <w:rPr>
                      <w:rFonts w:ascii="宋体" w:hAnsi="宋体" w:cs="宋体"/>
                      <w:color w:val="333333"/>
                      <w:lang w:val="en-US" w:eastAsia="zh-CN" w:bidi="ar-SA"/>
                    </w:rPr>
                  </w:pPr>
                  <w:r w:rsidRPr="00C12118">
                    <w:rPr>
                      <w:rFonts w:ascii="宋体" w:hAnsi="宋体" w:cs="宋体" w:hint="eastAsia"/>
                      <w:color w:val="333333"/>
                      <w:lang w:val="en-US" w:eastAsia="zh-CN" w:bidi="ar-SA"/>
                    </w:rPr>
                    <w:t>相关地域市场</w:t>
                  </w:r>
                </w:p>
              </w:tc>
              <w:tc>
                <w:tcPr>
                  <w:tcW w:w="2290" w:type="dxa"/>
                </w:tcPr>
                <w:p w14:paraId="58AD487B" w14:textId="77777777" w:rsidR="0017748B" w:rsidRPr="00C12118" w:rsidRDefault="00C31650">
                  <w:pPr>
                    <w:pStyle w:val="a3"/>
                    <w:widowControl w:val="0"/>
                    <w:adjustRightInd w:val="0"/>
                    <w:snapToGrid w:val="0"/>
                    <w:spacing w:after="0"/>
                    <w:jc w:val="center"/>
                    <w:rPr>
                      <w:rFonts w:ascii="宋体" w:hAnsi="宋体" w:cs="宋体"/>
                      <w:color w:val="333333"/>
                      <w:lang w:val="en-US" w:eastAsia="zh-CN" w:bidi="ar-SA"/>
                    </w:rPr>
                  </w:pPr>
                  <w:r w:rsidRPr="00C12118">
                    <w:rPr>
                      <w:rFonts w:ascii="宋体" w:hAnsi="宋体" w:cs="宋体" w:hint="eastAsia"/>
                      <w:color w:val="333333"/>
                      <w:lang w:val="en-US" w:eastAsia="zh-CN" w:bidi="ar-SA"/>
                    </w:rPr>
                    <w:t>2023年市场份额</w:t>
                  </w:r>
                </w:p>
              </w:tc>
            </w:tr>
            <w:tr w:rsidR="0017748B" w:rsidRPr="00C12118" w14:paraId="7E1347AC" w14:textId="77777777" w:rsidTr="00C12118">
              <w:trPr>
                <w:trHeight w:val="342"/>
              </w:trPr>
              <w:tc>
                <w:tcPr>
                  <w:tcW w:w="2216" w:type="dxa"/>
                </w:tcPr>
                <w:p w14:paraId="00241E25" w14:textId="5647420C" w:rsidR="0017748B" w:rsidRPr="00C12118" w:rsidRDefault="00C12118">
                  <w:pPr>
                    <w:pStyle w:val="a3"/>
                    <w:widowControl w:val="0"/>
                    <w:adjustRightInd w:val="0"/>
                    <w:snapToGrid w:val="0"/>
                    <w:spacing w:after="0"/>
                    <w:jc w:val="center"/>
                    <w:rPr>
                      <w:rFonts w:ascii="宋体" w:hAnsi="宋体" w:cs="宋体"/>
                      <w:color w:val="333333"/>
                      <w:lang w:val="en-US" w:eastAsia="zh-CN" w:bidi="ar-SA"/>
                    </w:rPr>
                  </w:pPr>
                  <w:r w:rsidRPr="00C12118">
                    <w:rPr>
                      <w:rFonts w:ascii="宋体" w:hAnsi="宋体" w:cs="宋体" w:hint="eastAsia"/>
                      <w:color w:val="333333"/>
                      <w:lang w:val="en-US" w:eastAsia="zh-CN" w:bidi="ar-SA"/>
                    </w:rPr>
                    <w:t>碳酸锂</w:t>
                  </w:r>
                  <w:r w:rsidR="00C31650" w:rsidRPr="00C12118">
                    <w:rPr>
                      <w:rFonts w:ascii="宋体" w:hAnsi="宋体" w:cs="宋体" w:hint="eastAsia"/>
                      <w:color w:val="333333"/>
                      <w:lang w:val="en-US" w:eastAsia="zh-CN" w:bidi="ar-SA"/>
                    </w:rPr>
                    <w:t>市场</w:t>
                  </w:r>
                </w:p>
              </w:tc>
              <w:tc>
                <w:tcPr>
                  <w:tcW w:w="2217" w:type="dxa"/>
                </w:tcPr>
                <w:p w14:paraId="07CE39EC" w14:textId="77777777" w:rsidR="0017748B" w:rsidRPr="00C12118" w:rsidRDefault="00C31650">
                  <w:pPr>
                    <w:pStyle w:val="a3"/>
                    <w:widowControl w:val="0"/>
                    <w:adjustRightInd w:val="0"/>
                    <w:snapToGrid w:val="0"/>
                    <w:spacing w:after="0"/>
                    <w:jc w:val="center"/>
                    <w:rPr>
                      <w:rFonts w:ascii="宋体" w:hAnsi="宋体" w:cs="宋体"/>
                      <w:color w:val="333333"/>
                      <w:lang w:val="en-US" w:eastAsia="zh-CN" w:bidi="ar-SA"/>
                    </w:rPr>
                  </w:pPr>
                  <w:r w:rsidRPr="00C12118">
                    <w:rPr>
                      <w:rFonts w:ascii="宋体" w:hAnsi="宋体" w:cs="宋体" w:hint="eastAsia"/>
                      <w:color w:val="333333"/>
                      <w:lang w:val="en-US" w:eastAsia="zh-CN" w:bidi="ar-SA"/>
                    </w:rPr>
                    <w:t>中国境内</w:t>
                  </w:r>
                </w:p>
              </w:tc>
              <w:tc>
                <w:tcPr>
                  <w:tcW w:w="2290" w:type="dxa"/>
                </w:tcPr>
                <w:p w14:paraId="43768011" w14:textId="5127F19E" w:rsidR="0017748B" w:rsidRPr="00C12118" w:rsidRDefault="00C31650" w:rsidP="00C12118">
                  <w:pPr>
                    <w:pStyle w:val="a3"/>
                    <w:widowControl w:val="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color w:val="333333"/>
                      <w:lang w:val="en-US" w:eastAsia="zh-CN" w:bidi="ar-SA"/>
                    </w:rPr>
                  </w:pPr>
                  <w:proofErr w:type="gramStart"/>
                  <w:r w:rsidRPr="00C12118">
                    <w:rPr>
                      <w:rFonts w:ascii="宋体" w:hAnsi="宋体" w:cs="宋体" w:hint="eastAsia"/>
                      <w:color w:val="333333"/>
                      <w:lang w:val="en-US" w:eastAsia="zh-CN" w:bidi="ar-SA"/>
                    </w:rPr>
                    <w:t>永杉锂</w:t>
                  </w:r>
                  <w:proofErr w:type="gramEnd"/>
                  <w:r w:rsidRPr="00C12118">
                    <w:rPr>
                      <w:rFonts w:ascii="宋体" w:hAnsi="宋体" w:cs="宋体" w:hint="eastAsia"/>
                      <w:color w:val="333333"/>
                      <w:lang w:val="en-US" w:eastAsia="zh-CN" w:bidi="ar-SA"/>
                    </w:rPr>
                    <w:t>业：0</w:t>
                  </w:r>
                  <w:r w:rsidR="00C12118" w:rsidRPr="00C12118">
                    <w:rPr>
                      <w:rFonts w:ascii="宋体" w:hAnsi="宋体" w:cs="宋体" w:hint="eastAsia"/>
                      <w:color w:val="333333"/>
                      <w:lang w:val="en-US" w:eastAsia="zh-CN" w:bidi="ar-SA"/>
                    </w:rPr>
                    <w:t>-5</w:t>
                  </w:r>
                  <w:r w:rsidRPr="00C12118">
                    <w:rPr>
                      <w:rFonts w:ascii="宋体" w:hAnsi="宋体" w:cs="宋体" w:hint="eastAsia"/>
                      <w:color w:val="333333"/>
                      <w:lang w:val="en-US" w:eastAsia="zh-CN" w:bidi="ar-SA"/>
                    </w:rPr>
                    <w:t>%</w:t>
                  </w:r>
                </w:p>
              </w:tc>
            </w:tr>
            <w:tr w:rsidR="0017748B" w:rsidRPr="00C12118" w14:paraId="6EFEAA38" w14:textId="77777777" w:rsidTr="00C12118">
              <w:trPr>
                <w:trHeight w:val="342"/>
              </w:trPr>
              <w:tc>
                <w:tcPr>
                  <w:tcW w:w="2216" w:type="dxa"/>
                </w:tcPr>
                <w:p w14:paraId="7E891C1D" w14:textId="3483AD05" w:rsidR="0017748B" w:rsidRPr="00C12118" w:rsidRDefault="00C12118">
                  <w:pPr>
                    <w:pStyle w:val="a3"/>
                    <w:widowControl w:val="0"/>
                    <w:adjustRightInd w:val="0"/>
                    <w:snapToGrid w:val="0"/>
                    <w:spacing w:after="0"/>
                    <w:jc w:val="center"/>
                    <w:rPr>
                      <w:rFonts w:ascii="宋体" w:hAnsi="宋体" w:cs="宋体"/>
                      <w:color w:val="333333"/>
                      <w:lang w:val="en-US" w:eastAsia="zh-CN" w:bidi="ar-SA"/>
                    </w:rPr>
                  </w:pPr>
                  <w:r w:rsidRPr="00C12118">
                    <w:rPr>
                      <w:rFonts w:ascii="宋体" w:hAnsi="宋体" w:cs="宋体" w:hint="eastAsia"/>
                      <w:color w:val="333333"/>
                      <w:lang w:val="en-US" w:eastAsia="zh-CN" w:bidi="ar-SA"/>
                    </w:rPr>
                    <w:t>氢氧化锂</w:t>
                  </w:r>
                  <w:r w:rsidR="00C31650" w:rsidRPr="00C12118">
                    <w:rPr>
                      <w:rFonts w:ascii="宋体" w:hAnsi="宋体" w:cs="宋体" w:hint="eastAsia"/>
                      <w:color w:val="333333"/>
                      <w:lang w:val="en-US" w:eastAsia="zh-CN" w:bidi="ar-SA"/>
                    </w:rPr>
                    <w:t>市场</w:t>
                  </w:r>
                </w:p>
              </w:tc>
              <w:tc>
                <w:tcPr>
                  <w:tcW w:w="2217" w:type="dxa"/>
                </w:tcPr>
                <w:p w14:paraId="636BF06C" w14:textId="77777777" w:rsidR="0017748B" w:rsidRPr="00C12118" w:rsidRDefault="00C31650">
                  <w:pPr>
                    <w:pStyle w:val="a3"/>
                    <w:widowControl w:val="0"/>
                    <w:adjustRightInd w:val="0"/>
                    <w:snapToGrid w:val="0"/>
                    <w:spacing w:after="0"/>
                    <w:jc w:val="center"/>
                    <w:rPr>
                      <w:rFonts w:ascii="宋体" w:hAnsi="宋体" w:cs="宋体"/>
                      <w:color w:val="333333"/>
                      <w:lang w:val="en-US" w:eastAsia="zh-CN" w:bidi="ar-SA"/>
                    </w:rPr>
                  </w:pPr>
                  <w:r w:rsidRPr="00C12118">
                    <w:rPr>
                      <w:rFonts w:ascii="宋体" w:hAnsi="宋体" w:cs="宋体" w:hint="eastAsia"/>
                      <w:color w:val="333333"/>
                      <w:lang w:val="en-US" w:eastAsia="zh-CN" w:bidi="ar-SA"/>
                    </w:rPr>
                    <w:t>中国境内</w:t>
                  </w:r>
                </w:p>
              </w:tc>
              <w:tc>
                <w:tcPr>
                  <w:tcW w:w="2290" w:type="dxa"/>
                </w:tcPr>
                <w:p w14:paraId="6575B31D" w14:textId="0DBFDE07" w:rsidR="0017748B" w:rsidRPr="00C12118" w:rsidRDefault="00C31650">
                  <w:pPr>
                    <w:pStyle w:val="a3"/>
                    <w:widowControl w:val="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color w:val="333333"/>
                      <w:lang w:val="en-US" w:eastAsia="zh-CN" w:bidi="ar-SA"/>
                    </w:rPr>
                  </w:pPr>
                  <w:proofErr w:type="gramStart"/>
                  <w:r w:rsidRPr="00C12118">
                    <w:rPr>
                      <w:rFonts w:ascii="宋体" w:hAnsi="宋体" w:cs="宋体" w:hint="eastAsia"/>
                      <w:color w:val="333333"/>
                      <w:lang w:val="en-US" w:eastAsia="zh-CN" w:bidi="ar-SA"/>
                    </w:rPr>
                    <w:t>永杉锂</w:t>
                  </w:r>
                  <w:proofErr w:type="gramEnd"/>
                  <w:r w:rsidRPr="00C12118">
                    <w:rPr>
                      <w:rFonts w:ascii="宋体" w:hAnsi="宋体" w:cs="宋体" w:hint="eastAsia"/>
                      <w:color w:val="333333"/>
                      <w:lang w:val="en-US" w:eastAsia="zh-CN" w:bidi="ar-SA"/>
                    </w:rPr>
                    <w:t>业：0-5%</w:t>
                  </w:r>
                </w:p>
              </w:tc>
            </w:tr>
            <w:tr w:rsidR="0017748B" w:rsidRPr="00C12118" w14:paraId="24D12B28" w14:textId="77777777" w:rsidTr="00C12118">
              <w:trPr>
                <w:trHeight w:val="342"/>
              </w:trPr>
              <w:tc>
                <w:tcPr>
                  <w:tcW w:w="2216" w:type="dxa"/>
                </w:tcPr>
                <w:p w14:paraId="44CA9797" w14:textId="77777777" w:rsidR="0017748B" w:rsidRPr="00C12118" w:rsidRDefault="00C31650">
                  <w:pPr>
                    <w:pStyle w:val="a3"/>
                    <w:widowControl w:val="0"/>
                    <w:adjustRightInd w:val="0"/>
                    <w:snapToGrid w:val="0"/>
                    <w:spacing w:after="0"/>
                    <w:jc w:val="center"/>
                    <w:rPr>
                      <w:rFonts w:ascii="宋体" w:hAnsi="宋体" w:cs="宋体"/>
                      <w:color w:val="333333"/>
                      <w:lang w:val="en-US" w:eastAsia="zh-CN" w:bidi="ar-SA"/>
                    </w:rPr>
                  </w:pPr>
                  <w:r w:rsidRPr="00C12118">
                    <w:rPr>
                      <w:rFonts w:ascii="宋体" w:hAnsi="宋体" w:cs="宋体" w:hint="eastAsia"/>
                      <w:color w:val="333333"/>
                      <w:lang w:val="en-US" w:eastAsia="zh-CN" w:bidi="ar-SA"/>
                    </w:rPr>
                    <w:t>钼铁市场</w:t>
                  </w:r>
                </w:p>
              </w:tc>
              <w:tc>
                <w:tcPr>
                  <w:tcW w:w="2217" w:type="dxa"/>
                </w:tcPr>
                <w:p w14:paraId="38729153" w14:textId="77777777" w:rsidR="0017748B" w:rsidRPr="00C12118" w:rsidRDefault="00C31650">
                  <w:pPr>
                    <w:pStyle w:val="a3"/>
                    <w:widowControl w:val="0"/>
                    <w:adjustRightInd w:val="0"/>
                    <w:snapToGrid w:val="0"/>
                    <w:spacing w:after="0"/>
                    <w:jc w:val="center"/>
                    <w:rPr>
                      <w:rFonts w:ascii="宋体" w:hAnsi="宋体" w:cs="宋体"/>
                      <w:color w:val="333333"/>
                      <w:lang w:val="en-US" w:eastAsia="zh-CN" w:bidi="ar-SA"/>
                    </w:rPr>
                  </w:pPr>
                  <w:r w:rsidRPr="00C12118">
                    <w:rPr>
                      <w:rFonts w:ascii="宋体" w:hAnsi="宋体" w:cs="宋体" w:hint="eastAsia"/>
                      <w:color w:val="333333"/>
                      <w:lang w:val="en-US" w:eastAsia="zh-CN" w:bidi="ar-SA"/>
                    </w:rPr>
                    <w:t>中国境内</w:t>
                  </w:r>
                </w:p>
              </w:tc>
              <w:tc>
                <w:tcPr>
                  <w:tcW w:w="2290" w:type="dxa"/>
                </w:tcPr>
                <w:p w14:paraId="1ECD57E8" w14:textId="2D436CB6" w:rsidR="0017748B" w:rsidRPr="00C12118" w:rsidRDefault="00C12118" w:rsidP="00C12118">
                  <w:pPr>
                    <w:pStyle w:val="a3"/>
                    <w:widowControl w:val="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color w:val="333333"/>
                      <w:lang w:val="en-US" w:eastAsia="zh-CN" w:bidi="ar-SA"/>
                    </w:rPr>
                  </w:pPr>
                  <w:proofErr w:type="gramStart"/>
                  <w:r w:rsidRPr="00C12118">
                    <w:rPr>
                      <w:rFonts w:ascii="宋体" w:hAnsi="宋体" w:cs="宋体" w:hint="eastAsia"/>
                      <w:color w:val="333333"/>
                      <w:lang w:val="en-US" w:eastAsia="zh-CN" w:bidi="ar-SA"/>
                    </w:rPr>
                    <w:t>永杉锂</w:t>
                  </w:r>
                  <w:proofErr w:type="gramEnd"/>
                  <w:r w:rsidRPr="00C12118">
                    <w:rPr>
                      <w:rFonts w:ascii="宋体" w:hAnsi="宋体" w:cs="宋体" w:hint="eastAsia"/>
                      <w:color w:val="333333"/>
                      <w:lang w:val="en-US" w:eastAsia="zh-CN" w:bidi="ar-SA"/>
                    </w:rPr>
                    <w:t>业：10-15%</w:t>
                  </w:r>
                </w:p>
              </w:tc>
            </w:tr>
          </w:tbl>
          <w:p w14:paraId="7F3C69FA" w14:textId="5286DCBC" w:rsidR="0017748B" w:rsidRPr="00C12118" w:rsidRDefault="0017748B"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14:paraId="6ED7EE87" w14:textId="77777777" w:rsidR="0017748B" w:rsidRDefault="0017748B">
      <w:pPr>
        <w:snapToGrid w:val="0"/>
        <w:spacing w:line="240" w:lineRule="exact"/>
        <w:jc w:val="left"/>
        <w:rPr>
          <w:rFonts w:ascii="楷体_GB2312" w:eastAsia="楷体_GB2312" w:hAnsi="宋体"/>
          <w:sz w:val="24"/>
          <w:szCs w:val="24"/>
        </w:rPr>
      </w:pPr>
    </w:p>
    <w:p w14:paraId="6B7E0138" w14:textId="77777777" w:rsidR="0017748B" w:rsidRPr="00506AD8" w:rsidRDefault="0017748B">
      <w:pPr>
        <w:rPr>
          <w:rFonts w:hint="eastAsia"/>
        </w:rPr>
      </w:pPr>
    </w:p>
    <w:p w14:paraId="2FE2DC12" w14:textId="77777777" w:rsidR="0017748B" w:rsidRDefault="0017748B">
      <w:pPr>
        <w:rPr>
          <w:rFonts w:hint="eastAsia"/>
        </w:rPr>
      </w:pPr>
    </w:p>
    <w:sectPr w:rsidR="001774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5F9C90" w14:textId="77777777" w:rsidR="00CD1AD5" w:rsidRDefault="00CD1AD5" w:rsidP="008A1216">
      <w:pPr>
        <w:rPr>
          <w:rFonts w:hint="eastAsia"/>
        </w:rPr>
      </w:pPr>
      <w:r>
        <w:separator/>
      </w:r>
    </w:p>
  </w:endnote>
  <w:endnote w:type="continuationSeparator" w:id="0">
    <w:p w14:paraId="5C87ABEE" w14:textId="77777777" w:rsidR="00CD1AD5" w:rsidRDefault="00CD1AD5" w:rsidP="008A121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plified Arabic">
    <w:altName w:val="Times New Roman"/>
    <w:charset w:val="00"/>
    <w:family w:val="roman"/>
    <w:pitch w:val="default"/>
    <w:sig w:usb0="00002003" w:usb1="00000000" w:usb2="00000000" w:usb3="00000000" w:csb0="00000041" w:csb1="2008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9D2E5B" w14:textId="77777777" w:rsidR="00CD1AD5" w:rsidRDefault="00CD1AD5" w:rsidP="008A1216">
      <w:pPr>
        <w:rPr>
          <w:rFonts w:hint="eastAsia"/>
        </w:rPr>
      </w:pPr>
      <w:r>
        <w:separator/>
      </w:r>
    </w:p>
  </w:footnote>
  <w:footnote w:type="continuationSeparator" w:id="0">
    <w:p w14:paraId="452C4895" w14:textId="77777777" w:rsidR="00CD1AD5" w:rsidRDefault="00CD1AD5" w:rsidP="008A121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1MmY4NGJiMjllMDQ4YjJkNTdkMjFkZDk0YzU0ZWIifQ=="/>
  </w:docVars>
  <w:rsids>
    <w:rsidRoot w:val="00CB00DF"/>
    <w:rsid w:val="00037065"/>
    <w:rsid w:val="000D7EBA"/>
    <w:rsid w:val="001164CD"/>
    <w:rsid w:val="00155717"/>
    <w:rsid w:val="0017748B"/>
    <w:rsid w:val="001814A6"/>
    <w:rsid w:val="001837A3"/>
    <w:rsid w:val="003C0AEB"/>
    <w:rsid w:val="003E664C"/>
    <w:rsid w:val="004F7688"/>
    <w:rsid w:val="00506AD8"/>
    <w:rsid w:val="00540BB0"/>
    <w:rsid w:val="005B7598"/>
    <w:rsid w:val="00641389"/>
    <w:rsid w:val="006467D8"/>
    <w:rsid w:val="006A531B"/>
    <w:rsid w:val="006F7693"/>
    <w:rsid w:val="00710140"/>
    <w:rsid w:val="007F2275"/>
    <w:rsid w:val="0082029D"/>
    <w:rsid w:val="008A1216"/>
    <w:rsid w:val="00915F0F"/>
    <w:rsid w:val="009532DF"/>
    <w:rsid w:val="00997019"/>
    <w:rsid w:val="009A5029"/>
    <w:rsid w:val="009D38D5"/>
    <w:rsid w:val="00A53F26"/>
    <w:rsid w:val="00AA0CC5"/>
    <w:rsid w:val="00B16AFE"/>
    <w:rsid w:val="00B65DD5"/>
    <w:rsid w:val="00BD10B6"/>
    <w:rsid w:val="00C0050E"/>
    <w:rsid w:val="00C07076"/>
    <w:rsid w:val="00C12118"/>
    <w:rsid w:val="00C31650"/>
    <w:rsid w:val="00C746B3"/>
    <w:rsid w:val="00CB00DF"/>
    <w:rsid w:val="00CD1AD5"/>
    <w:rsid w:val="00D73C72"/>
    <w:rsid w:val="00E0592B"/>
    <w:rsid w:val="00E31738"/>
    <w:rsid w:val="00E86786"/>
    <w:rsid w:val="00ED2F80"/>
    <w:rsid w:val="00EF65CC"/>
    <w:rsid w:val="00F1624E"/>
    <w:rsid w:val="00F20D4D"/>
    <w:rsid w:val="00F32F8A"/>
    <w:rsid w:val="00F43895"/>
    <w:rsid w:val="00F810AA"/>
    <w:rsid w:val="00FB43EC"/>
    <w:rsid w:val="00FB6B40"/>
    <w:rsid w:val="22404C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qFormat/>
    <w:pPr>
      <w:spacing w:after="240"/>
      <w:jc w:val="both"/>
    </w:pPr>
    <w:rPr>
      <w:rFonts w:ascii="Times New Roman" w:eastAsia="宋体" w:hAnsi="Times New Roman" w:cs="Simplified Arabic"/>
      <w:sz w:val="24"/>
      <w:szCs w:val="24"/>
      <w:lang w:val="en-GB" w:eastAsia="en-GB" w:bidi="ar-AE"/>
    </w:rPr>
  </w:style>
  <w:style w:type="table" w:styleId="a4">
    <w:name w:val="Table Grid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header"/>
    <w:basedOn w:val="a"/>
    <w:link w:val="Char"/>
    <w:uiPriority w:val="99"/>
    <w:unhideWhenUsed/>
    <w:rsid w:val="008A12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A1216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A12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A1216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qFormat/>
    <w:pPr>
      <w:spacing w:after="240"/>
      <w:jc w:val="both"/>
    </w:pPr>
    <w:rPr>
      <w:rFonts w:ascii="Times New Roman" w:eastAsia="宋体" w:hAnsi="Times New Roman" w:cs="Simplified Arabic"/>
      <w:sz w:val="24"/>
      <w:szCs w:val="24"/>
      <w:lang w:val="en-GB" w:eastAsia="en-GB" w:bidi="ar-AE"/>
    </w:rPr>
  </w:style>
  <w:style w:type="table" w:styleId="a4">
    <w:name w:val="Table Grid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header"/>
    <w:basedOn w:val="a"/>
    <w:link w:val="Char"/>
    <w:uiPriority w:val="99"/>
    <w:unhideWhenUsed/>
    <w:rsid w:val="008A12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A1216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A12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A1216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132</Words>
  <Characters>756</Characters>
  <Application>Microsoft Office Word</Application>
  <DocSecurity>0</DocSecurity>
  <Lines>6</Lines>
  <Paragraphs>1</Paragraphs>
  <ScaleCrop>false</ScaleCrop>
  <Company>Microsoft</Company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陈媚</dc:creator>
  <cp:lastModifiedBy>China</cp:lastModifiedBy>
  <cp:revision>4</cp:revision>
  <dcterms:created xsi:type="dcterms:W3CDTF">2024-11-19T07:55:00Z</dcterms:created>
  <dcterms:modified xsi:type="dcterms:W3CDTF">2024-11-19T08:01:00Z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F7C9A8E883C54926AD2EC835710A217C_12</vt:lpwstr>
  </property>
</Properties>
</file>