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240"/>
        <w:jc w:val="center"/>
        <w:rPr>
          <w:rFonts w:hint="eastAsia" w:ascii="黑体" w:hAnsi="黑体" w:eastAsia="黑体" w:cs="黑体"/>
          <w:bCs/>
          <w:kern w:val="0"/>
          <w:sz w:val="36"/>
          <w:szCs w:val="36"/>
          <w:lang w:val="en-GB" w:bidi="ar-AE"/>
        </w:rPr>
      </w:pPr>
      <w:r>
        <w:rPr>
          <w:rFonts w:hint="eastAsia" w:ascii="黑体" w:hAnsi="黑体" w:eastAsia="黑体" w:cs="黑体"/>
          <w:bCs/>
          <w:kern w:val="0"/>
          <w:sz w:val="36"/>
          <w:szCs w:val="36"/>
          <w:lang w:val="en-GB" w:bidi="ar-AE"/>
        </w:rPr>
        <w:t>经营者集中简易案件公示表</w:t>
      </w:r>
    </w:p>
    <w:tbl>
      <w:tblPr>
        <w:tblStyle w:val="4"/>
        <w:tblW w:w="9640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607"/>
        <w:gridCol w:w="60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940" w:type="dxa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eastAsia="en-GB"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eastAsia="en-GB" w:bidi="ar-AE"/>
              </w:rPr>
              <w:t>案件名称</w:t>
            </w:r>
          </w:p>
        </w:tc>
        <w:tc>
          <w:tcPr>
            <w:tcW w:w="77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bookmarkStart w:id="0" w:name="_GoBack"/>
            <w:r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利郎服饰（福建）集团有限公司与株式会社迪桑特新设合营企业案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1940" w:type="dxa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>交易概况（限200字内）</w:t>
            </w:r>
          </w:p>
        </w:tc>
        <w:tc>
          <w:tcPr>
            <w:tcW w:w="7700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本交易系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-AE"/>
              </w:rPr>
              <w:t>利郎服饰（福建）集团有限公司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（以下简称“利郎福建”）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-AE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株式会社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-AE"/>
              </w:rPr>
              <w:t>迪桑特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（以下简称“迪桑特”）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-AE"/>
              </w:rPr>
              <w:t>、上海迪桑特商业有限公司（以下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简称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-AE"/>
              </w:rPr>
              <w:t>“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上海迪桑特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-AE"/>
              </w:rPr>
              <w:t>”）拟共同出资设立合营企业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。合营企业拟主要从事综合训练服装、高尔夫服装、生活休闲服装、都市通勤服装的生产及销售。本交易后，利郎福建、迪桑特、上海迪桑特分别持有合营企业54%、33.4%、12.6%的股权，利郎福建与迪桑特共同控制合营企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>参与集中的经营者简介（每个限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100字以内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>）</w:t>
            </w:r>
          </w:p>
        </w:tc>
        <w:tc>
          <w:tcPr>
            <w:tcW w:w="1607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1.</w:t>
            </w:r>
            <w:r>
              <w:rPr>
                <w:rFonts w:hint="eastAsia" w:ascii="Times New Roman" w:hAnsi="Times New Roman" w:eastAsia="宋体" w:cs="Simplified Arabic"/>
                <w:kern w:val="0"/>
                <w:sz w:val="24"/>
                <w:szCs w:val="24"/>
                <w:lang w:val="en-GB" w:eastAsia="en-GB" w:bidi="ar-AE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>利郎福建</w:t>
            </w:r>
          </w:p>
        </w:tc>
        <w:tc>
          <w:tcPr>
            <w:tcW w:w="6093" w:type="dxa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利郎福建于2023年9月22日成立于福建省晋江市，主要业务为男装及相关配饰的生产及销售。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利郎福建的最终控制人为3名中国籍自然人，该3名自然人主要从事男装及相关配饰的生产及销售等业务。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1607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2.</w:t>
            </w:r>
            <w:r>
              <w:rPr>
                <w:rFonts w:hint="eastAsia" w:ascii="Times New Roman" w:hAnsi="Times New Roman" w:eastAsia="宋体" w:cs="Simplified Arabic"/>
                <w:kern w:val="0"/>
                <w:sz w:val="24"/>
                <w:szCs w:val="24"/>
                <w:lang w:val="en-GB" w:eastAsia="en-GB" w:bidi="ar-AE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>迪桑特</w:t>
            </w:r>
          </w:p>
        </w:tc>
        <w:tc>
          <w:tcPr>
            <w:tcW w:w="6093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迪桑特于1949年3月18日成立于日本大阪市，主要业务为运动服装的生产及销售。</w:t>
            </w:r>
          </w:p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迪桑特无最终控制人。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1、在同一相关市场，所有参与集中的经营者所占市场份额之和小于15%。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2、存在上下游关系的参与集中的经营者，在上下游市场所占的市场份额均小于25%。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FE"/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 3、不在同一相关市场、也不存在上下游关系的参与集中的经营者，在与交易有关的每个市场所占的份额均小于25%。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4、参与集中的经营者在中国境外设立合营企业，合营企业不在中国境内从事经济活动。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5、参与集中的经营者收购境外企业股权或资产的，该境外企业不在中国境内从事经济活动。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6、由两个以上的经营者共同控制的合营企业，通过集中被其中一个或一个以上经营者控制。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1940" w:type="dxa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备注</w:t>
            </w:r>
          </w:p>
        </w:tc>
        <w:tc>
          <w:tcPr>
            <w:tcW w:w="77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202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3年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>中国境内综合训练服装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市场:</w:t>
            </w:r>
          </w:p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迪桑特：0-5%</w:t>
            </w:r>
          </w:p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202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3年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>中国境内高尔夫服装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市场:</w:t>
            </w:r>
          </w:p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迪桑特：0-5%</w:t>
            </w:r>
          </w:p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202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3年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>中国境内生活休闲服装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市场:</w:t>
            </w:r>
          </w:p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迪桑特：0-5%</w:t>
            </w:r>
          </w:p>
        </w:tc>
      </w:tr>
    </w:tbl>
    <w:p>
      <w:pPr>
        <w:rPr>
          <w:rFonts w:hint="eastAsia"/>
          <w:lang w:val="en-GB"/>
        </w:rPr>
      </w:pPr>
    </w:p>
    <w:sectPr>
      <w:footerReference r:id="rId3" w:type="default"/>
      <w:pgSz w:w="11906" w:h="16838"/>
      <w:pgMar w:top="1440" w:right="1440" w:bottom="1276" w:left="1440" w:header="720" w:footer="34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圆B5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Quicksand Ligh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mplified Arabic">
    <w:altName w:val="DejaVu Sans"/>
    <w:panose1 w:val="00000000000000000000"/>
    <w:charset w:val="B2"/>
    <w:family w:val="roman"/>
    <w:pitch w:val="default"/>
    <w:sig w:usb0="00000000" w:usb1="00000000" w:usb2="00000008" w:usb3="00000000" w:csb0="00000041" w:csb1="00000000"/>
  </w:font>
  <w:font w:name="Quicksand Light">
    <w:panose1 w:val="00000400000000000000"/>
    <w:charset w:val="00"/>
    <w:family w:val="auto"/>
    <w:pitch w:val="default"/>
    <w:sig w:usb0="2000000F" w:usb1="00000001" w:usb2="00000000" w:usb3="00000000" w:csb0="20000193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圆B5">
    <w:panose1 w:val="02010600000101010101"/>
    <w:charset w:val="88"/>
    <w:family w:val="auto"/>
    <w:pitch w:val="default"/>
    <w:sig w:usb0="00000001" w:usb1="080E0800" w:usb2="00000002" w:usb3="00000000" w:csb0="001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4"/>
      <w:tblW w:w="0" w:type="auto"/>
      <w:tblInd w:w="0" w:type="dxa"/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3080"/>
      <w:gridCol w:w="3081"/>
      <w:gridCol w:w="3081"/>
    </w:tblGrid>
    <w:tr>
      <w:tblPrEx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3080" w:type="dxa"/>
        </w:tcPr>
        <w:p>
          <w:pPr>
            <w:pStyle w:val="2"/>
            <w:rPr>
              <w:rFonts w:hint="eastAsia"/>
            </w:rPr>
          </w:pPr>
        </w:p>
      </w:tc>
      <w:tc>
        <w:tcPr>
          <w:tcW w:w="3081" w:type="dxa"/>
        </w:tcPr>
        <w:p>
          <w:pPr>
            <w:pStyle w:val="2"/>
            <w:jc w:val="center"/>
            <w:rPr>
              <w:rStyle w:val="6"/>
              <w:rFonts w:cs="Times New Roman"/>
            </w:rPr>
          </w:pPr>
          <w:r>
            <w:rPr>
              <w:rStyle w:val="6"/>
              <w:rFonts w:cs="Times New Roman"/>
            </w:rPr>
            <w:t xml:space="preserve">- </w:t>
          </w:r>
          <w:r>
            <w:rPr>
              <w:rStyle w:val="6"/>
              <w:rFonts w:cs="Times New Roman"/>
            </w:rPr>
            <w:fldChar w:fldCharType="begin"/>
          </w:r>
          <w:r>
            <w:rPr>
              <w:rStyle w:val="6"/>
              <w:rFonts w:cs="Times New Roman"/>
            </w:rPr>
            <w:instrText xml:space="preserve"> PAGE   \* MERGEFORMAT </w:instrText>
          </w:r>
          <w:r>
            <w:rPr>
              <w:rStyle w:val="6"/>
              <w:rFonts w:cs="Times New Roman"/>
            </w:rPr>
            <w:fldChar w:fldCharType="separate"/>
          </w:r>
          <w:r>
            <w:rPr>
              <w:rStyle w:val="6"/>
              <w:rFonts w:cs="Times New Roman"/>
              <w:lang w:val="en-US"/>
            </w:rPr>
            <w:t>2</w:t>
          </w:r>
          <w:r>
            <w:rPr>
              <w:rStyle w:val="6"/>
              <w:rFonts w:cs="Times New Roman"/>
            </w:rPr>
            <w:fldChar w:fldCharType="end"/>
          </w:r>
          <w:r>
            <w:rPr>
              <w:rStyle w:val="6"/>
              <w:rFonts w:cs="Times New Roman"/>
            </w:rPr>
            <w:t xml:space="preserve"> -</w:t>
          </w:r>
        </w:p>
      </w:tc>
      <w:tc>
        <w:tcPr>
          <w:tcW w:w="3081" w:type="dxa"/>
        </w:tcPr>
        <w:p>
          <w:pPr>
            <w:pStyle w:val="8"/>
          </w:pPr>
        </w:p>
      </w:tc>
    </w:tr>
  </w:tbl>
  <w:p>
    <w:pPr>
      <w:pStyle w:val="2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9A0"/>
    <w:rsid w:val="000120CE"/>
    <w:rsid w:val="00021069"/>
    <w:rsid w:val="00137787"/>
    <w:rsid w:val="001965A3"/>
    <w:rsid w:val="001A458E"/>
    <w:rsid w:val="001C39A0"/>
    <w:rsid w:val="00201B4B"/>
    <w:rsid w:val="00234B23"/>
    <w:rsid w:val="002626D6"/>
    <w:rsid w:val="002F3D2A"/>
    <w:rsid w:val="003F6D05"/>
    <w:rsid w:val="004160C0"/>
    <w:rsid w:val="004A367B"/>
    <w:rsid w:val="004D3EC8"/>
    <w:rsid w:val="004D4369"/>
    <w:rsid w:val="004E4217"/>
    <w:rsid w:val="005453D6"/>
    <w:rsid w:val="00644717"/>
    <w:rsid w:val="00690F7A"/>
    <w:rsid w:val="006E3122"/>
    <w:rsid w:val="00713DEA"/>
    <w:rsid w:val="007A3C95"/>
    <w:rsid w:val="00897271"/>
    <w:rsid w:val="008D324C"/>
    <w:rsid w:val="00947C78"/>
    <w:rsid w:val="009F4BB3"/>
    <w:rsid w:val="00A1058B"/>
    <w:rsid w:val="00AB7CBA"/>
    <w:rsid w:val="00AC6505"/>
    <w:rsid w:val="00AE621B"/>
    <w:rsid w:val="00B30847"/>
    <w:rsid w:val="00B527DC"/>
    <w:rsid w:val="00B870BC"/>
    <w:rsid w:val="00C2124D"/>
    <w:rsid w:val="00C5042D"/>
    <w:rsid w:val="00CB41D7"/>
    <w:rsid w:val="00DD60FA"/>
    <w:rsid w:val="00DE1204"/>
    <w:rsid w:val="00DE5550"/>
    <w:rsid w:val="00E04DA0"/>
    <w:rsid w:val="00E30B60"/>
    <w:rsid w:val="00EE0E3F"/>
    <w:rsid w:val="00F47B89"/>
    <w:rsid w:val="75EF2DCC"/>
    <w:rsid w:val="FF978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  <w:rPr>
      <w:rFonts w:ascii="Times New Roman" w:hAnsi="Times New Roman" w:eastAsia="宋体" w:cs="Simplified Arabic"/>
      <w:sz w:val="24"/>
      <w:szCs w:val="24"/>
      <w:lang w:val="en-GB" w:bidi="ar-AE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Footer Right"/>
    <w:basedOn w:val="2"/>
    <w:qFormat/>
    <w:uiPriority w:val="0"/>
    <w:pPr>
      <w:widowControl/>
      <w:tabs>
        <w:tab w:val="clear" w:pos="4153"/>
        <w:tab w:val="clear" w:pos="8306"/>
      </w:tabs>
      <w:snapToGrid/>
      <w:jc w:val="right"/>
    </w:pPr>
    <w:rPr>
      <w:rFonts w:ascii="Times New Roman" w:hAnsi="Times New Roman" w:eastAsia="宋体" w:cs="Times New Roman"/>
      <w:kern w:val="0"/>
      <w:sz w:val="16"/>
      <w:szCs w:val="16"/>
      <w:lang w:val="en-GB" w:bidi="he-IL"/>
    </w:rPr>
  </w:style>
  <w:style w:type="character" w:customStyle="1" w:styleId="9">
    <w:name w:val="页眉 字符"/>
    <w:basedOn w:val="5"/>
    <w:link w:val="3"/>
    <w:qFormat/>
    <w:uiPriority w:val="99"/>
    <w:rPr>
      <w:sz w:val="18"/>
      <w:szCs w:val="18"/>
    </w:rPr>
  </w:style>
  <w:style w:type="paragraph" w:customStyle="1" w:styleId="10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122</Words>
  <Characters>701</Characters>
  <Lines>5</Lines>
  <Paragraphs>1</Paragraphs>
  <TotalTime>0</TotalTime>
  <ScaleCrop>false</ScaleCrop>
  <LinksUpToDate>false</LinksUpToDate>
  <CharactersWithSpaces>822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2024-06-12T23:02:00Z</dcterms:created>
  <dc:creator>scjgj</dc:creator>
  <cp:lastModifiedBy>scjgj</cp:lastModifiedBy>
  <dcterms:modified xsi:type="dcterms:W3CDTF">2024-08-02T16:51:41Z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