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eastAsia" w:ascii="仿宋_GB2312" w:hAnsi="仿宋_GB2312" w:eastAsia="仿宋_GB2312" w:cs="仿宋_GB2312"/>
          <w:color w:val="auto"/>
          <w:sz w:val="32"/>
          <w:szCs w:val="32"/>
          <w:lang w:val="en-US" w:eastAsia="zh-CN"/>
        </w:rPr>
      </w:pPr>
      <w:bookmarkStart w:id="1" w:name="_GoBack"/>
      <w:bookmarkEnd w:id="1"/>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2</w:t>
      </w:r>
    </w:p>
    <w:p>
      <w:pPr>
        <w:spacing w:line="594" w:lineRule="exact"/>
        <w:jc w:val="left"/>
        <w:rPr>
          <w:rFonts w:hint="eastAsia" w:ascii="黑体" w:hAnsi="黑体" w:eastAsia="黑体" w:cs="方正小标宋简体"/>
          <w:color w:val="auto"/>
          <w:sz w:val="32"/>
          <w:szCs w:val="32"/>
          <w:lang w:val="en-US" w:eastAsia="zh-CN"/>
        </w:rPr>
      </w:pPr>
    </w:p>
    <w:p>
      <w:pPr>
        <w:spacing w:line="594" w:lineRule="exact"/>
        <w:jc w:val="center"/>
        <w:rPr>
          <w:rFonts w:hint="eastAsia" w:ascii="仿宋" w:hAnsi="仿宋" w:eastAsia="仿宋" w:cs="仿宋"/>
          <w:b/>
          <w:bCs/>
          <w:sz w:val="44"/>
          <w:szCs w:val="44"/>
        </w:rPr>
      </w:pPr>
      <w:r>
        <w:rPr>
          <w:rFonts w:hint="eastAsia" w:ascii="方正小标宋简体" w:hAnsi="方正小标宋简体" w:eastAsia="方正小标宋简体" w:cs="方正小标宋简体"/>
          <w:b w:val="0"/>
          <w:bCs w:val="0"/>
          <w:sz w:val="44"/>
          <w:szCs w:val="44"/>
        </w:rPr>
        <w:t>关于《采用国际标准管理办法（征求意见稿）》的说明</w:t>
      </w:r>
    </w:p>
    <w:p>
      <w:pPr>
        <w:pStyle w:val="2"/>
        <w:spacing w:line="594" w:lineRule="exact"/>
        <w:ind w:firstLine="880"/>
        <w:rPr>
          <w:rFonts w:ascii="Times New Roman" w:hAnsi="Times New Roman" w:eastAsia="方正小标宋简体"/>
          <w:sz w:val="44"/>
          <w:szCs w:val="44"/>
        </w:rPr>
      </w:pPr>
    </w:p>
    <w:p>
      <w:pPr>
        <w:spacing w:line="594" w:lineRule="exact"/>
        <w:ind w:firstLine="640" w:firstLineChars="200"/>
        <w:rPr>
          <w:rFonts w:hint="eastAsia" w:ascii="仿宋" w:hAnsi="仿宋" w:eastAsia="仿宋" w:cs="仿宋"/>
          <w:b w:val="0"/>
          <w:bCs w:val="0"/>
          <w:kern w:val="0"/>
          <w:lang w:val="zh-CN"/>
        </w:rPr>
      </w:pPr>
      <w:r>
        <w:rPr>
          <w:rFonts w:hint="eastAsia" w:ascii="仿宋" w:hAnsi="仿宋" w:eastAsia="仿宋" w:cs="仿宋"/>
          <w:b w:val="0"/>
          <w:bCs w:val="0"/>
          <w:kern w:val="0"/>
          <w:lang w:val="zh-CN"/>
        </w:rPr>
        <w:t>为贯彻落实党中央、国务院关于采用国际标准工作的要求，加强采用国际标准工作管理，参照世界贸易组织（WTO）和国际标准组织（ISO、IEC和ITU）等相关规则，结合我国实际</w:t>
      </w:r>
      <w:r>
        <w:rPr>
          <w:rFonts w:hint="eastAsia" w:ascii="仿宋" w:hAnsi="仿宋" w:eastAsia="仿宋" w:cs="仿宋"/>
          <w:b w:val="0"/>
          <w:bCs w:val="0"/>
        </w:rPr>
        <w:t>，</w:t>
      </w:r>
      <w:r>
        <w:rPr>
          <w:rFonts w:hint="eastAsia" w:ascii="仿宋" w:hAnsi="仿宋" w:eastAsia="仿宋" w:cs="仿宋"/>
          <w:b w:val="0"/>
          <w:bCs w:val="0"/>
          <w:kern w:val="0"/>
          <w:lang w:val="zh-CN"/>
        </w:rPr>
        <w:t>国家市场监督管理总局组织对《采用国际标准管理办法》（原国家质量监督检验检疫总局令第10号，以下简称《办法》）进行修订，形成《采用国际标准管理办法（征求意见稿）》（以下简称《征求意见稿》）。</w:t>
      </w:r>
    </w:p>
    <w:p>
      <w:pPr>
        <w:spacing w:line="594" w:lineRule="exact"/>
        <w:ind w:firstLine="640" w:firstLineChars="200"/>
        <w:outlineLvl w:val="0"/>
        <w:rPr>
          <w:rFonts w:hint="eastAsia" w:ascii="黑体" w:hAnsi="黑体" w:eastAsia="黑体" w:cs="黑体"/>
          <w:b w:val="0"/>
          <w:bCs w:val="0"/>
          <w:lang w:val="zh-CN"/>
        </w:rPr>
      </w:pPr>
      <w:r>
        <w:rPr>
          <w:rFonts w:hint="eastAsia" w:ascii="黑体" w:hAnsi="黑体" w:eastAsia="黑体" w:cs="黑体"/>
          <w:b w:val="0"/>
          <w:bCs w:val="0"/>
          <w:lang w:val="zh-CN"/>
        </w:rPr>
        <w:t>一、修订《办法》的必要性</w:t>
      </w:r>
    </w:p>
    <w:p>
      <w:p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w:t>
      </w:r>
      <w:r>
        <w:rPr>
          <w:rFonts w:hint="eastAsia" w:ascii="楷体" w:hAnsi="楷体" w:eastAsia="楷体" w:cs="楷体"/>
          <w:b w:val="0"/>
          <w:bCs w:val="0"/>
          <w:kern w:val="0"/>
        </w:rPr>
        <w:t>一</w:t>
      </w:r>
      <w:r>
        <w:rPr>
          <w:rFonts w:hint="eastAsia" w:ascii="楷体" w:hAnsi="楷体" w:eastAsia="楷体" w:cs="楷体"/>
          <w:b w:val="0"/>
          <w:bCs w:val="0"/>
          <w:kern w:val="0"/>
          <w:lang w:val="zh-CN"/>
        </w:rPr>
        <w:t>）</w:t>
      </w:r>
      <w:r>
        <w:rPr>
          <w:rFonts w:hint="eastAsia" w:ascii="楷体" w:hAnsi="楷体" w:eastAsia="楷体" w:cs="楷体"/>
          <w:b w:val="0"/>
          <w:bCs w:val="0"/>
          <w:kern w:val="0"/>
        </w:rPr>
        <w:t>满足</w:t>
      </w:r>
      <w:r>
        <w:rPr>
          <w:rFonts w:hint="eastAsia" w:ascii="楷体" w:hAnsi="楷体" w:eastAsia="楷体" w:cs="楷体"/>
          <w:b w:val="0"/>
          <w:bCs w:val="0"/>
        </w:rPr>
        <w:t>党和国家对采用国际标准的新要求</w:t>
      </w:r>
    </w:p>
    <w:p>
      <w:pPr>
        <w:widowControl/>
        <w:spacing w:line="594" w:lineRule="exact"/>
        <w:ind w:firstLine="640" w:firstLineChars="200"/>
        <w:jc w:val="both"/>
        <w:rPr>
          <w:rFonts w:hint="eastAsia" w:ascii="仿宋" w:hAnsi="仿宋" w:eastAsia="仿宋" w:cs="仿宋"/>
          <w:b w:val="0"/>
          <w:bCs w:val="0"/>
          <w:kern w:val="0"/>
          <w:lang w:val="zh-CN"/>
        </w:rPr>
      </w:pPr>
      <w:r>
        <w:rPr>
          <w:rFonts w:hint="eastAsia" w:ascii="仿宋" w:hAnsi="仿宋" w:eastAsia="仿宋" w:cs="仿宋"/>
          <w:b w:val="0"/>
          <w:bCs w:val="0"/>
          <w:kern w:val="0"/>
          <w:lang w:val="en-US" w:eastAsia="zh-CN"/>
        </w:rPr>
        <w:t>党的</w:t>
      </w:r>
      <w:r>
        <w:rPr>
          <w:rFonts w:hint="eastAsia" w:ascii="仿宋" w:hAnsi="仿宋" w:eastAsia="仿宋" w:cs="仿宋"/>
          <w:b w:val="0"/>
          <w:bCs w:val="0"/>
          <w:kern w:val="0"/>
          <w:lang w:val="zh-CN"/>
        </w:rPr>
        <w:t>十八大以来，党和国家发布一系列重要政策文件，对标准化工作提出更高要求。党的二十大提出“</w:t>
      </w:r>
      <w:r>
        <w:rPr>
          <w:rFonts w:hint="eastAsia" w:ascii="仿宋" w:hAnsi="仿宋" w:eastAsia="仿宋" w:cs="仿宋"/>
          <w:b w:val="0"/>
          <w:bCs w:val="0"/>
          <w:kern w:val="0"/>
          <w:lang w:val="zh-CN" w:bidi="ar"/>
        </w:rPr>
        <w:t>稳步扩大规则、规制、管理、标准等制度型开放</w:t>
      </w:r>
      <w:r>
        <w:rPr>
          <w:rFonts w:hint="eastAsia" w:ascii="仿宋" w:hAnsi="仿宋" w:eastAsia="仿宋" w:cs="仿宋"/>
          <w:b w:val="0"/>
          <w:bCs w:val="0"/>
          <w:kern w:val="0"/>
          <w:lang w:val="zh-CN"/>
        </w:rPr>
        <w:t>”，对推动高水平制度开放和提升标准开放水平提出新要求。修订实施的《中华人民共和国标准化法》要求“结合国情采用国际标准，推进中国标准与国外标准之间的转化运用”，对采用国际标准的适用性和有效性明确了新要求。《国家标准化发展纲要》提出“2025年实现国际标准转化率达到85%以上”，对采用国际标准提出</w:t>
      </w:r>
      <w:r>
        <w:rPr>
          <w:rFonts w:hint="eastAsia" w:ascii="仿宋" w:hAnsi="仿宋" w:eastAsia="仿宋" w:cs="仿宋"/>
          <w:b w:val="0"/>
          <w:bCs w:val="0"/>
          <w:kern w:val="0"/>
        </w:rPr>
        <w:t>量化目标要求</w:t>
      </w:r>
      <w:r>
        <w:rPr>
          <w:rFonts w:hint="eastAsia" w:ascii="仿宋" w:hAnsi="仿宋" w:eastAsia="仿宋" w:cs="仿宋"/>
          <w:b w:val="0"/>
          <w:bCs w:val="0"/>
          <w:kern w:val="0"/>
          <w:lang w:val="zh-CN"/>
        </w:rPr>
        <w:t>。为实现采用国际标准提质增量的更高目标，有必要修订《办法》，以快速提升我国国内国际标准一致</w:t>
      </w:r>
      <w:r>
        <w:rPr>
          <w:rFonts w:hint="eastAsia" w:ascii="仿宋" w:hAnsi="仿宋" w:eastAsia="仿宋" w:cs="仿宋"/>
          <w:b w:val="0"/>
          <w:bCs w:val="0"/>
          <w:kern w:val="0"/>
        </w:rPr>
        <w:t>性</w:t>
      </w:r>
      <w:r>
        <w:rPr>
          <w:rFonts w:hint="eastAsia" w:ascii="仿宋" w:hAnsi="仿宋" w:eastAsia="仿宋" w:cs="仿宋"/>
          <w:b w:val="0"/>
          <w:bCs w:val="0"/>
          <w:kern w:val="0"/>
          <w:lang w:val="zh-CN"/>
        </w:rPr>
        <w:t>程度，有效支撑我国经济社会发展和产业国际竞争力的提升。</w:t>
      </w:r>
    </w:p>
    <w:p>
      <w:p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w:t>
      </w:r>
      <w:r>
        <w:rPr>
          <w:rFonts w:hint="eastAsia" w:ascii="楷体" w:hAnsi="楷体" w:eastAsia="楷体" w:cs="楷体"/>
          <w:b w:val="0"/>
          <w:bCs w:val="0"/>
          <w:kern w:val="0"/>
        </w:rPr>
        <w:t>二</w:t>
      </w:r>
      <w:r>
        <w:rPr>
          <w:rFonts w:hint="eastAsia" w:ascii="楷体" w:hAnsi="楷体" w:eastAsia="楷体" w:cs="楷体"/>
          <w:b w:val="0"/>
          <w:bCs w:val="0"/>
          <w:kern w:val="0"/>
          <w:lang w:val="zh-CN"/>
        </w:rPr>
        <w:t>）满足国际知识产权政策要求</w:t>
      </w:r>
    </w:p>
    <w:p>
      <w:pPr>
        <w:spacing w:line="594" w:lineRule="exact"/>
        <w:ind w:firstLine="640" w:firstLineChars="200"/>
        <w:rPr>
          <w:rFonts w:hint="eastAsia" w:ascii="仿宋" w:hAnsi="仿宋" w:eastAsia="仿宋" w:cs="仿宋"/>
          <w:b w:val="0"/>
          <w:bCs w:val="0"/>
          <w:kern w:val="0"/>
          <w:lang w:val="zh-CN"/>
        </w:rPr>
      </w:pPr>
      <w:r>
        <w:rPr>
          <w:rFonts w:hint="eastAsia" w:ascii="仿宋" w:hAnsi="仿宋" w:eastAsia="仿宋" w:cs="仿宋"/>
          <w:b w:val="0"/>
          <w:bCs w:val="0"/>
          <w:kern w:val="0"/>
        </w:rPr>
        <w:t>WTO在《世界贸易组织贸易技术壁垒协议》（WTO/TBT）要求各成员国制定技术法规或标准要尽可能以相应的国际标准为基础，</w:t>
      </w:r>
      <w:r>
        <w:rPr>
          <w:rFonts w:hint="eastAsia" w:ascii="仿宋" w:hAnsi="仿宋" w:eastAsia="仿宋" w:cs="仿宋"/>
          <w:b w:val="0"/>
          <w:bCs w:val="0"/>
        </w:rPr>
        <w:t>作为WTO及ISO、IEC和ITU的成员</w:t>
      </w:r>
      <w:r>
        <w:rPr>
          <w:rFonts w:hint="eastAsia" w:ascii="仿宋" w:hAnsi="仿宋" w:eastAsia="仿宋" w:cs="仿宋"/>
          <w:b w:val="0"/>
          <w:bCs w:val="0"/>
          <w:kern w:val="0"/>
        </w:rPr>
        <w:t>国，</w:t>
      </w:r>
      <w:r>
        <w:rPr>
          <w:rFonts w:hint="eastAsia" w:ascii="仿宋" w:hAnsi="仿宋" w:eastAsia="仿宋" w:cs="仿宋"/>
          <w:b w:val="0"/>
          <w:bCs w:val="0"/>
          <w:kern w:val="0"/>
          <w:lang w:eastAsia="zh-CN"/>
        </w:rPr>
        <w:t>我国需要</w:t>
      </w:r>
      <w:r>
        <w:rPr>
          <w:rFonts w:hint="eastAsia" w:ascii="仿宋" w:hAnsi="仿宋" w:eastAsia="仿宋" w:cs="仿宋"/>
          <w:b w:val="0"/>
          <w:bCs w:val="0"/>
        </w:rPr>
        <w:t>加强与国际经贸规则对接</w:t>
      </w:r>
      <w:r>
        <w:rPr>
          <w:rFonts w:hint="eastAsia" w:ascii="仿宋" w:hAnsi="仿宋" w:eastAsia="仿宋" w:cs="仿宋"/>
          <w:b w:val="0"/>
          <w:bCs w:val="0"/>
          <w:lang w:eastAsia="zh-CN"/>
        </w:rPr>
        <w:t>。近年来，</w:t>
      </w:r>
      <w:r>
        <w:rPr>
          <w:rFonts w:hint="eastAsia" w:ascii="仿宋" w:hAnsi="仿宋" w:eastAsia="仿宋" w:cs="仿宋"/>
          <w:b w:val="0"/>
          <w:bCs w:val="0"/>
        </w:rPr>
        <w:t>ISO、IEC</w:t>
      </w:r>
      <w:r>
        <w:rPr>
          <w:rFonts w:hint="eastAsia" w:ascii="仿宋" w:hAnsi="仿宋" w:eastAsia="仿宋" w:cs="仿宋"/>
          <w:b w:val="0"/>
          <w:bCs w:val="0"/>
          <w:lang w:eastAsia="zh-CN"/>
        </w:rPr>
        <w:t>等国际标准组织对成员国采用国际标准的要求有所变化，</w:t>
      </w:r>
      <w:r>
        <w:rPr>
          <w:rFonts w:hint="eastAsia" w:ascii="仿宋" w:hAnsi="仿宋" w:eastAsia="仿宋" w:cs="仿宋"/>
          <w:b w:val="0"/>
          <w:bCs w:val="0"/>
          <w:kern w:val="0"/>
          <w:lang w:val="zh-CN"/>
        </w:rPr>
        <w:t>为遵守</w:t>
      </w:r>
      <w:r>
        <w:rPr>
          <w:rFonts w:hint="eastAsia" w:ascii="仿宋" w:hAnsi="仿宋" w:eastAsia="仿宋" w:cs="仿宋"/>
          <w:b w:val="0"/>
          <w:bCs w:val="0"/>
        </w:rPr>
        <w:t>国际规则</w:t>
      </w:r>
      <w:r>
        <w:rPr>
          <w:rFonts w:hint="eastAsia" w:ascii="仿宋" w:hAnsi="仿宋" w:eastAsia="仿宋" w:cs="仿宋"/>
          <w:b w:val="0"/>
          <w:bCs w:val="0"/>
          <w:lang w:eastAsia="zh-CN"/>
        </w:rPr>
        <w:t>、</w:t>
      </w:r>
      <w:r>
        <w:rPr>
          <w:rFonts w:hint="eastAsia" w:ascii="仿宋" w:hAnsi="仿宋" w:eastAsia="仿宋" w:cs="仿宋"/>
          <w:b w:val="0"/>
          <w:bCs w:val="0"/>
        </w:rPr>
        <w:t>履行国际义务，</w:t>
      </w:r>
      <w:r>
        <w:rPr>
          <w:rFonts w:hint="eastAsia" w:ascii="仿宋" w:hAnsi="仿宋" w:eastAsia="仿宋" w:cs="仿宋"/>
          <w:b w:val="0"/>
          <w:bCs w:val="0"/>
          <w:kern w:val="0"/>
        </w:rPr>
        <w:t>必须修订</w:t>
      </w:r>
      <w:r>
        <w:rPr>
          <w:rFonts w:hint="eastAsia" w:ascii="仿宋" w:hAnsi="仿宋" w:eastAsia="仿宋" w:cs="仿宋"/>
          <w:b w:val="0"/>
          <w:bCs w:val="0"/>
          <w:kern w:val="0"/>
          <w:lang w:val="zh-CN"/>
        </w:rPr>
        <w:t>《办法》以适应知识产权保护新要求，彰显我国责任担当。</w:t>
      </w:r>
    </w:p>
    <w:p>
      <w:p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（三）满足社会经济发展和改革创新要求</w:t>
      </w:r>
    </w:p>
    <w:p>
      <w:pPr>
        <w:pStyle w:val="7"/>
        <w:spacing w:line="594" w:lineRule="exact"/>
        <w:ind w:firstLine="640" w:firstLineChars="200"/>
        <w:jc w:val="both"/>
        <w:rPr>
          <w:rFonts w:hint="eastAsia" w:ascii="仿宋" w:hAnsi="仿宋" w:eastAsia="仿宋" w:cs="仿宋"/>
          <w:b w:val="0"/>
          <w:bCs w:val="0"/>
          <w:kern w:val="0"/>
          <w:sz w:val="32"/>
          <w:szCs w:val="32"/>
          <w:highlight w:val="yellow"/>
          <w:lang w:val="zh-CN"/>
        </w:rPr>
      </w:pPr>
      <w:r>
        <w:rPr>
          <w:rFonts w:hint="eastAsia" w:ascii="仿宋" w:hAnsi="仿宋" w:eastAsia="仿宋" w:cs="仿宋"/>
          <w:b w:val="0"/>
          <w:bCs w:val="0"/>
          <w:kern w:val="0"/>
          <w:sz w:val="32"/>
          <w:szCs w:val="32"/>
          <w:lang w:val="zh-CN"/>
        </w:rPr>
        <w:t>《办法》自2001年颁布以来，在全国普及采用国际标准、促进采标标准实施推广等方面发挥了重要作用。随着我国经济发展进入高水平开放新阶段，我国内外贸一体化发展以及标准化改革深入推进，过去的采用国际标准工作机制和管理模式不再适应当前标准化工作的新目标新要求，必须修订《办法》，以推进采用国际标准工作创新发展。</w:t>
      </w:r>
    </w:p>
    <w:p>
      <w:pPr>
        <w:spacing w:line="594" w:lineRule="exact"/>
        <w:ind w:firstLine="640" w:firstLineChars="200"/>
        <w:outlineLvl w:val="0"/>
        <w:rPr>
          <w:rFonts w:hint="eastAsia" w:ascii="黑体" w:hAnsi="黑体" w:eastAsia="黑体" w:cs="黑体"/>
          <w:b w:val="0"/>
          <w:bCs w:val="0"/>
          <w:lang w:val="zh-CN"/>
        </w:rPr>
      </w:pPr>
      <w:r>
        <w:rPr>
          <w:rFonts w:hint="eastAsia" w:ascii="黑体" w:hAnsi="黑体" w:eastAsia="黑体" w:cs="黑体"/>
          <w:b w:val="0"/>
          <w:bCs w:val="0"/>
          <w:lang w:val="zh-CN"/>
        </w:rPr>
        <w:t>二、总体思路和修订过程</w:t>
      </w:r>
    </w:p>
    <w:p>
      <w:p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（一）总体思路</w:t>
      </w:r>
    </w:p>
    <w:p>
      <w:pPr>
        <w:spacing w:line="594" w:lineRule="exact"/>
        <w:ind w:firstLine="640" w:firstLineChars="200"/>
        <w:rPr>
          <w:rFonts w:hint="eastAsia" w:ascii="仿宋" w:hAnsi="仿宋" w:eastAsia="仿宋" w:cs="仿宋"/>
          <w:b w:val="0"/>
          <w:bCs w:val="0"/>
        </w:rPr>
      </w:pPr>
      <w:r>
        <w:rPr>
          <w:rFonts w:hint="eastAsia" w:ascii="仿宋" w:hAnsi="仿宋" w:eastAsia="仿宋" w:cs="仿宋"/>
          <w:b w:val="0"/>
          <w:bCs w:val="0"/>
        </w:rPr>
        <w:t>围绕贯彻落实党的二十大精神，根据</w:t>
      </w:r>
      <w:r>
        <w:rPr>
          <w:rFonts w:hint="eastAsia" w:ascii="仿宋" w:hAnsi="仿宋" w:eastAsia="仿宋" w:cs="仿宋"/>
          <w:b w:val="0"/>
          <w:bCs w:val="0"/>
          <w:kern w:val="0"/>
          <w:lang w:val="zh-CN"/>
        </w:rPr>
        <w:t>《国家标准化发展纲要》</w:t>
      </w:r>
      <w:r>
        <w:rPr>
          <w:rFonts w:hint="eastAsia" w:ascii="仿宋" w:hAnsi="仿宋" w:eastAsia="仿宋" w:cs="仿宋"/>
          <w:b w:val="0"/>
          <w:bCs w:val="0"/>
        </w:rPr>
        <w:t>《中华人民共和国标准化法》新的要求，以加强采用国际标准工作的全过程管理为宗旨，</w:t>
      </w:r>
      <w:r>
        <w:rPr>
          <w:rFonts w:hint="eastAsia" w:ascii="仿宋" w:hAnsi="仿宋" w:eastAsia="仿宋" w:cs="仿宋"/>
          <w:b w:val="0"/>
          <w:bCs w:val="0"/>
          <w:color w:val="000000"/>
        </w:rPr>
        <w:t>以提高我国标准与国际标准的一致性程度，提升我国产品、过程和服务质量水平，进一步推动制度型开放为目标，遵守国际标准组织知识产权政策和立足我国国情并举，</w:t>
      </w:r>
      <w:r>
        <w:rPr>
          <w:rFonts w:hint="eastAsia" w:ascii="仿宋" w:hAnsi="仿宋" w:eastAsia="仿宋" w:cs="仿宋"/>
          <w:b w:val="0"/>
          <w:bCs w:val="0"/>
        </w:rPr>
        <w:t>有效衔接《国家标准管理办法》《强制性国家标准管理办法》《行业标准管理办法》等相关文件，重点明确和规范</w:t>
      </w:r>
      <w:r>
        <w:rPr>
          <w:rFonts w:hint="eastAsia" w:ascii="仿宋" w:hAnsi="仿宋" w:eastAsia="仿宋" w:cs="仿宋"/>
          <w:b w:val="0"/>
          <w:bCs w:val="0"/>
          <w:kern w:val="0"/>
        </w:rPr>
        <w:t>采标标准工作的特定要求</w:t>
      </w:r>
      <w:r>
        <w:rPr>
          <w:rFonts w:hint="eastAsia" w:ascii="仿宋" w:hAnsi="仿宋" w:eastAsia="仿宋" w:cs="仿宋"/>
          <w:b w:val="0"/>
          <w:bCs w:val="0"/>
        </w:rPr>
        <w:t>。</w:t>
      </w:r>
    </w:p>
    <w:p>
      <w:p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（二）修订过程</w:t>
      </w:r>
    </w:p>
    <w:p>
      <w:pPr>
        <w:spacing w:line="594" w:lineRule="exact"/>
        <w:ind w:firstLine="640" w:firstLineChars="200"/>
        <w:rPr>
          <w:rFonts w:hint="eastAsia" w:ascii="仿宋" w:hAnsi="仿宋" w:eastAsia="仿宋" w:cs="仿宋"/>
          <w:b w:val="0"/>
          <w:bCs w:val="0"/>
          <w:kern w:val="0"/>
        </w:rPr>
      </w:pPr>
      <w:bookmarkStart w:id="0" w:name="_Hlk161646931"/>
      <w:r>
        <w:rPr>
          <w:rFonts w:hint="eastAsia" w:ascii="仿宋" w:hAnsi="仿宋" w:eastAsia="仿宋" w:cs="仿宋"/>
          <w:b w:val="0"/>
          <w:bCs w:val="0"/>
          <w:kern w:val="0"/>
        </w:rPr>
        <w:t>2019年—2020年，</w:t>
      </w:r>
      <w:r>
        <w:rPr>
          <w:rFonts w:hint="eastAsia" w:ascii="仿宋" w:hAnsi="仿宋" w:eastAsia="仿宋" w:cs="仿宋"/>
          <w:b w:val="0"/>
          <w:bCs w:val="0"/>
          <w:kern w:val="0"/>
          <w:lang w:val="zh-CN"/>
        </w:rPr>
        <w:t>《办法》修订需求</w:t>
      </w:r>
      <w:r>
        <w:rPr>
          <w:rFonts w:hint="eastAsia" w:ascii="仿宋" w:hAnsi="仿宋" w:eastAsia="仿宋" w:cs="仿宋"/>
          <w:b w:val="0"/>
          <w:bCs w:val="0"/>
          <w:kern w:val="0"/>
        </w:rPr>
        <w:t>调研阶段。一是面向51家国务院有关行政主管部门、有关行业协会，558家全国专业标准化技术委员会（以下简称技术委员会），328家ISO、IEC国内技术对口单位以及15个省市开展采用国际标准现状调研，广泛听取各相关方对《办法》修订的意见建议。二是开展《采用国际标准管理办法》《采用国际标准产品标志管理办法》适用性分析，对我国采标工作管理制度、工作机制等进行研究，为《办法》修订</w:t>
      </w:r>
      <w:r>
        <w:rPr>
          <w:rFonts w:hint="eastAsia" w:ascii="仿宋" w:hAnsi="仿宋" w:eastAsia="仿宋" w:cs="仿宋"/>
          <w:b w:val="0"/>
          <w:bCs w:val="0"/>
          <w:kern w:val="0"/>
          <w:lang w:eastAsia="zh-CN"/>
        </w:rPr>
        <w:t>作好准备</w:t>
      </w:r>
      <w:r>
        <w:rPr>
          <w:rFonts w:hint="eastAsia" w:ascii="仿宋" w:hAnsi="仿宋" w:eastAsia="仿宋" w:cs="仿宋"/>
          <w:b w:val="0"/>
          <w:bCs w:val="0"/>
          <w:kern w:val="0"/>
        </w:rPr>
        <w:t>。</w:t>
      </w:r>
    </w:p>
    <w:p>
      <w:pPr>
        <w:spacing w:line="594" w:lineRule="exact"/>
        <w:ind w:firstLine="640" w:firstLineChars="200"/>
        <w:rPr>
          <w:rFonts w:hint="eastAsia" w:ascii="仿宋" w:hAnsi="仿宋" w:eastAsia="仿宋" w:cs="仿宋"/>
          <w:b w:val="0"/>
          <w:bCs w:val="0"/>
        </w:rPr>
      </w:pPr>
      <w:r>
        <w:rPr>
          <w:rFonts w:hint="eastAsia" w:ascii="仿宋" w:hAnsi="仿宋" w:eastAsia="仿宋" w:cs="仿宋"/>
          <w:b w:val="0"/>
          <w:bCs w:val="0"/>
          <w:kern w:val="0"/>
        </w:rPr>
        <w:t>2021年</w:t>
      </w:r>
      <w:r>
        <w:rPr>
          <w:rFonts w:hint="eastAsia" w:ascii="仿宋" w:hAnsi="仿宋" w:eastAsia="仿宋" w:cs="仿宋"/>
          <w:b w:val="0"/>
          <w:bCs w:val="0"/>
          <w:kern w:val="0"/>
          <w:lang w:eastAsia="zh-CN"/>
        </w:rPr>
        <w:t>—</w:t>
      </w:r>
      <w:r>
        <w:rPr>
          <w:rFonts w:hint="eastAsia" w:ascii="仿宋" w:hAnsi="仿宋" w:eastAsia="仿宋" w:cs="仿宋"/>
          <w:b w:val="0"/>
          <w:bCs w:val="0"/>
          <w:kern w:val="0"/>
          <w:lang w:val="en-US" w:eastAsia="zh-CN"/>
        </w:rPr>
        <w:t>2023年</w:t>
      </w:r>
      <w:r>
        <w:rPr>
          <w:rFonts w:hint="eastAsia" w:ascii="仿宋" w:hAnsi="仿宋" w:eastAsia="仿宋" w:cs="仿宋"/>
          <w:b w:val="0"/>
          <w:bCs w:val="0"/>
          <w:kern w:val="0"/>
        </w:rPr>
        <w:t>，正式启动《办法》修订工作</w:t>
      </w:r>
      <w:r>
        <w:rPr>
          <w:rFonts w:hint="eastAsia" w:ascii="仿宋" w:hAnsi="仿宋" w:eastAsia="仿宋" w:cs="仿宋"/>
          <w:b w:val="0"/>
          <w:bCs w:val="0"/>
          <w:kern w:val="0"/>
          <w:lang w:eastAsia="zh-CN"/>
        </w:rPr>
        <w:t>，</w:t>
      </w:r>
      <w:r>
        <w:rPr>
          <w:rFonts w:hint="eastAsia" w:ascii="仿宋" w:hAnsi="仿宋" w:eastAsia="仿宋" w:cs="仿宋"/>
          <w:b w:val="0"/>
          <w:bCs w:val="0"/>
          <w:kern w:val="0"/>
        </w:rPr>
        <w:t>成立《办法》修订起草组，</w:t>
      </w:r>
      <w:r>
        <w:rPr>
          <w:rFonts w:hint="eastAsia" w:ascii="仿宋" w:hAnsi="仿宋" w:eastAsia="仿宋" w:cs="仿宋"/>
          <w:b w:val="0"/>
          <w:bCs w:val="0"/>
          <w:kern w:val="0"/>
          <w:lang w:eastAsia="zh-CN"/>
        </w:rPr>
        <w:t>多次</w:t>
      </w:r>
      <w:r>
        <w:rPr>
          <w:rFonts w:hint="eastAsia" w:ascii="仿宋" w:hAnsi="仿宋" w:eastAsia="仿宋" w:cs="仿宋"/>
          <w:b w:val="0"/>
          <w:bCs w:val="0"/>
          <w:kern w:val="0"/>
        </w:rPr>
        <w:t>召开座谈会听取</w:t>
      </w:r>
      <w:r>
        <w:rPr>
          <w:rFonts w:hint="eastAsia" w:ascii="仿宋" w:hAnsi="仿宋" w:eastAsia="仿宋" w:cs="仿宋"/>
          <w:b w:val="0"/>
          <w:bCs w:val="0"/>
        </w:rPr>
        <w:t>国务院有关行政主管部门</w:t>
      </w:r>
      <w:r>
        <w:rPr>
          <w:rFonts w:hint="eastAsia" w:ascii="仿宋" w:hAnsi="仿宋" w:eastAsia="仿宋" w:cs="仿宋"/>
          <w:b w:val="0"/>
          <w:bCs w:val="0"/>
          <w:kern w:val="0"/>
        </w:rPr>
        <w:t>、地方标准化行政主管部门、行业协会、国内技术对口单位、专业技术委员会相关人员以及标准化领域专家学者关于《办法》修订的意见</w:t>
      </w:r>
      <w:r>
        <w:rPr>
          <w:rFonts w:hint="eastAsia" w:ascii="仿宋" w:hAnsi="仿宋" w:eastAsia="仿宋" w:cs="仿宋"/>
          <w:b w:val="0"/>
          <w:bCs w:val="0"/>
          <w:kern w:val="0"/>
          <w:lang w:eastAsia="zh-CN"/>
        </w:rPr>
        <w:t>，并组织专家反复研究修改，</w:t>
      </w:r>
      <w:r>
        <w:rPr>
          <w:rFonts w:hint="eastAsia" w:ascii="仿宋" w:hAnsi="仿宋" w:eastAsia="仿宋" w:cs="仿宋"/>
          <w:b w:val="0"/>
          <w:bCs w:val="0"/>
          <w:kern w:val="0"/>
        </w:rPr>
        <w:t>形成《征求意见稿》。</w:t>
      </w:r>
    </w:p>
    <w:bookmarkEnd w:id="0"/>
    <w:p>
      <w:pPr>
        <w:spacing w:line="594" w:lineRule="exact"/>
        <w:ind w:firstLine="640" w:firstLineChars="200"/>
        <w:rPr>
          <w:rFonts w:hint="eastAsia" w:ascii="黑体" w:hAnsi="黑体" w:eastAsia="黑体" w:cs="黑体"/>
          <w:b w:val="0"/>
          <w:bCs w:val="0"/>
          <w:lang w:val="zh-CN"/>
        </w:rPr>
      </w:pPr>
      <w:r>
        <w:rPr>
          <w:rFonts w:hint="eastAsia" w:ascii="黑体" w:hAnsi="黑体" w:eastAsia="黑体" w:cs="黑体"/>
          <w:b w:val="0"/>
          <w:bCs w:val="0"/>
          <w:lang w:val="zh-CN"/>
        </w:rPr>
        <w:t>三、修订的主要内容</w:t>
      </w:r>
    </w:p>
    <w:p>
      <w:pPr>
        <w:spacing w:line="594" w:lineRule="exact"/>
        <w:ind w:firstLine="640" w:firstLineChars="200"/>
        <w:rPr>
          <w:rFonts w:hint="eastAsia" w:ascii="仿宋" w:hAnsi="仿宋" w:eastAsia="仿宋" w:cs="仿宋"/>
          <w:b w:val="0"/>
          <w:bCs w:val="0"/>
          <w:color w:val="000000"/>
        </w:rPr>
      </w:pPr>
      <w:r>
        <w:rPr>
          <w:rFonts w:hint="eastAsia" w:ascii="仿宋" w:hAnsi="仿宋" w:eastAsia="仿宋" w:cs="仿宋"/>
          <w:b w:val="0"/>
          <w:bCs w:val="0"/>
          <w:kern w:val="0"/>
          <w:lang w:val="zh-CN"/>
        </w:rPr>
        <w:t>《征求意见稿》</w:t>
      </w:r>
      <w:r>
        <w:rPr>
          <w:rFonts w:hint="eastAsia" w:ascii="仿宋" w:hAnsi="仿宋" w:eastAsia="仿宋" w:cs="仿宋"/>
          <w:b w:val="0"/>
          <w:bCs w:val="0"/>
        </w:rPr>
        <w:t>共二十六条，主要</w:t>
      </w:r>
      <w:r>
        <w:rPr>
          <w:rFonts w:hint="eastAsia" w:ascii="仿宋" w:hAnsi="仿宋" w:eastAsia="仿宋" w:cs="仿宋"/>
          <w:b w:val="0"/>
          <w:bCs w:val="0"/>
          <w:color w:val="000000"/>
        </w:rPr>
        <w:t>修订内容包括：</w:t>
      </w:r>
    </w:p>
    <w:p>
      <w:p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（一）重新界定采用国际标准的范围和采标主体的范围</w:t>
      </w:r>
    </w:p>
    <w:p>
      <w:pPr>
        <w:spacing w:line="594" w:lineRule="exact"/>
        <w:ind w:firstLine="640" w:firstLineChars="200"/>
        <w:rPr>
          <w:rFonts w:hint="eastAsia" w:ascii="仿宋" w:hAnsi="仿宋" w:eastAsia="仿宋" w:cs="仿宋"/>
          <w:b w:val="0"/>
          <w:bCs w:val="0"/>
          <w:kern w:val="0"/>
        </w:rPr>
      </w:pPr>
      <w:r>
        <w:rPr>
          <w:rFonts w:hint="eastAsia" w:ascii="仿宋" w:hAnsi="仿宋" w:eastAsia="仿宋" w:cs="仿宋"/>
          <w:b w:val="0"/>
          <w:bCs w:val="0"/>
        </w:rPr>
        <w:t>为遵守知识产权政策，《征求意见稿》明确规定可以采用的国际标准的范围为ISO、IEC、ITU制定发布的标准。根据《标准化法》，我国标准包括国家标准、行业标准、地方标准、团体标准和企业标准。行业标准定位于需要在全国某个行业范围内统一的技术要求，地方标准、团体标准、企业标准都不是全国范围内的标准。从标准定位角度考虑，地方标准、团体标准、企业标准均不适宜采用国际标准；行业标准确需采用国际标准的，按照《行业标准管理办法》有关规定执行。</w:t>
      </w:r>
    </w:p>
    <w:p>
      <w:pPr>
        <w:numPr>
          <w:ilvl w:val="0"/>
          <w:numId w:val="1"/>
        </w:num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明确采用国际标准工作全过程管理</w:t>
      </w:r>
    </w:p>
    <w:p>
      <w:pPr>
        <w:spacing w:line="594" w:lineRule="exact"/>
        <w:ind w:firstLine="640" w:firstLineChars="200"/>
        <w:rPr>
          <w:rFonts w:hint="eastAsia" w:ascii="仿宋" w:hAnsi="仿宋" w:eastAsia="仿宋" w:cs="仿宋"/>
          <w:b w:val="0"/>
          <w:bCs w:val="0"/>
          <w:kern w:val="0"/>
        </w:rPr>
      </w:pPr>
      <w:r>
        <w:rPr>
          <w:rFonts w:hint="eastAsia" w:ascii="仿宋" w:hAnsi="仿宋" w:eastAsia="仿宋" w:cs="仿宋"/>
          <w:b w:val="0"/>
          <w:bCs w:val="0"/>
          <w:kern w:val="0"/>
        </w:rPr>
        <w:t>制定国家标准应当结合国情优先采用国际标准。制定采标国家标准应首先满足国家标准制定程序要求，同时应满足采标国家标准制定过程的特有要求：《征求意见稿》一是增加对国际标准的动态跟踪、适用性分析、验证等预研工作要求；二是增强评估、起草、审核等环节工作要求；三是增加采标国家标准实施统计工作要求；四是缩短采标国家标准制定周期。</w:t>
      </w:r>
    </w:p>
    <w:p>
      <w:pPr>
        <w:numPr>
          <w:ilvl w:val="0"/>
          <w:numId w:val="1"/>
        </w:numPr>
        <w:spacing w:line="594" w:lineRule="exact"/>
        <w:ind w:firstLine="640" w:firstLineChars="200"/>
        <w:rPr>
          <w:rFonts w:hint="eastAsia" w:ascii="楷体" w:hAnsi="楷体" w:eastAsia="楷体" w:cs="楷体"/>
          <w:b w:val="0"/>
          <w:bCs w:val="0"/>
          <w:kern w:val="0"/>
          <w:lang w:val="zh-CN"/>
        </w:rPr>
      </w:pPr>
      <w:r>
        <w:rPr>
          <w:rFonts w:hint="eastAsia" w:ascii="楷体" w:hAnsi="楷体" w:eastAsia="楷体" w:cs="楷体"/>
          <w:b w:val="0"/>
          <w:bCs w:val="0"/>
          <w:kern w:val="0"/>
          <w:lang w:val="zh-CN"/>
        </w:rPr>
        <w:t>强化遵守知识产权政策要求</w:t>
      </w:r>
    </w:p>
    <w:p>
      <w:pPr>
        <w:spacing w:line="594" w:lineRule="exact"/>
        <w:ind w:firstLine="640" w:firstLineChars="200"/>
        <w:rPr>
          <w:rFonts w:hint="eastAsia" w:ascii="仿宋" w:hAnsi="仿宋" w:eastAsia="仿宋" w:cs="仿宋"/>
          <w:b w:val="0"/>
          <w:bCs w:val="0"/>
          <w:kern w:val="0"/>
        </w:rPr>
      </w:pPr>
      <w:r>
        <w:rPr>
          <w:rFonts w:hint="eastAsia" w:ascii="仿宋" w:hAnsi="仿宋" w:eastAsia="仿宋" w:cs="仿宋"/>
          <w:b w:val="0"/>
          <w:bCs w:val="0"/>
          <w:kern w:val="0"/>
        </w:rPr>
        <w:t>近年来，国际环境日趋复杂，国际知识产权保护态势不断加剧，国际标准组织不断强化其成员国合规采用国际标准的要求。为符合国际规则，避免版权纠纷，《征求意见稿》在第四条、第十一条、第十六条、第十八条对采标国家标准工作原则、立项与报批、标准公开等明确了遵守国际标准组织知识产权政策的要求。</w:t>
      </w:r>
    </w:p>
    <w:p>
      <w:pPr>
        <w:spacing w:line="594" w:lineRule="exact"/>
        <w:ind w:firstLine="640" w:firstLineChars="200"/>
        <w:outlineLvl w:val="0"/>
        <w:rPr>
          <w:rFonts w:hint="eastAsia" w:ascii="黑体" w:hAnsi="黑体" w:eastAsia="黑体" w:cs="黑体"/>
          <w:b w:val="0"/>
          <w:bCs w:val="0"/>
        </w:rPr>
      </w:pPr>
      <w:r>
        <w:rPr>
          <w:rFonts w:hint="eastAsia" w:ascii="黑体" w:hAnsi="黑体" w:eastAsia="黑体" w:cs="黑体"/>
          <w:b w:val="0"/>
          <w:bCs w:val="0"/>
        </w:rPr>
        <w:t>四、相关问题说明</w:t>
      </w:r>
    </w:p>
    <w:p>
      <w:pPr>
        <w:spacing w:line="594" w:lineRule="exact"/>
        <w:ind w:firstLine="640" w:firstLineChars="200"/>
        <w:rPr>
          <w:rFonts w:hint="eastAsia" w:ascii="楷体" w:hAnsi="楷体" w:eastAsia="楷体" w:cs="楷体"/>
          <w:b w:val="0"/>
          <w:bCs w:val="0"/>
        </w:rPr>
      </w:pPr>
      <w:r>
        <w:rPr>
          <w:rFonts w:hint="eastAsia" w:ascii="楷体" w:hAnsi="楷体" w:eastAsia="楷体" w:cs="楷体"/>
          <w:b w:val="0"/>
          <w:bCs w:val="0"/>
        </w:rPr>
        <w:t>（一）关于可采用的国际标准范围以及我国采标主体的范围</w:t>
      </w:r>
    </w:p>
    <w:p>
      <w:pPr>
        <w:spacing w:line="594" w:lineRule="exact"/>
        <w:ind w:firstLine="640" w:firstLineChars="200"/>
        <w:rPr>
          <w:rFonts w:hint="eastAsia" w:ascii="仿宋" w:hAnsi="仿宋" w:eastAsia="仿宋" w:cs="仿宋"/>
          <w:b w:val="0"/>
          <w:bCs w:val="0"/>
          <w:kern w:val="0"/>
        </w:rPr>
      </w:pPr>
      <w:r>
        <w:rPr>
          <w:rFonts w:hint="eastAsia" w:ascii="仿宋" w:hAnsi="仿宋" w:eastAsia="仿宋" w:cs="仿宋"/>
          <w:b w:val="0"/>
          <w:bCs w:val="0"/>
          <w:kern w:val="0"/>
        </w:rPr>
        <w:t>近年来，ISO已不再确认和公布其他国际组织，同时ISO和IEC版权政策明确要求成员国在国家层面采用ISO和IEC发布的标准制定标准。其他国际国外标准组织也制定了</w:t>
      </w:r>
      <w:r>
        <w:rPr>
          <w:rFonts w:hint="eastAsia" w:ascii="仿宋" w:hAnsi="仿宋" w:eastAsia="仿宋" w:cs="仿宋"/>
          <w:b w:val="0"/>
          <w:bCs w:val="0"/>
          <w:kern w:val="0"/>
          <w:lang w:eastAsia="zh-CN"/>
        </w:rPr>
        <w:t>标准版权</w:t>
      </w:r>
      <w:r>
        <w:rPr>
          <w:rFonts w:hint="eastAsia" w:ascii="仿宋" w:hAnsi="仿宋" w:eastAsia="仿宋" w:cs="仿宋"/>
          <w:b w:val="0"/>
          <w:bCs w:val="0"/>
          <w:kern w:val="0"/>
        </w:rPr>
        <w:t>政策规定。因此，为更好遵守知识产权政策，避免版权风险，《</w:t>
      </w:r>
      <w:r>
        <w:rPr>
          <w:rFonts w:hint="eastAsia" w:ascii="仿宋" w:hAnsi="仿宋" w:eastAsia="仿宋" w:cs="仿宋"/>
          <w:b w:val="0"/>
          <w:bCs w:val="0"/>
          <w:kern w:val="0"/>
          <w:lang w:val="en-US" w:eastAsia="zh-CN"/>
        </w:rPr>
        <w:t>征求意见</w:t>
      </w:r>
      <w:r>
        <w:rPr>
          <w:rFonts w:hint="eastAsia" w:ascii="仿宋" w:hAnsi="仿宋" w:eastAsia="仿宋" w:cs="仿宋"/>
          <w:b w:val="0"/>
          <w:bCs w:val="0"/>
          <w:kern w:val="0"/>
        </w:rPr>
        <w:t>稿》明确规定可以采用的国际标准范围为ISO、IEC、ITU制定发布的标准。</w:t>
      </w:r>
    </w:p>
    <w:p>
      <w:pPr>
        <w:widowControl/>
        <w:spacing w:line="594" w:lineRule="exact"/>
        <w:ind w:firstLine="640" w:firstLineChars="200"/>
        <w:jc w:val="left"/>
        <w:rPr>
          <w:rFonts w:hint="eastAsia" w:ascii="仿宋" w:hAnsi="仿宋" w:eastAsia="仿宋" w:cs="仿宋"/>
          <w:b w:val="0"/>
          <w:bCs w:val="0"/>
          <w:kern w:val="0"/>
        </w:rPr>
      </w:pPr>
      <w:r>
        <w:rPr>
          <w:rFonts w:hint="eastAsia" w:ascii="仿宋" w:hAnsi="仿宋" w:eastAsia="仿宋" w:cs="仿宋"/>
          <w:b w:val="0"/>
          <w:bCs w:val="0"/>
          <w:kern w:val="0"/>
        </w:rPr>
        <w:t>根据《标准化法》，我国标准包括国家标准、行业标准、地方标准、团体标准和企业标准。行业标准定位于需要在全国某个行业范围内统一的技术要求，地方标准、团体标准、企业标准都不是全国范围内实施的标准。从标准定位考虑，地方标准、团体标准、企业标准均不适宜采用国际标准；行业标准确需采用国际标准的，按照《行业标准管理办法》（“第十六条 行业标准确需采用国际标准的，应当符合有关国际组织的版权政策，获得国际标准组织中国成员体同意”）有关规定执行。</w:t>
      </w:r>
    </w:p>
    <w:p>
      <w:pPr>
        <w:spacing w:line="594" w:lineRule="exact"/>
        <w:ind w:firstLine="640" w:firstLineChars="200"/>
        <w:outlineLvl w:val="1"/>
        <w:rPr>
          <w:rFonts w:hint="eastAsia" w:ascii="楷体" w:hAnsi="楷体" w:eastAsia="楷体" w:cs="楷体"/>
          <w:b w:val="0"/>
          <w:bCs w:val="0"/>
        </w:rPr>
      </w:pPr>
      <w:r>
        <w:rPr>
          <w:rFonts w:hint="eastAsia" w:ascii="楷体" w:hAnsi="楷体" w:eastAsia="楷体" w:cs="楷体"/>
          <w:b w:val="0"/>
          <w:bCs w:val="0"/>
        </w:rPr>
        <w:t>（二）关于采用其他国际国外组织的标准</w:t>
      </w:r>
    </w:p>
    <w:p>
      <w:pPr>
        <w:widowControl/>
        <w:spacing w:line="594" w:lineRule="exact"/>
        <w:ind w:firstLine="640" w:firstLineChars="200"/>
        <w:jc w:val="left"/>
        <w:rPr>
          <w:rFonts w:hint="eastAsia" w:ascii="仿宋" w:hAnsi="仿宋" w:eastAsia="仿宋" w:cs="仿宋"/>
          <w:b w:val="0"/>
          <w:bCs w:val="0"/>
          <w:kern w:val="0"/>
        </w:rPr>
      </w:pPr>
      <w:r>
        <w:rPr>
          <w:rFonts w:hint="eastAsia" w:ascii="仿宋" w:hAnsi="仿宋" w:eastAsia="仿宋" w:cs="仿宋"/>
          <w:b w:val="0"/>
          <w:bCs w:val="0"/>
          <w:kern w:val="0"/>
        </w:rPr>
        <w:t>当前我国制度型开放政策要求我国与国际国外规则体系有效衔接兼容，为提升我国标准技术水平，促进产业发展与国际接轨，国家标准除了采用三大国际标准组织的标准，同时有必要以其他国际国外组织的标准为基础制定我国标准，以确保国家标准体系的先进性。因此《征求意见稿》除了规定采用国际标准组织制定国家标准，增加采用其他国际国外组织标准的管理要求。</w:t>
      </w:r>
    </w:p>
    <w:p>
      <w:pPr>
        <w:spacing w:line="594" w:lineRule="exact"/>
        <w:ind w:firstLine="640" w:firstLineChars="200"/>
        <w:outlineLvl w:val="1"/>
        <w:rPr>
          <w:rFonts w:hint="eastAsia" w:ascii="楷体" w:hAnsi="楷体" w:eastAsia="楷体" w:cs="楷体"/>
          <w:b w:val="0"/>
          <w:bCs w:val="0"/>
        </w:rPr>
      </w:pPr>
      <w:r>
        <w:rPr>
          <w:rFonts w:hint="eastAsia" w:ascii="楷体" w:hAnsi="楷体" w:eastAsia="楷体" w:cs="楷体"/>
          <w:b w:val="0"/>
          <w:bCs w:val="0"/>
          <w:lang w:val="zh-CN"/>
        </w:rPr>
        <w:t>（</w:t>
      </w:r>
      <w:r>
        <w:rPr>
          <w:rFonts w:hint="eastAsia" w:ascii="楷体" w:hAnsi="楷体" w:eastAsia="楷体" w:cs="楷体"/>
          <w:b w:val="0"/>
          <w:bCs w:val="0"/>
        </w:rPr>
        <w:t>三</w:t>
      </w:r>
      <w:r>
        <w:rPr>
          <w:rFonts w:hint="eastAsia" w:ascii="楷体" w:hAnsi="楷体" w:eastAsia="楷体" w:cs="楷体"/>
          <w:b w:val="0"/>
          <w:bCs w:val="0"/>
          <w:lang w:val="zh-CN"/>
        </w:rPr>
        <w:t>）关于与</w:t>
      </w:r>
      <w:r>
        <w:rPr>
          <w:rFonts w:hint="eastAsia" w:ascii="楷体" w:hAnsi="楷体" w:eastAsia="楷体" w:cs="楷体"/>
          <w:b w:val="0"/>
          <w:bCs w:val="0"/>
        </w:rPr>
        <w:t>其他文件</w:t>
      </w:r>
      <w:r>
        <w:rPr>
          <w:rFonts w:hint="eastAsia" w:ascii="楷体" w:hAnsi="楷体" w:eastAsia="楷体" w:cs="楷体"/>
          <w:b w:val="0"/>
          <w:bCs w:val="0"/>
          <w:lang w:val="zh-CN"/>
        </w:rPr>
        <w:t>的</w:t>
      </w:r>
      <w:r>
        <w:rPr>
          <w:rFonts w:hint="eastAsia" w:ascii="楷体" w:hAnsi="楷体" w:eastAsia="楷体" w:cs="楷体"/>
          <w:b w:val="0"/>
          <w:bCs w:val="0"/>
        </w:rPr>
        <w:t>衔接配套</w:t>
      </w:r>
    </w:p>
    <w:p>
      <w:pPr>
        <w:spacing w:line="594" w:lineRule="exact"/>
        <w:ind w:firstLine="640" w:firstLineChars="200"/>
        <w:rPr>
          <w:rFonts w:hint="eastAsia" w:ascii="仿宋" w:hAnsi="仿宋" w:eastAsia="仿宋" w:cs="仿宋"/>
          <w:b w:val="0"/>
          <w:bCs w:val="0"/>
        </w:rPr>
      </w:pPr>
      <w:r>
        <w:rPr>
          <w:rFonts w:hint="eastAsia" w:ascii="仿宋" w:hAnsi="仿宋" w:eastAsia="仿宋" w:cs="仿宋"/>
          <w:b w:val="0"/>
          <w:bCs w:val="0"/>
        </w:rPr>
        <w:t>为确保与其他文件的协调性，保障《办法》作为部门规章的长期有效性，《征求意见稿》一是</w:t>
      </w:r>
      <w:r>
        <w:rPr>
          <w:rFonts w:hint="eastAsia" w:ascii="仿宋" w:hAnsi="仿宋" w:eastAsia="仿宋" w:cs="仿宋"/>
          <w:b w:val="0"/>
          <w:bCs w:val="0"/>
          <w:kern w:val="0"/>
        </w:rPr>
        <w:t>对《国家标准管理办法》《强制性国家标准管理办法》</w:t>
      </w:r>
      <w:r>
        <w:rPr>
          <w:rFonts w:hint="eastAsia" w:ascii="仿宋" w:hAnsi="仿宋" w:eastAsia="仿宋" w:cs="仿宋"/>
          <w:b w:val="0"/>
          <w:bCs w:val="0"/>
        </w:rPr>
        <w:t>关于国家标准的通用要求不再重复，仅对采标相关的工作要求予以规定。二是只明确采标国家标准应符合以国际标准为基础起草国家标准的要求，</w:t>
      </w:r>
      <w:r>
        <w:rPr>
          <w:rFonts w:hint="eastAsia" w:ascii="仿宋" w:hAnsi="仿宋" w:eastAsia="仿宋" w:cs="仿宋"/>
          <w:b w:val="0"/>
          <w:bCs w:val="0"/>
          <w:kern w:val="0"/>
        </w:rPr>
        <w:t>不明列应执行的相关国家标准的名称及编号</w:t>
      </w:r>
      <w:r>
        <w:rPr>
          <w:rFonts w:hint="eastAsia" w:ascii="仿宋" w:hAnsi="仿宋" w:eastAsia="仿宋" w:cs="仿宋"/>
          <w:b w:val="0"/>
          <w:bCs w:val="0"/>
        </w:rPr>
        <w:t>（GB/T 1.2《标准化工作导则  第2部分：以ISO/IEC标准化文件为基础的标准化文件起草规则》）。三是对行业标准确需采用国际标准的，明确按《行业标准管理办法》有关规定执行。</w:t>
      </w:r>
    </w:p>
    <w:p>
      <w:pPr>
        <w:spacing w:line="594" w:lineRule="exact"/>
        <w:ind w:firstLine="640" w:firstLineChars="200"/>
        <w:outlineLvl w:val="1"/>
        <w:rPr>
          <w:rFonts w:hint="eastAsia" w:ascii="楷体" w:hAnsi="楷体" w:eastAsia="楷体" w:cs="楷体"/>
          <w:b w:val="0"/>
          <w:bCs w:val="0"/>
          <w:lang w:val="zh-CN"/>
        </w:rPr>
      </w:pPr>
      <w:r>
        <w:rPr>
          <w:rFonts w:hint="eastAsia" w:ascii="楷体" w:hAnsi="楷体" w:eastAsia="楷体" w:cs="楷体"/>
          <w:b w:val="0"/>
          <w:bCs w:val="0"/>
          <w:lang w:val="zh-CN"/>
        </w:rPr>
        <w:t>（四）关于“标准”的范畴</w:t>
      </w:r>
    </w:p>
    <w:p>
      <w:pPr>
        <w:widowControl/>
        <w:spacing w:line="594" w:lineRule="exact"/>
        <w:ind w:firstLine="640" w:firstLineChars="200"/>
        <w:rPr>
          <w:rFonts w:hint="eastAsia" w:ascii="仿宋" w:hAnsi="仿宋" w:eastAsia="仿宋" w:cs="仿宋"/>
          <w:b w:val="0"/>
          <w:bCs w:val="0"/>
        </w:rPr>
      </w:pPr>
      <w:r>
        <w:rPr>
          <w:rFonts w:hint="eastAsia" w:ascii="仿宋" w:hAnsi="仿宋" w:eastAsia="仿宋" w:cs="仿宋"/>
          <w:b w:val="0"/>
          <w:bCs w:val="0"/>
          <w:kern w:val="0"/>
          <w:lang w:val="zh-CN"/>
        </w:rPr>
        <w:t>我国国家层面的标准化文件除了国家标准（GB、GB/T），还有国家标准化指导性技术文件（GB/Z）。在国际层面，ISO/IEC标准化文件包括标准（IS）和其他类型标准化文件，主要有：技术规范（TS）、技术报告（TR）、指南（Guide）和国际研讨会协议（IWA）等。根据ISO和IEC的</w:t>
      </w:r>
      <w:r>
        <w:rPr>
          <w:rFonts w:hint="eastAsia" w:ascii="仿宋" w:hAnsi="仿宋" w:eastAsia="仿宋" w:cs="仿宋"/>
          <w:b w:val="0"/>
          <w:bCs w:val="0"/>
          <w:kern w:val="0"/>
        </w:rPr>
        <w:t>知识产权</w:t>
      </w:r>
      <w:r>
        <w:rPr>
          <w:rFonts w:hint="eastAsia" w:ascii="仿宋" w:hAnsi="仿宋" w:eastAsia="仿宋" w:cs="仿宋"/>
          <w:b w:val="0"/>
          <w:bCs w:val="0"/>
          <w:kern w:val="0"/>
          <w:lang w:val="zh-CN"/>
        </w:rPr>
        <w:t>政策</w:t>
      </w:r>
      <w:r>
        <w:rPr>
          <w:rFonts w:hint="eastAsia" w:ascii="仿宋" w:hAnsi="仿宋" w:eastAsia="仿宋" w:cs="仿宋"/>
          <w:b w:val="0"/>
          <w:bCs w:val="0"/>
          <w:kern w:val="0"/>
        </w:rPr>
        <w:t>及采用规则（ISO/IEC Guide 21）</w:t>
      </w:r>
      <w:r>
        <w:rPr>
          <w:rFonts w:hint="eastAsia" w:ascii="仿宋" w:hAnsi="仿宋" w:eastAsia="仿宋" w:cs="仿宋"/>
          <w:b w:val="0"/>
          <w:bCs w:val="0"/>
          <w:kern w:val="0"/>
          <w:lang w:val="zh-CN"/>
        </w:rPr>
        <w:t>，作为ISO/IEC的成员国，国家层面的标准化文件也可以采用ISO/IEC标准化文件。因此《征求意见稿》中所述的“标准”指</w:t>
      </w:r>
      <w:r>
        <w:rPr>
          <w:rFonts w:hint="eastAsia" w:ascii="仿宋" w:hAnsi="仿宋" w:eastAsia="仿宋" w:cs="仿宋"/>
          <w:b w:val="0"/>
          <w:bCs w:val="0"/>
          <w:kern w:val="0"/>
        </w:rPr>
        <w:t>标准和</w:t>
      </w:r>
      <w:r>
        <w:rPr>
          <w:rFonts w:hint="eastAsia" w:ascii="仿宋" w:hAnsi="仿宋" w:eastAsia="仿宋" w:cs="仿宋"/>
          <w:b w:val="0"/>
          <w:bCs w:val="0"/>
          <w:kern w:val="0"/>
          <w:lang w:val="zh-CN"/>
        </w:rPr>
        <w:t>其他</w:t>
      </w:r>
      <w:r>
        <w:rPr>
          <w:rFonts w:hint="eastAsia" w:ascii="仿宋" w:hAnsi="仿宋" w:eastAsia="仿宋" w:cs="仿宋"/>
          <w:b w:val="0"/>
          <w:bCs w:val="0"/>
          <w:kern w:val="0"/>
        </w:rPr>
        <w:t>类型的</w:t>
      </w:r>
      <w:r>
        <w:rPr>
          <w:rFonts w:hint="eastAsia" w:ascii="仿宋" w:hAnsi="仿宋" w:eastAsia="仿宋" w:cs="仿宋"/>
          <w:b w:val="0"/>
          <w:bCs w:val="0"/>
          <w:kern w:val="0"/>
          <w:lang w:val="zh-CN"/>
        </w:rPr>
        <w:t>标准化文件。</w:t>
      </w:r>
    </w:p>
    <w:p>
      <w:pPr>
        <w:spacing w:line="594" w:lineRule="exact"/>
        <w:rPr>
          <w:rFonts w:ascii="Times New Roman" w:hAnsi="Times New Roman"/>
        </w:rPr>
      </w:pPr>
    </w:p>
    <w:sectPr>
      <w:footerReference r:id="rId3" w:type="default"/>
      <w:pgSz w:w="11906" w:h="16838"/>
      <w:pgMar w:top="1984" w:right="1474" w:bottom="164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汉仪中宋简"/>
    <w:panose1 w:val="02010600030101010101"/>
    <w:charset w:val="86"/>
    <w:family w:val="auto"/>
    <w:pitch w:val="default"/>
    <w:sig w:usb0="00000000" w:usb1="00000000" w:usb2="00000016" w:usb3="00000000" w:csb0="0004000F" w:csb1="00000000"/>
  </w:font>
  <w:font w:name="汉仪中宋简">
    <w:panose1 w:val="02010600000101010101"/>
    <w:charset w:val="86"/>
    <w:family w:val="auto"/>
    <w:pitch w:val="default"/>
    <w:sig w:usb0="00000001" w:usb1="080E0800" w:usb2="00000002"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jc w:val="cente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8Zm0MQIAAGM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&#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hvGZtDECAABj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3"/>
                      <w:jc w:val="cente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88613A"/>
    <w:multiLevelType w:val="singleLevel"/>
    <w:tmpl w:val="A888613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0YzQzMGFjMjUzMGYwODMwZjhmZTEzMTA0N2U0NTcifQ=="/>
  </w:docVars>
  <w:rsids>
    <w:rsidRoot w:val="004E08C3"/>
    <w:rsid w:val="00101864"/>
    <w:rsid w:val="004E08C3"/>
    <w:rsid w:val="00861857"/>
    <w:rsid w:val="0087383B"/>
    <w:rsid w:val="00875C42"/>
    <w:rsid w:val="00E522B5"/>
    <w:rsid w:val="00EE69D0"/>
    <w:rsid w:val="00F302D9"/>
    <w:rsid w:val="0354231B"/>
    <w:rsid w:val="036E4462"/>
    <w:rsid w:val="039B6844"/>
    <w:rsid w:val="04781AD6"/>
    <w:rsid w:val="04D7060A"/>
    <w:rsid w:val="05C567A5"/>
    <w:rsid w:val="05D97632"/>
    <w:rsid w:val="069B4BF3"/>
    <w:rsid w:val="06E3129C"/>
    <w:rsid w:val="075051C5"/>
    <w:rsid w:val="0838464E"/>
    <w:rsid w:val="08835DA0"/>
    <w:rsid w:val="08EA5987"/>
    <w:rsid w:val="09043FF6"/>
    <w:rsid w:val="090F2B4A"/>
    <w:rsid w:val="0A900FDF"/>
    <w:rsid w:val="0A930781"/>
    <w:rsid w:val="0BB8654E"/>
    <w:rsid w:val="0C161754"/>
    <w:rsid w:val="0C4656F1"/>
    <w:rsid w:val="0C8B3C54"/>
    <w:rsid w:val="0CB62AF3"/>
    <w:rsid w:val="0CDD43D7"/>
    <w:rsid w:val="0D956527"/>
    <w:rsid w:val="0D9B4D16"/>
    <w:rsid w:val="0E1A0A44"/>
    <w:rsid w:val="0EB81978"/>
    <w:rsid w:val="0F0466C4"/>
    <w:rsid w:val="0F5A0F4F"/>
    <w:rsid w:val="0FEE279B"/>
    <w:rsid w:val="0FF7537C"/>
    <w:rsid w:val="1048621A"/>
    <w:rsid w:val="10BC1833"/>
    <w:rsid w:val="11396204"/>
    <w:rsid w:val="118557E6"/>
    <w:rsid w:val="11D66461"/>
    <w:rsid w:val="12162B01"/>
    <w:rsid w:val="13261AC8"/>
    <w:rsid w:val="13F83A81"/>
    <w:rsid w:val="1558738B"/>
    <w:rsid w:val="157A730D"/>
    <w:rsid w:val="164746C0"/>
    <w:rsid w:val="167E72D9"/>
    <w:rsid w:val="16830F3B"/>
    <w:rsid w:val="169579BD"/>
    <w:rsid w:val="16B85877"/>
    <w:rsid w:val="1726085D"/>
    <w:rsid w:val="173A79BE"/>
    <w:rsid w:val="17C45B10"/>
    <w:rsid w:val="1978141D"/>
    <w:rsid w:val="19A56FA4"/>
    <w:rsid w:val="19C23E37"/>
    <w:rsid w:val="1A3A338C"/>
    <w:rsid w:val="1B7B222C"/>
    <w:rsid w:val="1BE242C8"/>
    <w:rsid w:val="1C046D3F"/>
    <w:rsid w:val="1C14582B"/>
    <w:rsid w:val="1CF06A44"/>
    <w:rsid w:val="1D09084C"/>
    <w:rsid w:val="1D573E48"/>
    <w:rsid w:val="1D8745E1"/>
    <w:rsid w:val="1D935F0E"/>
    <w:rsid w:val="1E126430"/>
    <w:rsid w:val="1E127385"/>
    <w:rsid w:val="1E134138"/>
    <w:rsid w:val="1E422ADB"/>
    <w:rsid w:val="1F1B54F5"/>
    <w:rsid w:val="20D00033"/>
    <w:rsid w:val="21582C57"/>
    <w:rsid w:val="2265433C"/>
    <w:rsid w:val="22F255CB"/>
    <w:rsid w:val="260B47AB"/>
    <w:rsid w:val="26241AA6"/>
    <w:rsid w:val="26571CF8"/>
    <w:rsid w:val="26D851EB"/>
    <w:rsid w:val="280204EC"/>
    <w:rsid w:val="28787C06"/>
    <w:rsid w:val="288B5FAE"/>
    <w:rsid w:val="29C65E64"/>
    <w:rsid w:val="29DB224C"/>
    <w:rsid w:val="2A965AE8"/>
    <w:rsid w:val="2B4D2F39"/>
    <w:rsid w:val="2B81452F"/>
    <w:rsid w:val="2CE11525"/>
    <w:rsid w:val="2D7540F2"/>
    <w:rsid w:val="2DC50539"/>
    <w:rsid w:val="2E9704EC"/>
    <w:rsid w:val="2ECF51D6"/>
    <w:rsid w:val="2F126784"/>
    <w:rsid w:val="2F854AE6"/>
    <w:rsid w:val="2FB55DCC"/>
    <w:rsid w:val="30030852"/>
    <w:rsid w:val="313417DD"/>
    <w:rsid w:val="319520F5"/>
    <w:rsid w:val="325B2DAE"/>
    <w:rsid w:val="32F5070A"/>
    <w:rsid w:val="32F81C02"/>
    <w:rsid w:val="330071FE"/>
    <w:rsid w:val="33020BB8"/>
    <w:rsid w:val="33AE3CD5"/>
    <w:rsid w:val="349F26BF"/>
    <w:rsid w:val="35C4710E"/>
    <w:rsid w:val="36056B0A"/>
    <w:rsid w:val="37ED2187"/>
    <w:rsid w:val="384C28A4"/>
    <w:rsid w:val="385401CC"/>
    <w:rsid w:val="38C2619D"/>
    <w:rsid w:val="39773CCE"/>
    <w:rsid w:val="39815E90"/>
    <w:rsid w:val="3A550490"/>
    <w:rsid w:val="3A7965F8"/>
    <w:rsid w:val="3B1D3B37"/>
    <w:rsid w:val="3BB01996"/>
    <w:rsid w:val="3C3F7FC2"/>
    <w:rsid w:val="3CEC4129"/>
    <w:rsid w:val="3DF375B4"/>
    <w:rsid w:val="3E1F62CB"/>
    <w:rsid w:val="3E8A5C50"/>
    <w:rsid w:val="3EC355E0"/>
    <w:rsid w:val="3F354E2F"/>
    <w:rsid w:val="3F3A1AC6"/>
    <w:rsid w:val="3F7E3D83"/>
    <w:rsid w:val="3F9B4D2B"/>
    <w:rsid w:val="3FCB7749"/>
    <w:rsid w:val="3FF44E90"/>
    <w:rsid w:val="40235425"/>
    <w:rsid w:val="41356903"/>
    <w:rsid w:val="413F6E59"/>
    <w:rsid w:val="427D4AEC"/>
    <w:rsid w:val="42997729"/>
    <w:rsid w:val="42DE3CC6"/>
    <w:rsid w:val="4340639B"/>
    <w:rsid w:val="4351761B"/>
    <w:rsid w:val="439C2BD5"/>
    <w:rsid w:val="447C1326"/>
    <w:rsid w:val="450B79A7"/>
    <w:rsid w:val="45925123"/>
    <w:rsid w:val="459A1A1C"/>
    <w:rsid w:val="45FB5DE8"/>
    <w:rsid w:val="467410BE"/>
    <w:rsid w:val="47E75894"/>
    <w:rsid w:val="48706AFC"/>
    <w:rsid w:val="489433AA"/>
    <w:rsid w:val="49BB3C51"/>
    <w:rsid w:val="49E25108"/>
    <w:rsid w:val="4A033336"/>
    <w:rsid w:val="4AC86C1E"/>
    <w:rsid w:val="4B1B6B34"/>
    <w:rsid w:val="4B282BA1"/>
    <w:rsid w:val="4C167573"/>
    <w:rsid w:val="4C2122B4"/>
    <w:rsid w:val="4C425B0C"/>
    <w:rsid w:val="4D070F44"/>
    <w:rsid w:val="4D4D12E5"/>
    <w:rsid w:val="4EC26B30"/>
    <w:rsid w:val="4ECE01F8"/>
    <w:rsid w:val="4EF5141C"/>
    <w:rsid w:val="4F4F19F9"/>
    <w:rsid w:val="4FE331D9"/>
    <w:rsid w:val="4FE431DF"/>
    <w:rsid w:val="5051120A"/>
    <w:rsid w:val="508241A2"/>
    <w:rsid w:val="50BE29A0"/>
    <w:rsid w:val="51275EB7"/>
    <w:rsid w:val="517D657A"/>
    <w:rsid w:val="51C50A2D"/>
    <w:rsid w:val="52264C97"/>
    <w:rsid w:val="52464F89"/>
    <w:rsid w:val="53197AC4"/>
    <w:rsid w:val="537B2642"/>
    <w:rsid w:val="53B20D51"/>
    <w:rsid w:val="547B3340"/>
    <w:rsid w:val="54FB63C3"/>
    <w:rsid w:val="55890953"/>
    <w:rsid w:val="558A3650"/>
    <w:rsid w:val="559D36B5"/>
    <w:rsid w:val="55B44FB7"/>
    <w:rsid w:val="55BE7984"/>
    <w:rsid w:val="55C42541"/>
    <w:rsid w:val="56EC1663"/>
    <w:rsid w:val="56F453D0"/>
    <w:rsid w:val="574B4E1C"/>
    <w:rsid w:val="579D3DB3"/>
    <w:rsid w:val="57A92DE9"/>
    <w:rsid w:val="57E46CB7"/>
    <w:rsid w:val="58E33A5A"/>
    <w:rsid w:val="58E92670"/>
    <w:rsid w:val="58F4490B"/>
    <w:rsid w:val="59761B5B"/>
    <w:rsid w:val="59D84B09"/>
    <w:rsid w:val="5B707CAF"/>
    <w:rsid w:val="5C2D1D85"/>
    <w:rsid w:val="5D150B34"/>
    <w:rsid w:val="5D3E3EA8"/>
    <w:rsid w:val="5D507844"/>
    <w:rsid w:val="5D544F01"/>
    <w:rsid w:val="5E316252"/>
    <w:rsid w:val="5F821421"/>
    <w:rsid w:val="5F9E1871"/>
    <w:rsid w:val="5FBFE58F"/>
    <w:rsid w:val="5FDA755F"/>
    <w:rsid w:val="60437055"/>
    <w:rsid w:val="61DF5BBB"/>
    <w:rsid w:val="622E5088"/>
    <w:rsid w:val="62423325"/>
    <w:rsid w:val="624569C1"/>
    <w:rsid w:val="627F2377"/>
    <w:rsid w:val="62AA0B54"/>
    <w:rsid w:val="62B2504E"/>
    <w:rsid w:val="62B33488"/>
    <w:rsid w:val="64494B70"/>
    <w:rsid w:val="65DC52BC"/>
    <w:rsid w:val="67041BD8"/>
    <w:rsid w:val="67222D62"/>
    <w:rsid w:val="67EE2CB9"/>
    <w:rsid w:val="68D56472"/>
    <w:rsid w:val="69395F0B"/>
    <w:rsid w:val="69CF357E"/>
    <w:rsid w:val="6A1E3E9A"/>
    <w:rsid w:val="6B705E97"/>
    <w:rsid w:val="6BFB676F"/>
    <w:rsid w:val="6C292AF8"/>
    <w:rsid w:val="6CE664F1"/>
    <w:rsid w:val="6D7A1ED2"/>
    <w:rsid w:val="6DF5274E"/>
    <w:rsid w:val="6E1D5D8C"/>
    <w:rsid w:val="6E6C4D94"/>
    <w:rsid w:val="6EB320B7"/>
    <w:rsid w:val="6F786826"/>
    <w:rsid w:val="6F7D0688"/>
    <w:rsid w:val="707A5DB8"/>
    <w:rsid w:val="71284932"/>
    <w:rsid w:val="7155665E"/>
    <w:rsid w:val="71A6561C"/>
    <w:rsid w:val="72050285"/>
    <w:rsid w:val="72372D6F"/>
    <w:rsid w:val="727655CE"/>
    <w:rsid w:val="732FDBBB"/>
    <w:rsid w:val="73757486"/>
    <w:rsid w:val="737B6A31"/>
    <w:rsid w:val="73A33CCB"/>
    <w:rsid w:val="73A95FC6"/>
    <w:rsid w:val="73FA798C"/>
    <w:rsid w:val="747A433C"/>
    <w:rsid w:val="74A90B71"/>
    <w:rsid w:val="74C877E2"/>
    <w:rsid w:val="75FFF6FA"/>
    <w:rsid w:val="762C0968"/>
    <w:rsid w:val="770254C6"/>
    <w:rsid w:val="77331F55"/>
    <w:rsid w:val="777D0500"/>
    <w:rsid w:val="78460861"/>
    <w:rsid w:val="786F76CD"/>
    <w:rsid w:val="791801D2"/>
    <w:rsid w:val="7BCC3B39"/>
    <w:rsid w:val="7C16692D"/>
    <w:rsid w:val="7C4374B0"/>
    <w:rsid w:val="7C5F4BA5"/>
    <w:rsid w:val="7C60547B"/>
    <w:rsid w:val="7DE79229"/>
    <w:rsid w:val="7E1F5398"/>
    <w:rsid w:val="7EE107FE"/>
    <w:rsid w:val="7F017B1D"/>
    <w:rsid w:val="7FDE8D45"/>
    <w:rsid w:val="7FE26302"/>
    <w:rsid w:val="7FE72AB4"/>
    <w:rsid w:val="7FFFECFD"/>
    <w:rsid w:val="94D5819B"/>
    <w:rsid w:val="A6EE2EDE"/>
    <w:rsid w:val="B72F5E2A"/>
    <w:rsid w:val="B7BD8CD1"/>
    <w:rsid w:val="DEDE4B4C"/>
    <w:rsid w:val="E5E9D2F5"/>
    <w:rsid w:val="F9F9B0E2"/>
    <w:rsid w:val="FC7526B3"/>
    <w:rsid w:val="FDCD8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200"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样式2"/>
    <w:basedOn w:val="8"/>
    <w:qFormat/>
    <w:uiPriority w:val="0"/>
    <w:rPr>
      <w:rFonts w:ascii="Calibri" w:hAnsi="Calibri"/>
      <w:szCs w:val="22"/>
    </w:rPr>
  </w:style>
  <w:style w:type="paragraph" w:customStyle="1" w:styleId="8">
    <w:name w:val="样式1"/>
    <w:basedOn w:val="1"/>
    <w:qFormat/>
    <w:uiPriority w:val="0"/>
    <w:pPr>
      <w:jc w:val="left"/>
    </w:pPr>
    <w:rPr>
      <w:bCs/>
      <w:sz w:val="28"/>
      <w:szCs w:val="28"/>
    </w:rPr>
  </w:style>
  <w:style w:type="paragraph" w:customStyle="1" w:styleId="9">
    <w:name w:val="修订1"/>
    <w:hidden/>
    <w:unhideWhenUsed/>
    <w:qFormat/>
    <w:uiPriority w:val="99"/>
    <w:rPr>
      <w:rFonts w:ascii="宋体" w:hAnsi="宋体" w:eastAsia="宋体" w:cs="Times New Roman"/>
      <w:kern w:val="2"/>
      <w:sz w:val="32"/>
      <w:szCs w:val="32"/>
      <w:lang w:val="en-US" w:eastAsia="zh-CN" w:bidi="ar-SA"/>
    </w:rPr>
  </w:style>
  <w:style w:type="paragraph" w:customStyle="1" w:styleId="10">
    <w:name w:val="Revision"/>
    <w:hidden/>
    <w:unhideWhenUsed/>
    <w:qFormat/>
    <w:uiPriority w:val="99"/>
    <w:rPr>
      <w:rFonts w:ascii="宋体" w:hAnsi="宋体"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566</Words>
  <Characters>3230</Characters>
  <Lines>26</Lines>
  <Paragraphs>7</Paragraphs>
  <TotalTime>0</TotalTime>
  <ScaleCrop>false</ScaleCrop>
  <LinksUpToDate>false</LinksUpToDate>
  <CharactersWithSpaces>3789</CharactersWithSpaces>
  <Application>WPS Office_11.8.2.11653_F1E327BC-269C-435d-A152-05C5408002CA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2023-08-17T14:08:00Z</dcterms:created>
  <dc:creator>tech</dc:creator>
  <cp:lastModifiedBy>oa</cp:lastModifiedBy>
  <cp:lastPrinted>2024-05-07T18:19:00Z</cp:lastPrinted>
  <dcterms:modified xsi:type="dcterms:W3CDTF">2024-05-09T10:35:14Z</dcterms:modified>
  <dc:title>附件2</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2052-11.8.2.11653</vt:lpwstr>
  </property>
  <property fmtid="{D5CDD505-2E9C-101B-9397-08002B2CF9AE}" pid="3" name="ICV">
    <vt:lpwstr>013FA2566DA94ACBB3850DD87304C556</vt:lpwstr>
  </property>
</Properties>
</file>