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C817E" w14:textId="77777777" w:rsidR="002B70DD" w:rsidRDefault="00000000">
      <w:pPr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2B70DD" w14:paraId="07352525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7BE09A08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proofErr w:type="spellStart"/>
            <w:r>
              <w:rPr>
                <w:rFonts w:ascii="宋体" w:hAnsi="宋体" w:cs="宋体" w:hint="eastAsia"/>
                <w:bCs/>
                <w:color w:val="000000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72822E3F" w14:textId="77777777" w:rsidR="002B70DD" w:rsidRDefault="00B6453A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/>
              </w:rPr>
            </w:pP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  <w:lang w:val="en-US"/>
              </w:rPr>
              <w:t>滨化集团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  <w:lang w:val="en-US"/>
              </w:rPr>
              <w:t>股份有限公司收购海南锦元新材料有限公司股权案</w:t>
            </w:r>
          </w:p>
        </w:tc>
      </w:tr>
      <w:tr w:rsidR="002B70DD" w14:paraId="653C3BAB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1CDEB278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267157A6" w14:textId="77777777" w:rsidR="002B70DD" w:rsidRDefault="00B6453A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滨化集团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股份有限公司（“滨化股份”）与杭州锦江集团有限公司（“杭州锦江</w:t>
            </w:r>
            <w:r w:rsidR="0099618B">
              <w:rPr>
                <w:rFonts w:ascii="宋体" w:hAnsi="宋体" w:cs="宋体" w:hint="eastAsia"/>
                <w:bCs/>
                <w:color w:val="000000"/>
              </w:rPr>
              <w:t>集团</w:t>
            </w:r>
            <w:r w:rsidRPr="00B6453A">
              <w:rPr>
                <w:rFonts w:ascii="宋体" w:hAnsi="宋体" w:cs="宋体" w:hint="eastAsia"/>
                <w:bCs/>
                <w:color w:val="000000"/>
              </w:rPr>
              <w:t>”）、海南锦元新材料有限公司（“海南锦元”）签署股权转让协议，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滨化股份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拟收购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海南锦元共计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100%股份。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海南锦元及其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投资实体的主要业务为化工产品的生产和销售。交易前，杭州锦江</w:t>
            </w:r>
            <w:r w:rsidR="0099618B">
              <w:rPr>
                <w:rFonts w:ascii="宋体" w:hAnsi="宋体" w:cs="宋体" w:hint="eastAsia"/>
                <w:bCs/>
                <w:color w:val="000000"/>
              </w:rPr>
              <w:t>集团</w:t>
            </w:r>
            <w:r w:rsidRPr="00B6453A">
              <w:rPr>
                <w:rFonts w:ascii="宋体" w:hAnsi="宋体" w:cs="宋体" w:hint="eastAsia"/>
                <w:bCs/>
                <w:color w:val="000000"/>
              </w:rPr>
              <w:t>持有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海南锦元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100%的股份，杭州锦江</w:t>
            </w:r>
            <w:r w:rsidR="0099618B">
              <w:rPr>
                <w:rFonts w:ascii="宋体" w:hAnsi="宋体" w:cs="宋体" w:hint="eastAsia"/>
                <w:bCs/>
                <w:color w:val="000000"/>
              </w:rPr>
              <w:t>集团</w:t>
            </w:r>
            <w:r w:rsidRPr="00B6453A">
              <w:rPr>
                <w:rFonts w:ascii="宋体" w:hAnsi="宋体" w:cs="宋体" w:hint="eastAsia"/>
                <w:bCs/>
                <w:color w:val="000000"/>
              </w:rPr>
              <w:t>单独控制海南锦元。交易后，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滨化股份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将持有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海南锦元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100%的股份，</w:t>
            </w:r>
            <w:proofErr w:type="gramStart"/>
            <w:r w:rsidRPr="00B6453A">
              <w:rPr>
                <w:rFonts w:ascii="宋体" w:hAnsi="宋体" w:cs="宋体" w:hint="eastAsia"/>
                <w:bCs/>
                <w:color w:val="000000"/>
              </w:rPr>
              <w:t>滨化股份</w:t>
            </w:r>
            <w:proofErr w:type="gramEnd"/>
            <w:r w:rsidRPr="00B6453A">
              <w:rPr>
                <w:rFonts w:ascii="宋体" w:hAnsi="宋体" w:cs="宋体" w:hint="eastAsia"/>
                <w:bCs/>
                <w:color w:val="000000"/>
              </w:rPr>
              <w:t>单独控制海南锦元。</w:t>
            </w:r>
          </w:p>
        </w:tc>
      </w:tr>
      <w:tr w:rsidR="002B70DD" w14:paraId="6E59AB72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2C9EA15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参与集中的经营者简介（每个限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100字以内</w:t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2726151A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1.</w:t>
            </w:r>
            <w:r w:rsidR="00D00409">
              <w:rPr>
                <w:rFonts w:hint="eastAsia"/>
              </w:rPr>
              <w:t xml:space="preserve"> </w:t>
            </w:r>
            <w:proofErr w:type="gramStart"/>
            <w:r w:rsidR="00D00409" w:rsidRPr="00D00409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滨化股份</w:t>
            </w:r>
            <w:proofErr w:type="gramEnd"/>
          </w:p>
        </w:tc>
        <w:tc>
          <w:tcPr>
            <w:tcW w:w="6093" w:type="dxa"/>
            <w:vAlign w:val="center"/>
          </w:tcPr>
          <w:p w14:paraId="6E83CA63" w14:textId="77777777" w:rsidR="00CD6EFD" w:rsidRDefault="00D00409" w:rsidP="00D00409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proofErr w:type="gramStart"/>
            <w:r w:rsidRPr="00D00409">
              <w:rPr>
                <w:rFonts w:ascii="宋体" w:hAnsi="宋体" w:cs="宋体" w:hint="eastAsia"/>
                <w:bCs/>
                <w:color w:val="000000"/>
              </w:rPr>
              <w:t>滨化股份</w:t>
            </w:r>
            <w:proofErr w:type="gramEnd"/>
            <w:r w:rsidRPr="00D00409">
              <w:rPr>
                <w:rFonts w:ascii="宋体" w:hAnsi="宋体" w:cs="宋体" w:hint="eastAsia"/>
                <w:bCs/>
                <w:color w:val="000000"/>
              </w:rPr>
              <w:t>于1988年5月21日成立于山东省滨州市，为上海证券交易所上市公司。</w:t>
            </w:r>
            <w:proofErr w:type="gramStart"/>
            <w:r w:rsidRPr="00D00409">
              <w:rPr>
                <w:rFonts w:ascii="宋体" w:hAnsi="宋体" w:cs="宋体" w:hint="eastAsia"/>
                <w:bCs/>
                <w:color w:val="000000"/>
              </w:rPr>
              <w:t>滨化股份</w:t>
            </w:r>
            <w:proofErr w:type="gramEnd"/>
            <w:r w:rsidRPr="00D00409">
              <w:rPr>
                <w:rFonts w:ascii="宋体" w:hAnsi="宋体" w:cs="宋体" w:hint="eastAsia"/>
                <w:bCs/>
                <w:color w:val="000000"/>
              </w:rPr>
              <w:t>是一家综合型化工企业，其主要业务包括烧碱、环氧丙烷、三氯乙烯、氯丙烯、环氧氯丙烷、四氯乙烯等化工产品。</w:t>
            </w:r>
          </w:p>
          <w:p w14:paraId="7B044861" w14:textId="5942ACD3" w:rsidR="002B70DD" w:rsidRDefault="00D00409" w:rsidP="00D00409">
            <w:pPr>
              <w:widowControl w:val="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proofErr w:type="gramStart"/>
            <w:r w:rsidRPr="00D00409">
              <w:rPr>
                <w:rFonts w:ascii="宋体" w:hAnsi="宋体" w:cs="宋体" w:hint="eastAsia"/>
                <w:bCs/>
                <w:color w:val="000000"/>
              </w:rPr>
              <w:t>滨化股份无</w:t>
            </w:r>
            <w:r w:rsidR="00CD6EFD">
              <w:rPr>
                <w:rFonts w:ascii="宋体" w:hAnsi="宋体" w:cs="宋体" w:hint="eastAsia"/>
                <w:bCs/>
                <w:color w:val="000000"/>
              </w:rPr>
              <w:t>最终</w:t>
            </w:r>
            <w:proofErr w:type="gramEnd"/>
            <w:r w:rsidRPr="00D00409">
              <w:rPr>
                <w:rFonts w:ascii="宋体" w:hAnsi="宋体" w:cs="宋体" w:hint="eastAsia"/>
                <w:bCs/>
                <w:color w:val="000000"/>
              </w:rPr>
              <w:t>控制人。</w:t>
            </w:r>
          </w:p>
        </w:tc>
      </w:tr>
      <w:tr w:rsidR="002B70DD" w14:paraId="1C3241E4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01131826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0321345A" w14:textId="368F82CE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2.</w:t>
            </w:r>
            <w:proofErr w:type="gramStart"/>
            <w:r w:rsidR="000C2DA8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海南锦元</w:t>
            </w:r>
            <w:proofErr w:type="gramEnd"/>
          </w:p>
        </w:tc>
        <w:tc>
          <w:tcPr>
            <w:tcW w:w="6093" w:type="dxa"/>
            <w:vAlign w:val="center"/>
          </w:tcPr>
          <w:p w14:paraId="372CEEC8" w14:textId="77777777" w:rsidR="00CD6EFD" w:rsidRDefault="00D00409" w:rsidP="001A19FD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proofErr w:type="gramStart"/>
            <w:r w:rsidRPr="00D00409">
              <w:rPr>
                <w:rFonts w:ascii="宋体" w:hAnsi="宋体" w:cs="宋体" w:hint="eastAsia"/>
                <w:bCs/>
                <w:color w:val="000000"/>
              </w:rPr>
              <w:t>海南锦元于</w:t>
            </w:r>
            <w:proofErr w:type="gramEnd"/>
            <w:r w:rsidRPr="00D00409">
              <w:rPr>
                <w:rFonts w:ascii="宋体" w:hAnsi="宋体" w:cs="宋体" w:hint="eastAsia"/>
                <w:bCs/>
                <w:color w:val="000000"/>
              </w:rPr>
              <w:t>2020年11月30日成立于海南省海口市。</w:t>
            </w:r>
            <w:proofErr w:type="gramStart"/>
            <w:r w:rsidRPr="00D00409">
              <w:rPr>
                <w:rFonts w:ascii="宋体" w:hAnsi="宋体" w:cs="宋体" w:hint="eastAsia"/>
                <w:bCs/>
                <w:color w:val="000000"/>
              </w:rPr>
              <w:t>海南锦元及其</w:t>
            </w:r>
            <w:proofErr w:type="gramEnd"/>
            <w:r w:rsidRPr="00D00409">
              <w:rPr>
                <w:rFonts w:ascii="宋体" w:hAnsi="宋体" w:cs="宋体" w:hint="eastAsia"/>
                <w:bCs/>
                <w:color w:val="000000"/>
              </w:rPr>
              <w:t>投资实体的主要业务包括钛白粉、甲烷氯化物、原盐、复合肥、氧化铝、碳酸锂等化工产品。</w:t>
            </w:r>
          </w:p>
          <w:p w14:paraId="2BE21AFE" w14:textId="6DECF982" w:rsidR="002B70DD" w:rsidRDefault="00D00409" w:rsidP="001A19FD">
            <w:pPr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</w:rPr>
            </w:pPr>
            <w:r w:rsidRPr="00284F87">
              <w:rPr>
                <w:rFonts w:ascii="宋体" w:hAnsi="宋体" w:cs="宋体" w:hint="eastAsia"/>
                <w:bCs/>
                <w:color w:val="000000"/>
              </w:rPr>
              <w:t>交易前，</w:t>
            </w:r>
            <w:proofErr w:type="gramStart"/>
            <w:r w:rsidRPr="00284F87">
              <w:rPr>
                <w:rFonts w:ascii="宋体" w:hAnsi="宋体" w:cs="宋体" w:hint="eastAsia"/>
                <w:bCs/>
                <w:color w:val="000000"/>
              </w:rPr>
              <w:t>海南锦元的</w:t>
            </w:r>
            <w:proofErr w:type="gramEnd"/>
            <w:r w:rsidRPr="00284F87">
              <w:rPr>
                <w:rFonts w:ascii="宋体" w:hAnsi="宋体" w:cs="宋体" w:hint="eastAsia"/>
                <w:bCs/>
                <w:color w:val="000000"/>
              </w:rPr>
              <w:t>最终控制人为</w:t>
            </w:r>
            <w:r w:rsidR="000C2DA8" w:rsidRPr="00284F87">
              <w:rPr>
                <w:rFonts w:ascii="宋体" w:hAnsi="宋体" w:cs="宋体" w:hint="eastAsia"/>
                <w:bCs/>
                <w:color w:val="000000"/>
              </w:rPr>
              <w:t>自然人，</w:t>
            </w:r>
            <w:r w:rsidR="001A19FD" w:rsidRPr="00284F87">
              <w:rPr>
                <w:rFonts w:ascii="宋体" w:hAnsi="宋体" w:cs="宋体" w:hint="eastAsia"/>
                <w:bCs/>
                <w:color w:val="000000"/>
              </w:rPr>
              <w:t>主要</w:t>
            </w:r>
            <w:r w:rsidR="00DD4B44" w:rsidRPr="00284F87">
              <w:rPr>
                <w:rFonts w:ascii="宋体" w:hAnsi="宋体" w:cs="宋体" w:hint="eastAsia"/>
                <w:bCs/>
                <w:color w:val="000000"/>
              </w:rPr>
              <w:t>通过</w:t>
            </w:r>
            <w:r w:rsidR="0097408F" w:rsidRPr="00284F87">
              <w:rPr>
                <w:rFonts w:ascii="宋体" w:hAnsi="宋体" w:cs="宋体" w:hint="eastAsia"/>
                <w:bCs/>
                <w:color w:val="000000"/>
              </w:rPr>
              <w:t>杭州锦江集团</w:t>
            </w:r>
            <w:r w:rsidR="001A19FD" w:rsidRPr="00284F87">
              <w:rPr>
                <w:rFonts w:ascii="宋体" w:hAnsi="宋体" w:cs="宋体" w:hint="eastAsia"/>
                <w:bCs/>
                <w:color w:val="000000"/>
              </w:rPr>
              <w:t>从事</w:t>
            </w:r>
            <w:r w:rsidR="0097408F" w:rsidRPr="00284F87">
              <w:rPr>
                <w:rFonts w:ascii="宋体" w:hAnsi="宋体" w:cs="宋体" w:hint="eastAsia"/>
                <w:bCs/>
                <w:color w:val="000000"/>
              </w:rPr>
              <w:t>环保能源、有色金属、化工新材料、贸易与金融</w:t>
            </w:r>
            <w:r w:rsidR="00226B92" w:rsidRPr="00284F87">
              <w:rPr>
                <w:rFonts w:ascii="宋体" w:hAnsi="宋体" w:cs="宋体" w:hint="eastAsia"/>
                <w:bCs/>
                <w:color w:val="000000"/>
              </w:rPr>
              <w:t>业务</w:t>
            </w:r>
            <w:r w:rsidR="0097408F" w:rsidRPr="00284F87">
              <w:rPr>
                <w:rFonts w:ascii="宋体" w:hAnsi="宋体" w:cs="宋体" w:hint="eastAsia"/>
                <w:bCs/>
                <w:color w:val="000000"/>
              </w:rPr>
              <w:t>。</w:t>
            </w:r>
          </w:p>
        </w:tc>
      </w:tr>
      <w:tr w:rsidR="002B70DD" w14:paraId="3F2205A2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4F169A79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3130FB36" w14:textId="77777777" w:rsidR="002B70DD" w:rsidRDefault="0079769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2B70DD" w14:paraId="5AEA1D4B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173EE87A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36954E1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FE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2B70DD" w14:paraId="0A4B8C61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6272B31D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54E5CD0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:rsidR="002B70DD" w14:paraId="6974B39B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0F551F89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FA78A62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2B70DD" w14:paraId="0D0602EA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D1B31A0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74BABAD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2B70DD" w14:paraId="490E671E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3AAA702C" w14:textId="77777777" w:rsidR="002B70DD" w:rsidRDefault="002B70DD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79E256C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sym w:font="Wingdings" w:char="00A8"/>
            </w: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2B70DD" w14:paraId="29A25B68" w14:textId="77777777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4896BD4B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59E8C674" w14:textId="77777777" w:rsidR="000B244C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b/>
                <w:color w:val="000000"/>
                <w:lang w:eastAsia="zh-CN"/>
              </w:rPr>
              <w:t>纵向关联：</w:t>
            </w:r>
          </w:p>
          <w:p w14:paraId="521232AC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上游：</w:t>
            </w:r>
            <w:r w:rsidR="00797690"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2022年中国境内原盐市场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1F2EC4DB" w14:textId="77777777" w:rsidR="00797690" w:rsidRDefault="0079769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海南锦元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  <w:r w:rsidRPr="00797690">
              <w:rPr>
                <w:rFonts w:ascii="宋体" w:hAnsi="宋体" w:cs="宋体"/>
                <w:bCs/>
                <w:color w:val="000000"/>
                <w:lang w:val="en-US" w:eastAsia="zh-CN"/>
              </w:rPr>
              <w:t>0-5%</w:t>
            </w:r>
          </w:p>
          <w:p w14:paraId="6042CD43" w14:textId="77777777" w:rsidR="00797690" w:rsidRDefault="00797690" w:rsidP="0079769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eastAsia="zh-CN"/>
              </w:rPr>
              <w:t>中游：</w:t>
            </w:r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2022年中国境内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氢氧化钠</w:t>
            </w:r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7DC97D05" w14:textId="77777777" w:rsidR="00797690" w:rsidRDefault="0079769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proofErr w:type="gramStart"/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滨化股份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  <w:r w:rsidRPr="00797690">
              <w:rPr>
                <w:rFonts w:ascii="宋体" w:hAnsi="宋体" w:cs="宋体"/>
                <w:bCs/>
                <w:color w:val="000000"/>
                <w:lang w:val="en-US" w:eastAsia="zh-CN"/>
              </w:rPr>
              <w:t>0-5%</w:t>
            </w:r>
          </w:p>
          <w:p w14:paraId="35CE286C" w14:textId="77777777" w:rsidR="002B70DD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下游：</w:t>
            </w:r>
            <w:r w:rsidR="00797690"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2022年中国境内氧化铝市场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40F17799" w14:textId="77777777" w:rsidR="002B70DD" w:rsidRDefault="000B244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0B244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海南锦元：0-5%</w:t>
            </w:r>
          </w:p>
          <w:p w14:paraId="0A86038C" w14:textId="77777777" w:rsidR="000B244C" w:rsidRDefault="000B244C" w:rsidP="000B244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下游：</w:t>
            </w:r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2022年</w:t>
            </w:r>
            <w:r w:rsidRPr="000B244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全球碳酸锂市场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5242D8F7" w14:textId="77777777" w:rsidR="000B244C" w:rsidRDefault="000B244C" w:rsidP="000B244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0B244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lastRenderedPageBreak/>
              <w:t>海南锦元：0-5%</w:t>
            </w:r>
          </w:p>
          <w:p w14:paraId="698A6407" w14:textId="77777777" w:rsidR="000B244C" w:rsidRDefault="000B244C" w:rsidP="000B244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下游：</w:t>
            </w:r>
            <w:r w:rsidRPr="00797690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2022年</w:t>
            </w:r>
            <w:r w:rsidRPr="000B244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中国境内复合肥市场</w:t>
            </w:r>
            <w:r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：</w:t>
            </w:r>
          </w:p>
          <w:p w14:paraId="7D2C5ABF" w14:textId="77777777" w:rsidR="000B244C" w:rsidRPr="000B244C" w:rsidRDefault="000B244C">
            <w:pPr>
              <w:pStyle w:val="a0"/>
              <w:adjustRightInd w:val="0"/>
              <w:snapToGrid w:val="0"/>
              <w:spacing w:after="0"/>
              <w:rPr>
                <w:rFonts w:ascii="宋体" w:hAnsi="宋体" w:cs="宋体"/>
                <w:bCs/>
                <w:color w:val="000000"/>
                <w:lang w:val="en-US" w:eastAsia="zh-CN"/>
              </w:rPr>
            </w:pPr>
            <w:r w:rsidRPr="000B244C">
              <w:rPr>
                <w:rFonts w:ascii="宋体" w:hAnsi="宋体" w:cs="宋体" w:hint="eastAsia"/>
                <w:bCs/>
                <w:color w:val="000000"/>
                <w:lang w:val="en-US" w:eastAsia="zh-CN"/>
              </w:rPr>
              <w:t>海南锦元：0-5%</w:t>
            </w:r>
          </w:p>
        </w:tc>
      </w:tr>
    </w:tbl>
    <w:p w14:paraId="54996EBC" w14:textId="77777777" w:rsidR="002B70DD" w:rsidRDefault="002B70DD">
      <w:pPr>
        <w:pStyle w:val="a0"/>
        <w:adjustRightInd w:val="0"/>
        <w:snapToGrid w:val="0"/>
        <w:spacing w:after="0"/>
        <w:rPr>
          <w:rFonts w:ascii="Arial" w:eastAsia="楷体_GB2312" w:hAnsi="Arial" w:cs="Arial"/>
          <w:b/>
          <w:color w:val="000000"/>
          <w:sz w:val="22"/>
          <w:szCs w:val="22"/>
          <w:lang w:eastAsia="zh-CN"/>
        </w:rPr>
      </w:pPr>
    </w:p>
    <w:sectPr w:rsidR="002B70DD">
      <w:footerReference w:type="default" r:id="rId7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F90AF" w14:textId="77777777" w:rsidR="00986B42" w:rsidRDefault="00986B42">
      <w:pPr>
        <w:spacing w:after="0"/>
      </w:pPr>
      <w:r>
        <w:separator/>
      </w:r>
    </w:p>
  </w:endnote>
  <w:endnote w:type="continuationSeparator" w:id="0">
    <w:p w14:paraId="2452AF60" w14:textId="77777777" w:rsidR="00986B42" w:rsidRDefault="00986B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2B70DD" w14:paraId="269CD9FC" w14:textId="77777777">
      <w:tc>
        <w:tcPr>
          <w:tcW w:w="3080" w:type="dxa"/>
        </w:tcPr>
        <w:p w14:paraId="02610F55" w14:textId="77777777" w:rsidR="002B70DD" w:rsidRDefault="002B70DD">
          <w:pPr>
            <w:pStyle w:val="aff4"/>
          </w:pPr>
        </w:p>
      </w:tc>
      <w:tc>
        <w:tcPr>
          <w:tcW w:w="3081" w:type="dxa"/>
        </w:tcPr>
        <w:p w14:paraId="6095E2E7" w14:textId="77777777" w:rsidR="002B70DD" w:rsidRDefault="00000000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>
            <w:rPr>
              <w:rStyle w:val="affff2"/>
              <w:rFonts w:cs="Times New Roman"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712EAC82" w14:textId="77777777" w:rsidR="002B70DD" w:rsidRDefault="002B70DD">
          <w:pPr>
            <w:pStyle w:val="FooterRight"/>
          </w:pPr>
        </w:p>
      </w:tc>
    </w:tr>
  </w:tbl>
  <w:p w14:paraId="6A635B9B" w14:textId="77777777" w:rsidR="002B70DD" w:rsidRDefault="002B70DD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44FE1" w14:textId="77777777" w:rsidR="00986B42" w:rsidRDefault="00986B42">
      <w:pPr>
        <w:spacing w:after="0"/>
      </w:pPr>
      <w:r>
        <w:separator/>
      </w:r>
    </w:p>
  </w:footnote>
  <w:footnote w:type="continuationSeparator" w:id="0">
    <w:p w14:paraId="289015BB" w14:textId="77777777" w:rsidR="00986B42" w:rsidRDefault="00986B4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307327008">
    <w:abstractNumId w:val="2"/>
  </w:num>
  <w:num w:numId="2" w16cid:durableId="1470396451">
    <w:abstractNumId w:val="0"/>
  </w:num>
  <w:num w:numId="3" w16cid:durableId="3999799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01B6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50B7"/>
    <w:rsid w:val="00021AB2"/>
    <w:rsid w:val="000326C8"/>
    <w:rsid w:val="00041C40"/>
    <w:rsid w:val="0004292A"/>
    <w:rsid w:val="000467AA"/>
    <w:rsid w:val="00062616"/>
    <w:rsid w:val="00073E6B"/>
    <w:rsid w:val="0007723F"/>
    <w:rsid w:val="00077D60"/>
    <w:rsid w:val="00083590"/>
    <w:rsid w:val="00092F4E"/>
    <w:rsid w:val="000B244C"/>
    <w:rsid w:val="000B58E5"/>
    <w:rsid w:val="000B653C"/>
    <w:rsid w:val="000C2DA8"/>
    <w:rsid w:val="000C6953"/>
    <w:rsid w:val="000E29A9"/>
    <w:rsid w:val="000E3A81"/>
    <w:rsid w:val="00107E19"/>
    <w:rsid w:val="00115F62"/>
    <w:rsid w:val="00123E26"/>
    <w:rsid w:val="00145B05"/>
    <w:rsid w:val="00145DE7"/>
    <w:rsid w:val="001639D8"/>
    <w:rsid w:val="00186A05"/>
    <w:rsid w:val="001965E2"/>
    <w:rsid w:val="001A19FD"/>
    <w:rsid w:val="001B4EA1"/>
    <w:rsid w:val="001C53A3"/>
    <w:rsid w:val="001C5840"/>
    <w:rsid w:val="001D1555"/>
    <w:rsid w:val="001D6168"/>
    <w:rsid w:val="001E0F1F"/>
    <w:rsid w:val="001F346E"/>
    <w:rsid w:val="001F35AA"/>
    <w:rsid w:val="001F367B"/>
    <w:rsid w:val="00224A7C"/>
    <w:rsid w:val="00226B92"/>
    <w:rsid w:val="002278D1"/>
    <w:rsid w:val="00231665"/>
    <w:rsid w:val="00233737"/>
    <w:rsid w:val="002403B5"/>
    <w:rsid w:val="00245281"/>
    <w:rsid w:val="00250E61"/>
    <w:rsid w:val="00261F94"/>
    <w:rsid w:val="00267941"/>
    <w:rsid w:val="00284F87"/>
    <w:rsid w:val="00287E91"/>
    <w:rsid w:val="00291652"/>
    <w:rsid w:val="002964A1"/>
    <w:rsid w:val="002A25F2"/>
    <w:rsid w:val="002A7C26"/>
    <w:rsid w:val="002B70DD"/>
    <w:rsid w:val="002F09A7"/>
    <w:rsid w:val="002F5271"/>
    <w:rsid w:val="00306B88"/>
    <w:rsid w:val="00310488"/>
    <w:rsid w:val="00311263"/>
    <w:rsid w:val="0034107F"/>
    <w:rsid w:val="00344D27"/>
    <w:rsid w:val="0035604C"/>
    <w:rsid w:val="00371332"/>
    <w:rsid w:val="003776A7"/>
    <w:rsid w:val="003850D4"/>
    <w:rsid w:val="00385F00"/>
    <w:rsid w:val="003866EF"/>
    <w:rsid w:val="003A4565"/>
    <w:rsid w:val="003B27EC"/>
    <w:rsid w:val="003B2F86"/>
    <w:rsid w:val="003B4439"/>
    <w:rsid w:val="003B4C9E"/>
    <w:rsid w:val="003B7CBC"/>
    <w:rsid w:val="003C3456"/>
    <w:rsid w:val="003E3B57"/>
    <w:rsid w:val="003E73DB"/>
    <w:rsid w:val="004017A9"/>
    <w:rsid w:val="00410914"/>
    <w:rsid w:val="004119F5"/>
    <w:rsid w:val="004166B2"/>
    <w:rsid w:val="004203EF"/>
    <w:rsid w:val="00427E52"/>
    <w:rsid w:val="00446353"/>
    <w:rsid w:val="0044739B"/>
    <w:rsid w:val="00467A6B"/>
    <w:rsid w:val="0049707A"/>
    <w:rsid w:val="004973DB"/>
    <w:rsid w:val="0049771A"/>
    <w:rsid w:val="004A4BF1"/>
    <w:rsid w:val="004C3420"/>
    <w:rsid w:val="004D018B"/>
    <w:rsid w:val="004D124C"/>
    <w:rsid w:val="004D4435"/>
    <w:rsid w:val="00512A53"/>
    <w:rsid w:val="00523905"/>
    <w:rsid w:val="005251B9"/>
    <w:rsid w:val="00530BB4"/>
    <w:rsid w:val="00545A47"/>
    <w:rsid w:val="0057200D"/>
    <w:rsid w:val="00591CEC"/>
    <w:rsid w:val="005B0CEB"/>
    <w:rsid w:val="005B18A3"/>
    <w:rsid w:val="005D277C"/>
    <w:rsid w:val="005D6D17"/>
    <w:rsid w:val="005E7B2F"/>
    <w:rsid w:val="005F5280"/>
    <w:rsid w:val="005F7223"/>
    <w:rsid w:val="0060413B"/>
    <w:rsid w:val="00605EE6"/>
    <w:rsid w:val="0060669E"/>
    <w:rsid w:val="00614EBB"/>
    <w:rsid w:val="0061583E"/>
    <w:rsid w:val="00617BCA"/>
    <w:rsid w:val="00632159"/>
    <w:rsid w:val="00645B6A"/>
    <w:rsid w:val="00655225"/>
    <w:rsid w:val="00664174"/>
    <w:rsid w:val="006643EA"/>
    <w:rsid w:val="0067348D"/>
    <w:rsid w:val="006745A9"/>
    <w:rsid w:val="00682729"/>
    <w:rsid w:val="006B4541"/>
    <w:rsid w:val="006D1E2B"/>
    <w:rsid w:val="006E0D98"/>
    <w:rsid w:val="006E0DF8"/>
    <w:rsid w:val="006E3180"/>
    <w:rsid w:val="006E6E26"/>
    <w:rsid w:val="006E70AA"/>
    <w:rsid w:val="006F7A98"/>
    <w:rsid w:val="007029CB"/>
    <w:rsid w:val="00705778"/>
    <w:rsid w:val="0071373B"/>
    <w:rsid w:val="00720F7B"/>
    <w:rsid w:val="00726B19"/>
    <w:rsid w:val="00727BD0"/>
    <w:rsid w:val="007373F0"/>
    <w:rsid w:val="00742AFE"/>
    <w:rsid w:val="00742EDF"/>
    <w:rsid w:val="00751420"/>
    <w:rsid w:val="007674D7"/>
    <w:rsid w:val="00772298"/>
    <w:rsid w:val="007750E7"/>
    <w:rsid w:val="007930B5"/>
    <w:rsid w:val="00794062"/>
    <w:rsid w:val="00797584"/>
    <w:rsid w:val="00797690"/>
    <w:rsid w:val="007A2D94"/>
    <w:rsid w:val="007B651A"/>
    <w:rsid w:val="007B6ED8"/>
    <w:rsid w:val="007B75E4"/>
    <w:rsid w:val="007E2608"/>
    <w:rsid w:val="007F1726"/>
    <w:rsid w:val="0080200E"/>
    <w:rsid w:val="00803A33"/>
    <w:rsid w:val="008051ED"/>
    <w:rsid w:val="00811775"/>
    <w:rsid w:val="008166CC"/>
    <w:rsid w:val="008248B2"/>
    <w:rsid w:val="00834D88"/>
    <w:rsid w:val="0085718E"/>
    <w:rsid w:val="00864085"/>
    <w:rsid w:val="00872873"/>
    <w:rsid w:val="008803D0"/>
    <w:rsid w:val="00880F24"/>
    <w:rsid w:val="008836AF"/>
    <w:rsid w:val="00885C9B"/>
    <w:rsid w:val="00893879"/>
    <w:rsid w:val="008B2172"/>
    <w:rsid w:val="008D4ED8"/>
    <w:rsid w:val="008D644E"/>
    <w:rsid w:val="008E5BCA"/>
    <w:rsid w:val="009022B0"/>
    <w:rsid w:val="00905F4A"/>
    <w:rsid w:val="00913FCD"/>
    <w:rsid w:val="009145E4"/>
    <w:rsid w:val="00925131"/>
    <w:rsid w:val="009301D9"/>
    <w:rsid w:val="0094346F"/>
    <w:rsid w:val="00953187"/>
    <w:rsid w:val="009551E9"/>
    <w:rsid w:val="00961F6C"/>
    <w:rsid w:val="0096333E"/>
    <w:rsid w:val="009668EC"/>
    <w:rsid w:val="0097408F"/>
    <w:rsid w:val="00977C3B"/>
    <w:rsid w:val="00986B42"/>
    <w:rsid w:val="009901B5"/>
    <w:rsid w:val="0099618B"/>
    <w:rsid w:val="009A0BCC"/>
    <w:rsid w:val="009A2EFA"/>
    <w:rsid w:val="009A57C5"/>
    <w:rsid w:val="009A6CD4"/>
    <w:rsid w:val="009A6E66"/>
    <w:rsid w:val="009B0211"/>
    <w:rsid w:val="009C16F8"/>
    <w:rsid w:val="009C1DE7"/>
    <w:rsid w:val="009C5625"/>
    <w:rsid w:val="009C5962"/>
    <w:rsid w:val="009C7BA0"/>
    <w:rsid w:val="009D0999"/>
    <w:rsid w:val="009F0698"/>
    <w:rsid w:val="00A05705"/>
    <w:rsid w:val="00A16F03"/>
    <w:rsid w:val="00A21136"/>
    <w:rsid w:val="00A3323A"/>
    <w:rsid w:val="00A46C66"/>
    <w:rsid w:val="00A46FAF"/>
    <w:rsid w:val="00A5674A"/>
    <w:rsid w:val="00A623EF"/>
    <w:rsid w:val="00A64F91"/>
    <w:rsid w:val="00A7438D"/>
    <w:rsid w:val="00A74797"/>
    <w:rsid w:val="00A7601D"/>
    <w:rsid w:val="00A81984"/>
    <w:rsid w:val="00AA0F23"/>
    <w:rsid w:val="00AA3E2F"/>
    <w:rsid w:val="00AA46CA"/>
    <w:rsid w:val="00AA535B"/>
    <w:rsid w:val="00AA6542"/>
    <w:rsid w:val="00AB05CF"/>
    <w:rsid w:val="00AC3273"/>
    <w:rsid w:val="00AC68C4"/>
    <w:rsid w:val="00AD310D"/>
    <w:rsid w:val="00AD3D4D"/>
    <w:rsid w:val="00AE4069"/>
    <w:rsid w:val="00AE7916"/>
    <w:rsid w:val="00AF09EA"/>
    <w:rsid w:val="00AF1D6D"/>
    <w:rsid w:val="00AF5632"/>
    <w:rsid w:val="00B01FB8"/>
    <w:rsid w:val="00B04913"/>
    <w:rsid w:val="00B2169A"/>
    <w:rsid w:val="00B31D4D"/>
    <w:rsid w:val="00B3616B"/>
    <w:rsid w:val="00B37633"/>
    <w:rsid w:val="00B518C9"/>
    <w:rsid w:val="00B52EAC"/>
    <w:rsid w:val="00B54969"/>
    <w:rsid w:val="00B6453A"/>
    <w:rsid w:val="00B80B9E"/>
    <w:rsid w:val="00B838DA"/>
    <w:rsid w:val="00B86E3A"/>
    <w:rsid w:val="00B97E68"/>
    <w:rsid w:val="00BA017F"/>
    <w:rsid w:val="00BD535F"/>
    <w:rsid w:val="00BE6E64"/>
    <w:rsid w:val="00BF31B7"/>
    <w:rsid w:val="00BF4F99"/>
    <w:rsid w:val="00C10048"/>
    <w:rsid w:val="00C30E9B"/>
    <w:rsid w:val="00C424FC"/>
    <w:rsid w:val="00C51ECC"/>
    <w:rsid w:val="00C600D9"/>
    <w:rsid w:val="00C67ADA"/>
    <w:rsid w:val="00C810E8"/>
    <w:rsid w:val="00C847C2"/>
    <w:rsid w:val="00CA6613"/>
    <w:rsid w:val="00CC69AD"/>
    <w:rsid w:val="00CD6EFD"/>
    <w:rsid w:val="00CF1664"/>
    <w:rsid w:val="00CF5A8A"/>
    <w:rsid w:val="00D00409"/>
    <w:rsid w:val="00D01278"/>
    <w:rsid w:val="00D12AB1"/>
    <w:rsid w:val="00D23B36"/>
    <w:rsid w:val="00D27AEB"/>
    <w:rsid w:val="00D53BAE"/>
    <w:rsid w:val="00D57DBA"/>
    <w:rsid w:val="00D57EBC"/>
    <w:rsid w:val="00D71F76"/>
    <w:rsid w:val="00D77095"/>
    <w:rsid w:val="00D80573"/>
    <w:rsid w:val="00D94BB1"/>
    <w:rsid w:val="00D961C9"/>
    <w:rsid w:val="00D97B80"/>
    <w:rsid w:val="00DA1D73"/>
    <w:rsid w:val="00DB2761"/>
    <w:rsid w:val="00DB2FF6"/>
    <w:rsid w:val="00DD0E0C"/>
    <w:rsid w:val="00DD4B44"/>
    <w:rsid w:val="00DD7765"/>
    <w:rsid w:val="00DE522D"/>
    <w:rsid w:val="00E23955"/>
    <w:rsid w:val="00E417DF"/>
    <w:rsid w:val="00E47327"/>
    <w:rsid w:val="00E54FEC"/>
    <w:rsid w:val="00E7385D"/>
    <w:rsid w:val="00E86579"/>
    <w:rsid w:val="00E90A19"/>
    <w:rsid w:val="00E974F8"/>
    <w:rsid w:val="00EA79DA"/>
    <w:rsid w:val="00EC636E"/>
    <w:rsid w:val="00EC7E55"/>
    <w:rsid w:val="00ED6F93"/>
    <w:rsid w:val="00EE7CB8"/>
    <w:rsid w:val="00EF16FB"/>
    <w:rsid w:val="00F02216"/>
    <w:rsid w:val="00F0291C"/>
    <w:rsid w:val="00F101DD"/>
    <w:rsid w:val="00F14193"/>
    <w:rsid w:val="00F14D59"/>
    <w:rsid w:val="00F20CCE"/>
    <w:rsid w:val="00F3614E"/>
    <w:rsid w:val="00F56870"/>
    <w:rsid w:val="00F576E0"/>
    <w:rsid w:val="00F6440C"/>
    <w:rsid w:val="00F901CF"/>
    <w:rsid w:val="00F906EF"/>
    <w:rsid w:val="00FB33FD"/>
    <w:rsid w:val="00FB645E"/>
    <w:rsid w:val="00FC35ED"/>
    <w:rsid w:val="00FD6CD9"/>
    <w:rsid w:val="00FE20D9"/>
    <w:rsid w:val="00FF3BB7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AD1D9"/>
  <w15:chartTrackingRefBased/>
  <w15:docId w15:val="{B6C736C7-2DBA-41D8-BC45-555FECFC3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5">
    <w:name w:val="宏文本 字符"/>
    <w:link w:val="a4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paragraph" w:styleId="a0">
    <w:name w:val="Body Text"/>
    <w:basedOn w:val="a"/>
    <w:link w:val="a6"/>
    <w:rPr>
      <w:rFonts w:cs="Simplified Arabic"/>
      <w:lang w:eastAsia="en-GB"/>
    </w:rPr>
  </w:style>
  <w:style w:type="character" w:customStyle="1" w:styleId="a6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31">
    <w:name w:val="List 3"/>
    <w:basedOn w:val="a"/>
    <w:pPr>
      <w:ind w:left="1080" w:hanging="360"/>
      <w:contextualSpacing/>
    </w:pPr>
  </w:style>
  <w:style w:type="paragraph" w:styleId="TOC7">
    <w:name w:val="toc 7"/>
    <w:basedOn w:val="a"/>
    <w:next w:val="a"/>
    <w:pPr>
      <w:ind w:left="1440"/>
    </w:pPr>
  </w:style>
  <w:style w:type="paragraph" w:styleId="a7">
    <w:name w:val="table of authorities"/>
    <w:basedOn w:val="a"/>
    <w:next w:val="a"/>
    <w:pPr>
      <w:ind w:left="240" w:hanging="240"/>
    </w:pPr>
  </w:style>
  <w:style w:type="paragraph" w:styleId="a8">
    <w:name w:val="Note Heading"/>
    <w:basedOn w:val="a"/>
    <w:next w:val="a"/>
    <w:link w:val="a9"/>
    <w:rPr>
      <w:rFonts w:cs="Simplified Arabic"/>
    </w:rPr>
  </w:style>
  <w:style w:type="character" w:customStyle="1" w:styleId="a9">
    <w:name w:val="注释标题 字符"/>
    <w:link w:val="a8"/>
    <w:rPr>
      <w:sz w:val="24"/>
      <w:szCs w:val="24"/>
      <w:lang w:bidi="ar-AE"/>
    </w:rPr>
  </w:style>
  <w:style w:type="paragraph" w:styleId="81">
    <w:name w:val="index 8"/>
    <w:basedOn w:val="a"/>
    <w:next w:val="a"/>
    <w:pPr>
      <w:ind w:left="1920" w:hanging="240"/>
    </w:pPr>
  </w:style>
  <w:style w:type="paragraph" w:styleId="aa">
    <w:name w:val="E-mail Signature"/>
    <w:basedOn w:val="a"/>
    <w:link w:val="ab"/>
    <w:rPr>
      <w:rFonts w:cs="Simplified Arabic"/>
    </w:rPr>
  </w:style>
  <w:style w:type="character" w:customStyle="1" w:styleId="ab">
    <w:name w:val="电子邮件签名 字符"/>
    <w:link w:val="aa"/>
    <w:rPr>
      <w:sz w:val="24"/>
      <w:szCs w:val="24"/>
      <w:lang w:bidi="ar-AE"/>
    </w:rPr>
  </w:style>
  <w:style w:type="paragraph" w:styleId="ac">
    <w:name w:val="Normal Indent"/>
    <w:basedOn w:val="a"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pPr>
      <w:ind w:left="1200" w:hanging="240"/>
    </w:pPr>
  </w:style>
  <w:style w:type="paragraph" w:styleId="ae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rPr>
      <w:rFonts w:ascii="Tahoma" w:hAnsi="Tahoma" w:cs="Tahoma"/>
      <w:sz w:val="16"/>
      <w:szCs w:val="16"/>
    </w:rPr>
  </w:style>
  <w:style w:type="character" w:customStyle="1" w:styleId="af0">
    <w:name w:val="文档结构图 字符"/>
    <w:link w:val="af"/>
    <w:rPr>
      <w:rFonts w:ascii="Tahoma" w:hAnsi="Tahoma" w:cs="Tahoma"/>
      <w:sz w:val="16"/>
      <w:szCs w:val="16"/>
      <w:lang w:bidi="ar-AE"/>
    </w:rPr>
  </w:style>
  <w:style w:type="paragraph" w:styleId="af1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pPr>
      <w:spacing w:after="120"/>
    </w:pPr>
    <w:rPr>
      <w:rFonts w:cs="Simplified Arabic"/>
      <w:sz w:val="20"/>
      <w:szCs w:val="20"/>
    </w:rPr>
  </w:style>
  <w:style w:type="character" w:customStyle="1" w:styleId="af3">
    <w:name w:val="批注文字 字符"/>
    <w:link w:val="af2"/>
    <w:rPr>
      <w:lang w:bidi="ar-AE"/>
    </w:rPr>
  </w:style>
  <w:style w:type="paragraph" w:styleId="61">
    <w:name w:val="index 6"/>
    <w:basedOn w:val="a"/>
    <w:next w:val="a"/>
    <w:pPr>
      <w:ind w:left="1440" w:hanging="240"/>
    </w:pPr>
  </w:style>
  <w:style w:type="paragraph" w:styleId="af4">
    <w:name w:val="Salutation"/>
    <w:basedOn w:val="a"/>
    <w:next w:val="a"/>
    <w:link w:val="af5"/>
    <w:rPr>
      <w:rFonts w:cs="Simplified Arabic"/>
    </w:rPr>
  </w:style>
  <w:style w:type="character" w:customStyle="1" w:styleId="af5">
    <w:name w:val="称呼 字符"/>
    <w:link w:val="af4"/>
    <w:rPr>
      <w:sz w:val="24"/>
      <w:szCs w:val="24"/>
      <w:lang w:bidi="ar-AE"/>
    </w:rPr>
  </w:style>
  <w:style w:type="paragraph" w:styleId="32">
    <w:name w:val="Body Text 3"/>
    <w:basedOn w:val="a"/>
    <w:link w:val="33"/>
    <w:pPr>
      <w:ind w:left="2160"/>
    </w:pPr>
    <w:rPr>
      <w:rFonts w:cs="Simplified Arabic"/>
      <w:lang w:eastAsia="en-GB"/>
    </w:rPr>
  </w:style>
  <w:style w:type="character" w:customStyle="1" w:styleId="33">
    <w:name w:val="正文文本 3 字符"/>
    <w:link w:val="32"/>
    <w:rPr>
      <w:sz w:val="24"/>
      <w:szCs w:val="24"/>
      <w:lang w:eastAsia="en-GB" w:bidi="ar-AE"/>
    </w:rPr>
  </w:style>
  <w:style w:type="paragraph" w:styleId="af6">
    <w:name w:val="Closing"/>
    <w:basedOn w:val="a"/>
    <w:link w:val="af7"/>
    <w:pPr>
      <w:ind w:left="4320"/>
    </w:pPr>
    <w:rPr>
      <w:rFonts w:cs="Simplified Arabic"/>
    </w:rPr>
  </w:style>
  <w:style w:type="character" w:customStyle="1" w:styleId="af7">
    <w:name w:val="结束语 字符"/>
    <w:link w:val="af6"/>
    <w:rPr>
      <w:sz w:val="24"/>
      <w:szCs w:val="24"/>
      <w:lang w:bidi="ar-AE"/>
    </w:rPr>
  </w:style>
  <w:style w:type="paragraph" w:styleId="af8">
    <w:name w:val="Body Text Indent"/>
    <w:basedOn w:val="a"/>
    <w:link w:val="af9"/>
    <w:pPr>
      <w:spacing w:after="120"/>
      <w:ind w:left="283"/>
    </w:pPr>
    <w:rPr>
      <w:rFonts w:cs="Simplified Arabic"/>
    </w:rPr>
  </w:style>
  <w:style w:type="character" w:customStyle="1" w:styleId="af9">
    <w:name w:val="正文文本缩进 字符"/>
    <w:link w:val="af8"/>
    <w:rPr>
      <w:sz w:val="24"/>
      <w:szCs w:val="24"/>
      <w:lang w:bidi="ar-AE"/>
    </w:rPr>
  </w:style>
  <w:style w:type="paragraph" w:styleId="21">
    <w:name w:val="List 2"/>
    <w:basedOn w:val="a"/>
    <w:pPr>
      <w:ind w:left="720" w:hanging="360"/>
      <w:contextualSpacing/>
    </w:pPr>
  </w:style>
  <w:style w:type="paragraph" w:styleId="afa">
    <w:name w:val="List Continue"/>
    <w:basedOn w:val="a"/>
    <w:pPr>
      <w:spacing w:after="120"/>
      <w:ind w:left="360"/>
      <w:contextualSpacing/>
    </w:pPr>
  </w:style>
  <w:style w:type="paragraph" w:styleId="afb">
    <w:name w:val="Block Text"/>
    <w:basedOn w:val="a"/>
    <w:pPr>
      <w:spacing w:after="120"/>
      <w:ind w:left="1440" w:right="1440"/>
    </w:pPr>
  </w:style>
  <w:style w:type="paragraph" w:styleId="HTML">
    <w:name w:val="HTML Address"/>
    <w:basedOn w:val="a"/>
    <w:link w:val="HTML0"/>
    <w:rPr>
      <w:rFonts w:cs="Simplified Arabic"/>
      <w:i/>
      <w:iCs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41">
    <w:name w:val="index 4"/>
    <w:basedOn w:val="a"/>
    <w:next w:val="a"/>
    <w:pPr>
      <w:ind w:left="960" w:hanging="240"/>
    </w:pPr>
  </w:style>
  <w:style w:type="paragraph" w:styleId="TOC5">
    <w:name w:val="toc 5"/>
    <w:basedOn w:val="a"/>
    <w:next w:val="a"/>
    <w:pPr>
      <w:ind w:left="960"/>
    </w:pPr>
  </w:style>
  <w:style w:type="paragraph" w:styleId="TOC3">
    <w:name w:val="toc 3"/>
    <w:basedOn w:val="a"/>
    <w:next w:val="a"/>
    <w:pPr>
      <w:ind w:left="480"/>
    </w:pPr>
  </w:style>
  <w:style w:type="paragraph" w:styleId="afc">
    <w:name w:val="Plain Text"/>
    <w:basedOn w:val="a"/>
    <w:link w:val="afd"/>
    <w:rPr>
      <w:rFonts w:ascii="Courier New" w:hAnsi="Courier New" w:cs="Courier New"/>
      <w:sz w:val="20"/>
      <w:szCs w:val="20"/>
    </w:rPr>
  </w:style>
  <w:style w:type="character" w:customStyle="1" w:styleId="afd">
    <w:name w:val="纯文本 字符"/>
    <w:link w:val="afc"/>
    <w:rPr>
      <w:rFonts w:ascii="Courier New" w:hAnsi="Courier New" w:cs="Courier New"/>
      <w:lang w:bidi="ar-AE"/>
    </w:rPr>
  </w:style>
  <w:style w:type="paragraph" w:styleId="TOC8">
    <w:name w:val="toc 8"/>
    <w:basedOn w:val="a"/>
    <w:next w:val="a"/>
    <w:pPr>
      <w:ind w:left="1680"/>
    </w:pPr>
  </w:style>
  <w:style w:type="paragraph" w:styleId="34">
    <w:name w:val="index 3"/>
    <w:basedOn w:val="a"/>
    <w:next w:val="a"/>
    <w:pPr>
      <w:ind w:left="720" w:hanging="240"/>
    </w:pPr>
  </w:style>
  <w:style w:type="paragraph" w:styleId="afe">
    <w:name w:val="Date"/>
    <w:basedOn w:val="a"/>
    <w:next w:val="a"/>
    <w:link w:val="aff"/>
    <w:rPr>
      <w:rFonts w:cs="Simplified Arabic"/>
    </w:rPr>
  </w:style>
  <w:style w:type="character" w:customStyle="1" w:styleId="aff">
    <w:name w:val="日期 字符"/>
    <w:link w:val="afe"/>
    <w:rPr>
      <w:sz w:val="24"/>
      <w:szCs w:val="24"/>
      <w:lang w:bidi="ar-AE"/>
    </w:rPr>
  </w:style>
  <w:style w:type="paragraph" w:styleId="22">
    <w:name w:val="Body Text Indent 2"/>
    <w:basedOn w:val="a"/>
    <w:link w:val="23"/>
    <w:pPr>
      <w:spacing w:after="120"/>
      <w:ind w:left="360"/>
    </w:pPr>
    <w:rPr>
      <w:rFonts w:cs="Simplified Arabic"/>
    </w:rPr>
  </w:style>
  <w:style w:type="character" w:customStyle="1" w:styleId="23">
    <w:name w:val="正文文本缩进 2 字符"/>
    <w:link w:val="22"/>
    <w:rPr>
      <w:sz w:val="24"/>
      <w:szCs w:val="24"/>
      <w:lang w:bidi="ar-AE"/>
    </w:rPr>
  </w:style>
  <w:style w:type="paragraph" w:styleId="aff0">
    <w:name w:val="endnote text"/>
    <w:basedOn w:val="a"/>
    <w:next w:val="a"/>
    <w:link w:val="aff1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1">
    <w:name w:val="尾注文本 字符"/>
    <w:link w:val="aff0"/>
    <w:rPr>
      <w:lang w:bidi="ar-AE"/>
    </w:rPr>
  </w:style>
  <w:style w:type="paragraph" w:styleId="52">
    <w:name w:val="List Continue 5"/>
    <w:basedOn w:val="a"/>
    <w:pPr>
      <w:spacing w:after="120"/>
      <w:ind w:left="1800"/>
      <w:contextualSpacing/>
    </w:pPr>
  </w:style>
  <w:style w:type="paragraph" w:styleId="aff2">
    <w:name w:val="Balloon Text"/>
    <w:basedOn w:val="a"/>
    <w:link w:val="aff3"/>
    <w:pPr>
      <w:spacing w:after="0"/>
    </w:pPr>
    <w:rPr>
      <w:rFonts w:ascii="Tahoma" w:hAnsi="Tahoma" w:cs="Tahoma"/>
      <w:sz w:val="16"/>
      <w:szCs w:val="16"/>
    </w:rPr>
  </w:style>
  <w:style w:type="character" w:customStyle="1" w:styleId="aff3">
    <w:name w:val="批注框文本 字符"/>
    <w:link w:val="aff2"/>
    <w:rPr>
      <w:rFonts w:ascii="Tahoma" w:hAnsi="Tahoma" w:cs="Tahoma"/>
      <w:sz w:val="16"/>
      <w:szCs w:val="16"/>
      <w:lang w:bidi="ar-AE"/>
    </w:rPr>
  </w:style>
  <w:style w:type="paragraph" w:styleId="aff4">
    <w:name w:val="footer"/>
    <w:link w:val="aff5"/>
    <w:rPr>
      <w:sz w:val="16"/>
      <w:szCs w:val="16"/>
      <w:lang w:val="en-GB" w:bidi="he-IL"/>
    </w:rPr>
  </w:style>
  <w:style w:type="character" w:customStyle="1" w:styleId="aff5">
    <w:name w:val="页脚 字符"/>
    <w:link w:val="aff4"/>
    <w:rPr>
      <w:sz w:val="16"/>
      <w:szCs w:val="16"/>
      <w:lang w:val="en-GB" w:eastAsia="zh-CN" w:bidi="he-IL"/>
    </w:rPr>
  </w:style>
  <w:style w:type="paragraph" w:styleId="aff6">
    <w:name w:val="envelope return"/>
    <w:basedOn w:val="a"/>
    <w:rPr>
      <w:rFonts w:cs="Simplified Arabic"/>
      <w:sz w:val="20"/>
      <w:szCs w:val="20"/>
    </w:rPr>
  </w:style>
  <w:style w:type="paragraph" w:styleId="aff7">
    <w:name w:val="header"/>
    <w:link w:val="aff8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ff8">
    <w:name w:val="页眉 字符"/>
    <w:link w:val="aff7"/>
    <w:uiPriority w:val="99"/>
    <w:rPr>
      <w:sz w:val="24"/>
      <w:szCs w:val="24"/>
      <w:lang w:val="en-GB" w:eastAsia="zh-CN" w:bidi="he-IL"/>
    </w:rPr>
  </w:style>
  <w:style w:type="paragraph" w:styleId="aff9">
    <w:name w:val="Signature"/>
    <w:basedOn w:val="a"/>
    <w:link w:val="affa"/>
    <w:pPr>
      <w:ind w:left="4320"/>
    </w:pPr>
    <w:rPr>
      <w:rFonts w:cs="Simplified Arabic"/>
    </w:rPr>
  </w:style>
  <w:style w:type="character" w:customStyle="1" w:styleId="affa">
    <w:name w:val="签名 字符"/>
    <w:link w:val="aff9"/>
    <w:rPr>
      <w:sz w:val="24"/>
      <w:szCs w:val="24"/>
      <w:lang w:bidi="ar-AE"/>
    </w:rPr>
  </w:style>
  <w:style w:type="paragraph" w:styleId="TOC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pPr>
      <w:spacing w:after="120"/>
      <w:ind w:left="1440"/>
      <w:contextualSpacing/>
    </w:pPr>
  </w:style>
  <w:style w:type="paragraph" w:styleId="TOC4">
    <w:name w:val="toc 4"/>
    <w:basedOn w:val="a"/>
    <w:next w:val="a"/>
    <w:pPr>
      <w:ind w:left="720"/>
    </w:pPr>
  </w:style>
  <w:style w:type="paragraph" w:styleId="affb">
    <w:name w:val="index heading"/>
    <w:basedOn w:val="a"/>
    <w:next w:val="a"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character" w:customStyle="1" w:styleId="affd">
    <w:name w:val="副标题 字符"/>
    <w:link w:val="affc"/>
    <w:rPr>
      <w:sz w:val="24"/>
      <w:szCs w:val="24"/>
      <w:lang w:bidi="ar-AE"/>
    </w:rPr>
  </w:style>
  <w:style w:type="paragraph" w:styleId="affe">
    <w:name w:val="List"/>
    <w:basedOn w:val="a"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afff0">
    <w:name w:val="脚注文本 字符"/>
    <w:link w:val="afff"/>
    <w:rPr>
      <w:lang w:bidi="ar-AE"/>
    </w:rPr>
  </w:style>
  <w:style w:type="paragraph" w:styleId="TOC6">
    <w:name w:val="toc 6"/>
    <w:basedOn w:val="a"/>
    <w:next w:val="a"/>
    <w:pPr>
      <w:ind w:left="1200"/>
    </w:pPr>
  </w:style>
  <w:style w:type="paragraph" w:styleId="53">
    <w:name w:val="List 5"/>
    <w:basedOn w:val="a"/>
    <w:pPr>
      <w:ind w:left="1800" w:hanging="360"/>
      <w:contextualSpacing/>
    </w:pPr>
  </w:style>
  <w:style w:type="paragraph" w:styleId="35">
    <w:name w:val="Body Text Indent 3"/>
    <w:basedOn w:val="a"/>
    <w:link w:val="36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36">
    <w:name w:val="正文文本缩进 3 字符"/>
    <w:link w:val="35"/>
    <w:rPr>
      <w:sz w:val="16"/>
      <w:szCs w:val="16"/>
      <w:lang w:bidi="ar-AE"/>
    </w:rPr>
  </w:style>
  <w:style w:type="paragraph" w:styleId="71">
    <w:name w:val="index 7"/>
    <w:basedOn w:val="a"/>
    <w:next w:val="a"/>
    <w:pPr>
      <w:ind w:left="1680" w:hanging="240"/>
    </w:pPr>
  </w:style>
  <w:style w:type="paragraph" w:styleId="91">
    <w:name w:val="index 9"/>
    <w:basedOn w:val="a"/>
    <w:next w:val="a"/>
    <w:pPr>
      <w:ind w:left="2160" w:hanging="240"/>
    </w:pPr>
  </w:style>
  <w:style w:type="paragraph" w:styleId="afff1">
    <w:name w:val="table of figures"/>
    <w:basedOn w:val="a"/>
    <w:next w:val="a"/>
  </w:style>
  <w:style w:type="paragraph" w:styleId="TOC2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pPr>
      <w:ind w:left="1920"/>
    </w:pPr>
  </w:style>
  <w:style w:type="paragraph" w:styleId="24">
    <w:name w:val="Body Text 2"/>
    <w:basedOn w:val="a"/>
    <w:link w:val="25"/>
    <w:pPr>
      <w:ind w:left="1440"/>
    </w:pPr>
    <w:rPr>
      <w:rFonts w:cs="Simplified Arabic"/>
      <w:lang w:eastAsia="en-GB"/>
    </w:rPr>
  </w:style>
  <w:style w:type="character" w:customStyle="1" w:styleId="25">
    <w:name w:val="正文文本 2 字符"/>
    <w:link w:val="24"/>
    <w:rPr>
      <w:sz w:val="24"/>
      <w:szCs w:val="24"/>
      <w:lang w:eastAsia="en-GB" w:bidi="ar-AE"/>
    </w:rPr>
  </w:style>
  <w:style w:type="paragraph" w:styleId="43">
    <w:name w:val="List 4"/>
    <w:basedOn w:val="a"/>
    <w:pPr>
      <w:ind w:left="1440" w:hanging="360"/>
      <w:contextualSpacing/>
    </w:pPr>
  </w:style>
  <w:style w:type="paragraph" w:styleId="26">
    <w:name w:val="List Continue 2"/>
    <w:basedOn w:val="a"/>
    <w:pPr>
      <w:spacing w:after="120"/>
      <w:ind w:left="720"/>
      <w:contextualSpacing/>
    </w:pPr>
  </w:style>
  <w:style w:type="paragraph" w:styleId="afff2">
    <w:name w:val="Message Header"/>
    <w:basedOn w:val="a"/>
    <w:link w:val="afff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afff3">
    <w:name w:val="信息标题 字符"/>
    <w:link w:val="afff2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afff4">
    <w:name w:val="Normal (Web)"/>
    <w:basedOn w:val="a"/>
  </w:style>
  <w:style w:type="paragraph" w:styleId="37">
    <w:name w:val="List Continue 3"/>
    <w:basedOn w:val="a"/>
    <w:pPr>
      <w:spacing w:after="120"/>
      <w:ind w:left="1080"/>
      <w:contextualSpacing/>
    </w:pPr>
  </w:style>
  <w:style w:type="paragraph" w:styleId="11">
    <w:name w:val="index 1"/>
    <w:basedOn w:val="a"/>
    <w:next w:val="a"/>
    <w:pPr>
      <w:ind w:left="240" w:hanging="240"/>
    </w:pPr>
  </w:style>
  <w:style w:type="paragraph" w:styleId="27">
    <w:name w:val="index 2"/>
    <w:basedOn w:val="a"/>
    <w:next w:val="a"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character" w:customStyle="1" w:styleId="afff6">
    <w:name w:val="标题 字符"/>
    <w:link w:val="afff5"/>
    <w:rPr>
      <w:b/>
      <w:bCs/>
      <w:sz w:val="24"/>
      <w:szCs w:val="24"/>
      <w:lang w:bidi="ar-AE"/>
    </w:rPr>
  </w:style>
  <w:style w:type="paragraph" w:styleId="afff7">
    <w:name w:val="annotation subject"/>
    <w:basedOn w:val="af2"/>
    <w:next w:val="af2"/>
    <w:link w:val="afff8"/>
    <w:pPr>
      <w:spacing w:after="240"/>
    </w:pPr>
    <w:rPr>
      <w:b/>
      <w:bCs/>
    </w:rPr>
  </w:style>
  <w:style w:type="character" w:customStyle="1" w:styleId="afff8">
    <w:name w:val="批注主题 字符"/>
    <w:link w:val="afff7"/>
    <w:rPr>
      <w:b/>
      <w:bCs/>
      <w:lang w:bidi="ar-AE"/>
    </w:rPr>
  </w:style>
  <w:style w:type="paragraph" w:styleId="afff9">
    <w:name w:val="Body Text First Indent"/>
    <w:basedOn w:val="a0"/>
    <w:link w:val="afffa"/>
    <w:pPr>
      <w:ind w:firstLine="720"/>
    </w:pPr>
  </w:style>
  <w:style w:type="character" w:customStyle="1" w:styleId="afffa">
    <w:name w:val="正文文本首行缩进 字符"/>
    <w:link w:val="afff9"/>
    <w:rPr>
      <w:sz w:val="24"/>
      <w:szCs w:val="24"/>
      <w:lang w:eastAsia="en-GB" w:bidi="ar-AE"/>
    </w:rPr>
  </w:style>
  <w:style w:type="paragraph" w:styleId="28">
    <w:name w:val="Body Text First Indent 2"/>
    <w:basedOn w:val="afff9"/>
    <w:link w:val="29"/>
    <w:pPr>
      <w:ind w:firstLine="1440"/>
    </w:pPr>
  </w:style>
  <w:style w:type="character" w:customStyle="1" w:styleId="29">
    <w:name w:val="正文文本首行缩进 2 字符"/>
    <w:link w:val="28"/>
    <w:rPr>
      <w:sz w:val="24"/>
      <w:szCs w:val="24"/>
      <w:lang w:eastAsia="en-GB" w:bidi="ar-AE"/>
    </w:rPr>
  </w:style>
  <w:style w:type="table" w:styleId="afffb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-31">
    <w:name w:val="Light Grid Accent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-41">
    <w:name w:val="Light Grid Accent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-61">
    <w:name w:val="Light Grid Accent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1-2">
    <w:name w:val="Medium Shading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">
    <w:name w:val="Medium Shading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">
    <w:name w:val="Medium Shading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">
    <w:name w:val="Medium Shading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">
    <w:name w:val="Medium Shading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2">
    <w:name w:val="Medium Shading 2 Accent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2-20">
    <w:name w:val="Medium List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2-30">
    <w:name w:val="Medium List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2-40">
    <w:name w:val="Medium List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2-50">
    <w:name w:val="Medium List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2-60">
    <w:name w:val="Medium List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1-1">
    <w:name w:val="Medium Grid 1 Accent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rPr>
      <w:color w:val="0000FF"/>
      <w:u w:val="single"/>
    </w:rPr>
  </w:style>
  <w:style w:type="character" w:styleId="affff6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customStyle="1" w:styleId="FooterRight">
    <w:name w:val="Footer Right"/>
    <w:basedOn w:val="aff4"/>
    <w:pPr>
      <w:jc w:val="right"/>
    </w:pPr>
  </w:style>
  <w:style w:type="paragraph" w:customStyle="1" w:styleId="Footnote">
    <w:name w:val="Footnote"/>
    <w:basedOn w:val="afff"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fc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ffa">
    <w:name w:val="Bibliography"/>
    <w:basedOn w:val="a"/>
    <w:next w:val="a"/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b">
    <w:name w:val="Intense Quote"/>
    <w:basedOn w:val="a"/>
    <w:next w:val="a"/>
    <w:link w:val="affffc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c">
    <w:name w:val="明显引用 字符"/>
    <w:link w:val="affffb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d">
    <w:name w:val="Quote"/>
    <w:basedOn w:val="a"/>
    <w:next w:val="a"/>
    <w:link w:val="affffe"/>
    <w:qFormat/>
    <w:rPr>
      <w:rFonts w:cs="Simplified Arabic"/>
      <w:i/>
      <w:iCs/>
      <w:color w:val="000000"/>
    </w:rPr>
  </w:style>
  <w:style w:type="character" w:customStyle="1" w:styleId="affffe">
    <w:name w:val="引用 字符"/>
    <w:link w:val="affffd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afffff">
    <w:name w:val="Revision"/>
    <w:hidden/>
    <w:uiPriority w:val="99"/>
    <w:unhideWhenUsed/>
    <w:rsid w:val="00925131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blank.dot</Template>
  <TotalTime>0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经营者集中简易案件公示表模版及填表说明</dc:title>
  <dc:subject/>
  <dc:creator>KWM</dc:creator>
  <cp:keywords/>
  <cp:lastModifiedBy>M&amp;T</cp:lastModifiedBy>
  <cp:revision>3</cp:revision>
  <cp:lastPrinted>2022-03-20T21:18:00Z</cp:lastPrinted>
  <dcterms:created xsi:type="dcterms:W3CDTF">2023-11-06T11:05:00Z</dcterms:created>
  <dcterms:modified xsi:type="dcterms:W3CDTF">2023-11-09T07:29:00Z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