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C86FD" w14:textId="77777777" w:rsidR="00BA5736" w:rsidRDefault="00000000">
      <w:pPr>
        <w:spacing w:line="440" w:lineRule="exact"/>
        <w:jc w:val="center"/>
        <w:rPr>
          <w:rFonts w:ascii="黑体" w:eastAsia="黑体" w:hAnsi="黑体"/>
          <w:bCs/>
          <w:sz w:val="30"/>
          <w:szCs w:val="30"/>
        </w:rPr>
      </w:pPr>
      <w:r w:rsidRPr="00836A5E">
        <w:rPr>
          <w:rFonts w:ascii="黑体" w:eastAsia="黑体" w:hAnsi="黑体" w:hint="eastAsia"/>
          <w:bCs/>
          <w:sz w:val="30"/>
          <w:szCs w:val="30"/>
        </w:rPr>
        <w:t>经营者集中简易案件公示表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1465"/>
        <w:gridCol w:w="5861"/>
      </w:tblGrid>
      <w:tr w:rsidR="00BA5736" w14:paraId="3E4FA855" w14:textId="77777777">
        <w:trPr>
          <w:jc w:val="center"/>
        </w:trPr>
        <w:tc>
          <w:tcPr>
            <w:tcW w:w="1539" w:type="dxa"/>
            <w:shd w:val="clear" w:color="auto" w:fill="D9D9D9"/>
          </w:tcPr>
          <w:p w14:paraId="4DD35C05" w14:textId="77777777" w:rsidR="00BA5736" w:rsidRDefault="00000000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案件名称</w:t>
            </w:r>
          </w:p>
        </w:tc>
        <w:tc>
          <w:tcPr>
            <w:tcW w:w="7326" w:type="dxa"/>
            <w:gridSpan w:val="2"/>
            <w:vAlign w:val="center"/>
          </w:tcPr>
          <w:p w14:paraId="407E09ED" w14:textId="77777777" w:rsidR="00BA5736" w:rsidRDefault="00000000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上海神火铝箔有限公司收购商丘阳光铝材有限公司股权案</w:t>
            </w:r>
          </w:p>
        </w:tc>
      </w:tr>
      <w:tr w:rsidR="00BA5736" w14:paraId="3D237734" w14:textId="77777777">
        <w:trPr>
          <w:trHeight w:val="993"/>
          <w:jc w:val="center"/>
        </w:trPr>
        <w:tc>
          <w:tcPr>
            <w:tcW w:w="1539" w:type="dxa"/>
            <w:shd w:val="clear" w:color="auto" w:fill="D9D9D9"/>
          </w:tcPr>
          <w:p w14:paraId="10F9998D" w14:textId="77777777" w:rsidR="00BA5736" w:rsidRDefault="00000000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交易概况（限200字内）</w:t>
            </w:r>
          </w:p>
        </w:tc>
        <w:tc>
          <w:tcPr>
            <w:tcW w:w="7326" w:type="dxa"/>
            <w:gridSpan w:val="2"/>
            <w:vAlign w:val="center"/>
          </w:tcPr>
          <w:p w14:paraId="52847370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上海神火铝箔有限公司（“上海铝箔”）与商丘新发投资有限公司（“商丘新发”）签署协议，上海铝箔收购商丘阳光铝材有限公司（“阳光铝材”）51%股份。阳光铝材主要从事铝箔坯料生产、销售业务。</w:t>
            </w:r>
          </w:p>
          <w:p w14:paraId="3E4D78E3" w14:textId="77777777" w:rsidR="00BA5736" w:rsidRDefault="00000000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交易前，上海铝箔、商丘新发分别持有阳光铝材49%、51%的股份，上海铝箔、商丘新发共同控制阳光铝材。交易后，上海铝箔将持有阳光铝材100%股份，上海铝箔单独控制阳光铝材。</w:t>
            </w:r>
          </w:p>
        </w:tc>
      </w:tr>
      <w:tr w:rsidR="00BA5736" w14:paraId="1DE0E618" w14:textId="77777777">
        <w:trPr>
          <w:trHeight w:val="468"/>
          <w:jc w:val="center"/>
        </w:trPr>
        <w:tc>
          <w:tcPr>
            <w:tcW w:w="1539" w:type="dxa"/>
            <w:vMerge w:val="restart"/>
            <w:shd w:val="clear" w:color="auto" w:fill="D9D9D9"/>
          </w:tcPr>
          <w:p w14:paraId="14A0DE75" w14:textId="77777777" w:rsidR="00BA5736" w:rsidRDefault="00000000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参与集中的经营者简介</w:t>
            </w:r>
          </w:p>
        </w:tc>
        <w:tc>
          <w:tcPr>
            <w:tcW w:w="1465" w:type="dxa"/>
            <w:vAlign w:val="center"/>
          </w:tcPr>
          <w:p w14:paraId="7A82FCCD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1、上海铝箔</w:t>
            </w:r>
          </w:p>
        </w:tc>
        <w:tc>
          <w:tcPr>
            <w:tcW w:w="5861" w:type="dxa"/>
            <w:vAlign w:val="center"/>
          </w:tcPr>
          <w:p w14:paraId="0E293D8F" w14:textId="3A88F1E4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bookmarkStart w:id="0" w:name="_Hlk131491723"/>
            <w:bookmarkStart w:id="1" w:name="_Hlk131492222"/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上海铝箔于2004年3月16日在中国上海</w:t>
            </w:r>
            <w:r w:rsidR="00687C59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市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成立，主要从事铝箔、铝箔坯料生产及销售。</w:t>
            </w:r>
          </w:p>
          <w:p w14:paraId="5F2B5ECE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上海铝箔的最终控制人为</w:t>
            </w:r>
            <w:bookmarkEnd w:id="0"/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河南神火集团有限公司，主营业务为电解铝冶炼、铝板带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箔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生产等。</w:t>
            </w:r>
            <w:bookmarkEnd w:id="1"/>
          </w:p>
        </w:tc>
      </w:tr>
      <w:tr w:rsidR="00BA5736" w:rsidRPr="00405DC3" w14:paraId="7035E6C5" w14:textId="77777777">
        <w:trPr>
          <w:trHeight w:val="1087"/>
          <w:jc w:val="center"/>
        </w:trPr>
        <w:tc>
          <w:tcPr>
            <w:tcW w:w="1539" w:type="dxa"/>
            <w:vMerge/>
            <w:shd w:val="clear" w:color="auto" w:fill="D9D9D9"/>
          </w:tcPr>
          <w:p w14:paraId="57E7F7B7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79170EE1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2、阳光铝材</w:t>
            </w:r>
          </w:p>
        </w:tc>
        <w:tc>
          <w:tcPr>
            <w:tcW w:w="5861" w:type="dxa"/>
            <w:vAlign w:val="center"/>
          </w:tcPr>
          <w:p w14:paraId="7EB0B660" w14:textId="77777777" w:rsidR="00C36720" w:rsidRPr="00C36720" w:rsidRDefault="00C36720" w:rsidP="00C3672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C36720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阳光铝材于2007年7年18日在中国河南省成立，阳光铝材主要从事铝箔坯料生产、销售业务。</w:t>
            </w:r>
          </w:p>
          <w:p w14:paraId="72D4FE8A" w14:textId="5F471C8D" w:rsidR="00BA5736" w:rsidRDefault="00C36720" w:rsidP="00C3672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C36720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商丘新发由河南神火集团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有限公司</w:t>
            </w:r>
            <w:r w:rsidRPr="00C36720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和商丘新城建设投资集团有限公司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共同</w:t>
            </w:r>
            <w:r w:rsidRPr="00C36720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控制。商丘新城建设投资集团有限公司</w:t>
            </w:r>
            <w:r w:rsidR="00405DC3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，</w:t>
            </w:r>
            <w:r w:rsidR="00563446" w:rsidRPr="00563446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主要从事房地产开发经营、建设工程施工及投资活动。</w:t>
            </w:r>
          </w:p>
        </w:tc>
      </w:tr>
      <w:tr w:rsidR="00BA5736" w14:paraId="209B303C" w14:textId="77777777">
        <w:trPr>
          <w:trHeight w:val="279"/>
          <w:jc w:val="center"/>
        </w:trPr>
        <w:tc>
          <w:tcPr>
            <w:tcW w:w="1539" w:type="dxa"/>
            <w:vMerge w:val="restart"/>
            <w:shd w:val="clear" w:color="auto" w:fill="D9D9D9"/>
          </w:tcPr>
          <w:p w14:paraId="5EE31078" w14:textId="77777777" w:rsidR="00BA5736" w:rsidRDefault="00000000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326" w:type="dxa"/>
            <w:gridSpan w:val="2"/>
            <w:vAlign w:val="center"/>
          </w:tcPr>
          <w:p w14:paraId="47FBC401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" w:char="00FE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 w:rsidR="00BA5736" w14:paraId="020D45E0" w14:textId="77777777">
        <w:trPr>
          <w:trHeight w:val="330"/>
          <w:jc w:val="center"/>
        </w:trPr>
        <w:tc>
          <w:tcPr>
            <w:tcW w:w="1539" w:type="dxa"/>
            <w:vMerge/>
            <w:shd w:val="clear" w:color="auto" w:fill="D9D9D9"/>
          </w:tcPr>
          <w:p w14:paraId="7C96276A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26" w:type="dxa"/>
            <w:gridSpan w:val="2"/>
            <w:vAlign w:val="center"/>
          </w:tcPr>
          <w:p w14:paraId="27730180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" w:char="00FE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2、存在上下游关系的参与集中的经营者，在上下游市场所占的市场份额均小于25%。</w:t>
            </w:r>
          </w:p>
        </w:tc>
      </w:tr>
      <w:tr w:rsidR="00BA5736" w14:paraId="091DB025" w14:textId="77777777">
        <w:trPr>
          <w:trHeight w:val="285"/>
          <w:jc w:val="center"/>
        </w:trPr>
        <w:tc>
          <w:tcPr>
            <w:tcW w:w="1539" w:type="dxa"/>
            <w:vMerge/>
            <w:shd w:val="clear" w:color="auto" w:fill="D9D9D9"/>
          </w:tcPr>
          <w:p w14:paraId="523E4298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26" w:type="dxa"/>
            <w:gridSpan w:val="2"/>
            <w:vAlign w:val="center"/>
          </w:tcPr>
          <w:p w14:paraId="398D9F1B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BA5736" w14:paraId="42248B1F" w14:textId="77777777">
        <w:trPr>
          <w:trHeight w:val="870"/>
          <w:jc w:val="center"/>
        </w:trPr>
        <w:tc>
          <w:tcPr>
            <w:tcW w:w="1539" w:type="dxa"/>
            <w:vMerge/>
            <w:shd w:val="clear" w:color="auto" w:fill="D9D9D9"/>
          </w:tcPr>
          <w:p w14:paraId="52FB2D0B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26" w:type="dxa"/>
            <w:gridSpan w:val="2"/>
            <w:vAlign w:val="center"/>
          </w:tcPr>
          <w:p w14:paraId="08FBE248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4、参与集中的经营者在中国境外设立合营企业，合营企业不在中国境内从事经济活动。</w:t>
            </w:r>
          </w:p>
        </w:tc>
      </w:tr>
      <w:tr w:rsidR="00BA5736" w14:paraId="23186FE8" w14:textId="77777777">
        <w:trPr>
          <w:trHeight w:val="264"/>
          <w:jc w:val="center"/>
        </w:trPr>
        <w:tc>
          <w:tcPr>
            <w:tcW w:w="1539" w:type="dxa"/>
            <w:vMerge/>
            <w:shd w:val="clear" w:color="auto" w:fill="D9D9D9"/>
          </w:tcPr>
          <w:p w14:paraId="0EF9E920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26" w:type="dxa"/>
            <w:gridSpan w:val="2"/>
            <w:vAlign w:val="center"/>
          </w:tcPr>
          <w:p w14:paraId="24712155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BA5736" w14:paraId="713A1D58" w14:textId="77777777">
        <w:trPr>
          <w:trHeight w:val="345"/>
          <w:jc w:val="center"/>
        </w:trPr>
        <w:tc>
          <w:tcPr>
            <w:tcW w:w="1539" w:type="dxa"/>
            <w:vMerge/>
            <w:shd w:val="clear" w:color="auto" w:fill="D9D9D9"/>
          </w:tcPr>
          <w:p w14:paraId="7B89C954" w14:textId="77777777" w:rsidR="00BA5736" w:rsidRDefault="00BA5736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26" w:type="dxa"/>
            <w:gridSpan w:val="2"/>
            <w:vAlign w:val="center"/>
          </w:tcPr>
          <w:p w14:paraId="6FFDA89A" w14:textId="77777777" w:rsidR="00BA5736" w:rsidRDefault="00000000">
            <w:pP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sym w:font="Wingdings" w:char="F0FE"/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BA5736" w14:paraId="1725B971" w14:textId="77777777">
        <w:trPr>
          <w:trHeight w:val="1082"/>
          <w:jc w:val="center"/>
        </w:trPr>
        <w:tc>
          <w:tcPr>
            <w:tcW w:w="1539" w:type="dxa"/>
            <w:shd w:val="clear" w:color="auto" w:fill="D9D9D9"/>
          </w:tcPr>
          <w:p w14:paraId="5D84AD7B" w14:textId="77777777" w:rsidR="00BA5736" w:rsidRDefault="00000000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326" w:type="dxa"/>
            <w:gridSpan w:val="2"/>
            <w:vAlign w:val="center"/>
          </w:tcPr>
          <w:p w14:paraId="460032E8" w14:textId="77777777" w:rsidR="00BA5736" w:rsidRDefault="00000000">
            <w:pPr>
              <w:pStyle w:val="a3"/>
              <w:adjustRightInd w:val="0"/>
              <w:snapToGrid w:val="0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  <w:szCs w:val="24"/>
                <w:lang w:val="en-GB"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  <w:szCs w:val="24"/>
                <w:lang w:val="en-GB" w:eastAsia="zh-CN"/>
              </w:rPr>
              <w:t>横向重叠：</w:t>
            </w:r>
          </w:p>
          <w:p w14:paraId="10ADC55A" w14:textId="77777777" w:rsidR="00BA5736" w:rsidRDefault="00000000">
            <w:pPr>
              <w:pStyle w:val="a3"/>
              <w:adjustRightInd w:val="0"/>
              <w:snapToGrid w:val="0"/>
              <w:rPr>
                <w:rFonts w:asciiTheme="minorEastAsia" w:eastAsiaTheme="minorEastAsia" w:hAnsiTheme="minorEastAsia" w:cstheme="minorEastAsia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4"/>
                <w:szCs w:val="24"/>
                <w:lang w:eastAsia="zh-CN"/>
              </w:rPr>
              <w:t>2022年</w:t>
            </w: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4"/>
                <w:szCs w:val="24"/>
                <w:lang w:val="en-GB" w:eastAsia="zh-CN"/>
              </w:rPr>
              <w:t>中国</w:t>
            </w: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4"/>
                <w:szCs w:val="24"/>
                <w:lang w:eastAsia="zh-CN"/>
              </w:rPr>
              <w:t>境内铝箔坯料市场:</w:t>
            </w:r>
          </w:p>
          <w:p w14:paraId="7578C3B7" w14:textId="77777777" w:rsidR="00BA5736" w:rsidRDefault="00000000">
            <w:pPr>
              <w:pStyle w:val="a3"/>
              <w:adjustRightInd w:val="0"/>
              <w:snapToGrid w:val="0"/>
              <w:rPr>
                <w:rFonts w:asciiTheme="minorEastAsia" w:eastAsiaTheme="minorEastAsia" w:hAnsiTheme="minorEastAsia" w:cstheme="minorEastAsia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4"/>
                <w:szCs w:val="24"/>
                <w:lang w:eastAsia="zh-CN"/>
              </w:rPr>
              <w:t>上海铝箔：0-5%，阳光铝材: 0-5%，各方合计：0-5%</w:t>
            </w:r>
          </w:p>
          <w:p w14:paraId="34F94243" w14:textId="77777777" w:rsidR="00BA5736" w:rsidRDefault="00000000">
            <w:pPr>
              <w:pStyle w:val="a3"/>
              <w:adjustRightInd w:val="0"/>
              <w:snapToGrid w:val="0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  <w:szCs w:val="24"/>
                <w:lang w:val="en-GB"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  <w:szCs w:val="24"/>
                <w:lang w:val="en-GB" w:eastAsia="zh-CN"/>
              </w:rPr>
              <w:t>纵向关联：</w:t>
            </w: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2100"/>
              <w:gridCol w:w="1698"/>
              <w:gridCol w:w="3302"/>
            </w:tblGrid>
            <w:tr w:rsidR="00BA5736" w14:paraId="617FFD8E" w14:textId="77777777"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6FC4B4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DA085B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7F522A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2022年市场份额</w:t>
                  </w:r>
                </w:p>
              </w:tc>
            </w:tr>
            <w:tr w:rsidR="00BA5736" w14:paraId="3442E884" w14:textId="77777777">
              <w:trPr>
                <w:trHeight w:val="90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062F2ACC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上游：电解铝市场</w:t>
                  </w:r>
                </w:p>
                <w:p w14:paraId="5A899166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下游：铝箔坯料市场</w:t>
                  </w:r>
                </w:p>
                <w:p w14:paraId="6A9BE638" w14:textId="77777777" w:rsidR="00BA5736" w:rsidRDefault="00BA5736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79DBEF52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上游：中国境内</w:t>
                  </w:r>
                </w:p>
                <w:p w14:paraId="05791C19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378F93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上游：中国境内电解铝市场</w:t>
                  </w:r>
                </w:p>
                <w:p w14:paraId="788BBF7C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上海铝箔：0-5%</w:t>
                  </w:r>
                </w:p>
                <w:p w14:paraId="243DE405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下游：中国境内铝箔坯料市场</w:t>
                  </w:r>
                </w:p>
                <w:p w14:paraId="756163E9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上海铝箔：0-5%，阳光铝材：0-5%</w:t>
                  </w:r>
                </w:p>
              </w:tc>
            </w:tr>
            <w:tr w:rsidR="00BA5736" w14:paraId="67950829" w14:textId="77777777">
              <w:trPr>
                <w:trHeight w:val="1135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05DEE7FF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lastRenderedPageBreak/>
                    <w:t>上游：铝箔坯料市场</w:t>
                  </w:r>
                </w:p>
                <w:p w14:paraId="5376E585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下游：铝箔市场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13500EE3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上游：中国境内</w:t>
                  </w:r>
                </w:p>
                <w:p w14:paraId="0157DFB4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2DA993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上游：中国境内铝箔坯料市场</w:t>
                  </w:r>
                </w:p>
                <w:p w14:paraId="29CF3430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如上所述</w:t>
                  </w:r>
                </w:p>
                <w:p w14:paraId="0D11D4DE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下游：中国境内铝箔市场</w:t>
                  </w:r>
                </w:p>
                <w:p w14:paraId="0020060E" w14:textId="77777777" w:rsidR="00BA5736" w:rsidRDefault="00000000">
                  <w:pPr>
                    <w:snapToGrid w:val="0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上海铝箔：0-5%</w:t>
                  </w:r>
                </w:p>
              </w:tc>
            </w:tr>
          </w:tbl>
          <w:p w14:paraId="5B66F083" w14:textId="77777777" w:rsidR="00BA5736" w:rsidRDefault="00BA5736">
            <w:pPr>
              <w:pStyle w:val="a3"/>
              <w:adjustRightInd w:val="0"/>
              <w:snapToGrid w:val="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</w:tbl>
    <w:p w14:paraId="1D47F474" w14:textId="77777777" w:rsidR="00BA5736" w:rsidRDefault="00BA5736">
      <w:pPr>
        <w:snapToGrid w:val="0"/>
        <w:spacing w:line="240" w:lineRule="exact"/>
        <w:jc w:val="left"/>
        <w:rPr>
          <w:rFonts w:asciiTheme="minorEastAsia" w:eastAsiaTheme="minorEastAsia" w:hAnsiTheme="minorEastAsia" w:hint="eastAsia"/>
          <w:sz w:val="24"/>
          <w:szCs w:val="24"/>
        </w:rPr>
      </w:pPr>
    </w:p>
    <w:sectPr w:rsidR="00BA5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9ECE3" w14:textId="77777777" w:rsidR="00D50296" w:rsidRDefault="00D50296" w:rsidP="00384291">
      <w:r>
        <w:separator/>
      </w:r>
    </w:p>
  </w:endnote>
  <w:endnote w:type="continuationSeparator" w:id="0">
    <w:p w14:paraId="36789A75" w14:textId="77777777" w:rsidR="00D50296" w:rsidRDefault="00D50296" w:rsidP="00384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Times New Roman"/>
    <w:charset w:val="B2"/>
    <w:family w:val="roman"/>
    <w:pitch w:val="variable"/>
    <w:sig w:usb0="00002003" w:usb1="80000000" w:usb2="00000008" w:usb3="00000000" w:csb0="0000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39D80" w14:textId="77777777" w:rsidR="00D50296" w:rsidRDefault="00D50296" w:rsidP="00384291">
      <w:r>
        <w:separator/>
      </w:r>
    </w:p>
  </w:footnote>
  <w:footnote w:type="continuationSeparator" w:id="0">
    <w:p w14:paraId="0ABEB28A" w14:textId="77777777" w:rsidR="00D50296" w:rsidRDefault="00D50296" w:rsidP="003842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VkNWQ3ZTg0ZTRlNDFjMDQxYmFjNDM3ZWIzNmNlZDAifQ=="/>
  </w:docVars>
  <w:rsids>
    <w:rsidRoot w:val="00094095"/>
    <w:rsid w:val="00003E78"/>
    <w:rsid w:val="00012B48"/>
    <w:rsid w:val="00051799"/>
    <w:rsid w:val="00063EC2"/>
    <w:rsid w:val="000656C3"/>
    <w:rsid w:val="00065BC6"/>
    <w:rsid w:val="00067301"/>
    <w:rsid w:val="00074E77"/>
    <w:rsid w:val="00094095"/>
    <w:rsid w:val="001036F5"/>
    <w:rsid w:val="00113B78"/>
    <w:rsid w:val="00124D72"/>
    <w:rsid w:val="00131D6A"/>
    <w:rsid w:val="00141637"/>
    <w:rsid w:val="001544E9"/>
    <w:rsid w:val="00171E1F"/>
    <w:rsid w:val="00183333"/>
    <w:rsid w:val="00191622"/>
    <w:rsid w:val="001A1FE6"/>
    <w:rsid w:val="001B3AAE"/>
    <w:rsid w:val="001D7381"/>
    <w:rsid w:val="002162B9"/>
    <w:rsid w:val="002203AE"/>
    <w:rsid w:val="002422A1"/>
    <w:rsid w:val="00245776"/>
    <w:rsid w:val="00257D6A"/>
    <w:rsid w:val="002746AF"/>
    <w:rsid w:val="00297BF9"/>
    <w:rsid w:val="002B7C38"/>
    <w:rsid w:val="002F05D1"/>
    <w:rsid w:val="002F2D60"/>
    <w:rsid w:val="00307976"/>
    <w:rsid w:val="003268E2"/>
    <w:rsid w:val="00333557"/>
    <w:rsid w:val="00337BFC"/>
    <w:rsid w:val="0037160E"/>
    <w:rsid w:val="00384291"/>
    <w:rsid w:val="00384723"/>
    <w:rsid w:val="003C4758"/>
    <w:rsid w:val="003D3D2D"/>
    <w:rsid w:val="003D5637"/>
    <w:rsid w:val="00405DC3"/>
    <w:rsid w:val="00461611"/>
    <w:rsid w:val="00462174"/>
    <w:rsid w:val="004A2902"/>
    <w:rsid w:val="004A2B3F"/>
    <w:rsid w:val="004C6EBC"/>
    <w:rsid w:val="004D0B6B"/>
    <w:rsid w:val="004E278E"/>
    <w:rsid w:val="0050084E"/>
    <w:rsid w:val="005124C3"/>
    <w:rsid w:val="00516336"/>
    <w:rsid w:val="00532519"/>
    <w:rsid w:val="00563446"/>
    <w:rsid w:val="005A2E15"/>
    <w:rsid w:val="005C3726"/>
    <w:rsid w:val="005D3DE2"/>
    <w:rsid w:val="005F167B"/>
    <w:rsid w:val="00605B8E"/>
    <w:rsid w:val="00614D68"/>
    <w:rsid w:val="006205A6"/>
    <w:rsid w:val="0065001A"/>
    <w:rsid w:val="006519E6"/>
    <w:rsid w:val="006544B3"/>
    <w:rsid w:val="00687C59"/>
    <w:rsid w:val="006F394A"/>
    <w:rsid w:val="00712AE7"/>
    <w:rsid w:val="007372A5"/>
    <w:rsid w:val="00747A95"/>
    <w:rsid w:val="007526DD"/>
    <w:rsid w:val="007746D2"/>
    <w:rsid w:val="00782AFE"/>
    <w:rsid w:val="00787D47"/>
    <w:rsid w:val="00795FD8"/>
    <w:rsid w:val="007C30A4"/>
    <w:rsid w:val="007D5869"/>
    <w:rsid w:val="00824DCD"/>
    <w:rsid w:val="00835B3B"/>
    <w:rsid w:val="00836A5E"/>
    <w:rsid w:val="008524D7"/>
    <w:rsid w:val="00862CBF"/>
    <w:rsid w:val="0089199D"/>
    <w:rsid w:val="00894B41"/>
    <w:rsid w:val="008D7506"/>
    <w:rsid w:val="008F1498"/>
    <w:rsid w:val="008F6365"/>
    <w:rsid w:val="009029B8"/>
    <w:rsid w:val="0091364D"/>
    <w:rsid w:val="009417C3"/>
    <w:rsid w:val="00954188"/>
    <w:rsid w:val="009862A7"/>
    <w:rsid w:val="00A03D13"/>
    <w:rsid w:val="00A40C77"/>
    <w:rsid w:val="00A5589B"/>
    <w:rsid w:val="00A573E1"/>
    <w:rsid w:val="00A67F4A"/>
    <w:rsid w:val="00AF3FC4"/>
    <w:rsid w:val="00AF4FB7"/>
    <w:rsid w:val="00B141DF"/>
    <w:rsid w:val="00B23C87"/>
    <w:rsid w:val="00B33502"/>
    <w:rsid w:val="00B5418E"/>
    <w:rsid w:val="00B769C4"/>
    <w:rsid w:val="00BA0750"/>
    <w:rsid w:val="00BA5736"/>
    <w:rsid w:val="00BB2377"/>
    <w:rsid w:val="00BD1476"/>
    <w:rsid w:val="00BD2952"/>
    <w:rsid w:val="00BD3317"/>
    <w:rsid w:val="00C01567"/>
    <w:rsid w:val="00C1366C"/>
    <w:rsid w:val="00C354C8"/>
    <w:rsid w:val="00C36027"/>
    <w:rsid w:val="00C36720"/>
    <w:rsid w:val="00C575EE"/>
    <w:rsid w:val="00C73020"/>
    <w:rsid w:val="00C85E3C"/>
    <w:rsid w:val="00C9068E"/>
    <w:rsid w:val="00CC44D6"/>
    <w:rsid w:val="00CD7BEB"/>
    <w:rsid w:val="00CE12AD"/>
    <w:rsid w:val="00D000C7"/>
    <w:rsid w:val="00D17A3D"/>
    <w:rsid w:val="00D21777"/>
    <w:rsid w:val="00D273AA"/>
    <w:rsid w:val="00D44CA3"/>
    <w:rsid w:val="00D50296"/>
    <w:rsid w:val="00D60E79"/>
    <w:rsid w:val="00D85012"/>
    <w:rsid w:val="00DE12D8"/>
    <w:rsid w:val="00DE1ACC"/>
    <w:rsid w:val="00DE6B4D"/>
    <w:rsid w:val="00E05081"/>
    <w:rsid w:val="00E40723"/>
    <w:rsid w:val="00E41BC0"/>
    <w:rsid w:val="00EC6DC0"/>
    <w:rsid w:val="00ED21B1"/>
    <w:rsid w:val="00ED5135"/>
    <w:rsid w:val="00ED7003"/>
    <w:rsid w:val="00EF5BA9"/>
    <w:rsid w:val="00F002CA"/>
    <w:rsid w:val="00F52F6D"/>
    <w:rsid w:val="00F6282F"/>
    <w:rsid w:val="00F87C1F"/>
    <w:rsid w:val="00FA2695"/>
    <w:rsid w:val="00FC6D76"/>
    <w:rsid w:val="00FD2EFE"/>
    <w:rsid w:val="00FD61FA"/>
    <w:rsid w:val="00FE7060"/>
    <w:rsid w:val="0B6758DD"/>
    <w:rsid w:val="15AE246F"/>
    <w:rsid w:val="187A3B4C"/>
    <w:rsid w:val="1B023214"/>
    <w:rsid w:val="20577095"/>
    <w:rsid w:val="26850150"/>
    <w:rsid w:val="2EC132EC"/>
    <w:rsid w:val="32575664"/>
    <w:rsid w:val="35E623C9"/>
    <w:rsid w:val="3F9125B8"/>
    <w:rsid w:val="41FD1EAD"/>
    <w:rsid w:val="4DEF1C26"/>
    <w:rsid w:val="70335F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B38FFF"/>
  <w15:docId w15:val="{671C4689-965D-4FFD-92A3-BBCF9CB1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cs="Simplified Arabic"/>
      <w:lang w:eastAsia="en-GB"/>
    </w:rPr>
  </w:style>
  <w:style w:type="paragraph" w:styleId="a4">
    <w:name w:val="endnote text"/>
    <w:basedOn w:val="a"/>
    <w:link w:val="a5"/>
    <w:uiPriority w:val="99"/>
    <w:semiHidden/>
    <w:unhideWhenUsed/>
    <w:qFormat/>
    <w:pPr>
      <w:snapToGrid w:val="0"/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ndnote reference"/>
    <w:uiPriority w:val="99"/>
    <w:semiHidden/>
    <w:unhideWhenUsed/>
    <w:qFormat/>
    <w:rPr>
      <w:vertAlign w:val="superscript"/>
    </w:rPr>
  </w:style>
  <w:style w:type="character" w:customStyle="1" w:styleId="a5">
    <w:name w:val="尾注文本 字符"/>
    <w:basedOn w:val="a0"/>
    <w:link w:val="a4"/>
    <w:uiPriority w:val="99"/>
    <w:semiHidden/>
    <w:qFormat/>
  </w:style>
  <w:style w:type="character" w:customStyle="1" w:styleId="ab">
    <w:name w:val="页眉 字符"/>
    <w:link w:val="aa"/>
    <w:uiPriority w:val="99"/>
    <w:qFormat/>
    <w:rPr>
      <w:sz w:val="18"/>
      <w:szCs w:val="18"/>
    </w:rPr>
  </w:style>
  <w:style w:type="character" w:customStyle="1" w:styleId="a9">
    <w:name w:val="页脚 字符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E154C-118D-4516-81FE-F959E0C84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6627</cp:lastModifiedBy>
  <cp:revision>62</cp:revision>
  <cp:lastPrinted>2014-10-08T02:48:00Z</cp:lastPrinted>
  <dcterms:created xsi:type="dcterms:W3CDTF">2018-08-04T11:46:00Z</dcterms:created>
  <dcterms:modified xsi:type="dcterms:W3CDTF">2023-08-17T02:05:00Z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1810AC71643B42318149FA70EBD85191_13</vt:lpwstr>
  </property>
</Properties>
</file>