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kern w:val="2"/>
          <w:sz w:val="44"/>
          <w:szCs w:val="36"/>
          <w:lang w:val="en-US" w:eastAsia="zh-CN" w:bidi="ar-SA"/>
        </w:rPr>
      </w:pPr>
      <w:bookmarkStart w:id="0" w:name="_GoBack"/>
      <w:r>
        <w:rPr>
          <w:rFonts w:ascii="Times New Roman" w:hAnsi="Times New Roman" w:eastAsia="方正小标宋简体" w:cs="Times New Roman"/>
          <w:kern w:val="2"/>
          <w:sz w:val="44"/>
          <w:szCs w:val="36"/>
          <w:lang w:val="en-US" w:eastAsia="zh-CN" w:bidi="ar-SA"/>
        </w:rPr>
        <w:t>经营者集中简易案件公示表</w:t>
      </w:r>
    </w:p>
    <w:bookmarkEnd w:id="0"/>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t>案件名称</w:t>
            </w:r>
          </w:p>
        </w:tc>
        <w:tc>
          <w:tcPr>
            <w:tcW w:w="7700" w:type="dxa"/>
            <w:gridSpan w:val="2"/>
            <w:noWrap w:val="0"/>
            <w:vAlign w:val="center"/>
          </w:tcPr>
          <w:p>
            <w:pPr>
              <w:adjustRightInd w:val="0"/>
              <w:snapToGrid w:val="0"/>
              <w:rPr>
                <w:rFonts w:hint="eastAsia" w:ascii="宋体" w:hAnsi="宋体" w:eastAsia="宋体" w:cs="宋体"/>
                <w:sz w:val="21"/>
                <w:szCs w:val="21"/>
                <w:lang w:val="en-US"/>
              </w:rPr>
            </w:pPr>
            <w:r>
              <w:rPr>
                <w:rFonts w:hint="eastAsia" w:ascii="宋体" w:hAnsi="宋体" w:cs="宋体"/>
                <w:bCs/>
                <w:color w:val="000000"/>
                <w:szCs w:val="21"/>
              </w:rPr>
              <w:t>韶关市城市投资发展集团有限公司收购广东大舜投资管理有限公司股权案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t>交易概况（限200字内）</w:t>
            </w:r>
          </w:p>
        </w:tc>
        <w:tc>
          <w:tcPr>
            <w:tcW w:w="7700" w:type="dxa"/>
            <w:gridSpan w:val="2"/>
            <w:noWrap w:val="0"/>
            <w:vAlign w:val="center"/>
          </w:tcPr>
          <w:p>
            <w:pPr>
              <w:adjustRightInd w:val="0"/>
              <w:snapToGrid w:val="0"/>
              <w:rPr>
                <w:rFonts w:hint="eastAsia" w:ascii="宋体" w:hAnsi="宋体" w:eastAsia="宋体" w:cs="宋体"/>
                <w:sz w:val="21"/>
                <w:szCs w:val="21"/>
                <w:lang w:val="en-US"/>
              </w:rPr>
            </w:pPr>
            <w:r>
              <w:rPr>
                <w:rFonts w:hint="eastAsia" w:ascii="宋体" w:hAnsi="宋体" w:cs="宋体"/>
                <w:bCs/>
                <w:color w:val="000000"/>
                <w:szCs w:val="21"/>
              </w:rPr>
              <w:t>韶关市城市投资发展集团有限公司（“韶关城投”）与</w:t>
            </w:r>
            <w:r>
              <w:rPr>
                <w:rFonts w:hint="eastAsia" w:ascii="宋体" w:hAnsi="宋体" w:cs="宋体"/>
                <w:bCs/>
                <w:color w:val="000000"/>
                <w:szCs w:val="21"/>
                <w:lang w:bidi="ar"/>
              </w:rPr>
              <w:t>中山市电力实业发展有限公司（“中山实业”）、</w:t>
            </w:r>
            <w:r>
              <w:rPr>
                <w:rFonts w:hint="eastAsia" w:ascii="宋体" w:hAnsi="宋体" w:cs="宋体"/>
                <w:bCs/>
                <w:color w:val="000000"/>
                <w:szCs w:val="21"/>
              </w:rPr>
              <w:t>广东大舜投资管理有限公司（“大舜投资”）</w:t>
            </w:r>
            <w:r>
              <w:rPr>
                <w:rFonts w:hint="eastAsia" w:ascii="宋体" w:hAnsi="宋体" w:cs="宋体"/>
                <w:szCs w:val="21"/>
              </w:rPr>
              <w:t>签署协议，</w:t>
            </w:r>
            <w:r>
              <w:rPr>
                <w:rFonts w:hint="eastAsia" w:ascii="宋体" w:hAnsi="宋体" w:cs="宋体"/>
                <w:bCs/>
                <w:color w:val="000000"/>
                <w:szCs w:val="21"/>
              </w:rPr>
              <w:t>韶关城投通过增资扩股的方式收购大舜投资（“大舜投资”）5</w:t>
            </w:r>
            <w:r>
              <w:rPr>
                <w:rFonts w:ascii="宋体" w:hAnsi="宋体" w:cs="宋体"/>
                <w:bCs/>
                <w:color w:val="000000"/>
                <w:szCs w:val="21"/>
              </w:rPr>
              <w:t>1</w:t>
            </w:r>
            <w:r>
              <w:rPr>
                <w:rFonts w:hint="eastAsia" w:ascii="宋体" w:hAnsi="宋体" w:cs="宋体"/>
                <w:bCs/>
                <w:color w:val="000000"/>
                <w:szCs w:val="21"/>
              </w:rPr>
              <w:t>%的股权。大舜投资主要从事电力工程施工业务。</w:t>
            </w:r>
            <w:r>
              <w:rPr>
                <w:rFonts w:hint="eastAsia" w:ascii="宋体" w:hAnsi="宋体" w:cs="宋体"/>
                <w:szCs w:val="21"/>
              </w:rPr>
              <w:t>交易前，</w:t>
            </w:r>
            <w:r>
              <w:rPr>
                <w:rFonts w:hint="eastAsia" w:ascii="宋体" w:hAnsi="宋体" w:cs="宋体"/>
                <w:bCs/>
                <w:color w:val="000000"/>
                <w:szCs w:val="21"/>
              </w:rPr>
              <w:t>中山实业</w:t>
            </w:r>
            <w:r>
              <w:rPr>
                <w:rFonts w:hint="eastAsia" w:ascii="宋体" w:hAnsi="宋体" w:cs="宋体"/>
                <w:szCs w:val="21"/>
              </w:rPr>
              <w:t>持有</w:t>
            </w:r>
            <w:r>
              <w:rPr>
                <w:rFonts w:hint="eastAsia" w:ascii="宋体" w:hAnsi="宋体" w:cs="宋体"/>
                <w:bCs/>
                <w:color w:val="000000"/>
                <w:szCs w:val="21"/>
              </w:rPr>
              <w:t>大舜投资100</w:t>
            </w:r>
            <w:r>
              <w:rPr>
                <w:rFonts w:hint="eastAsia" w:ascii="宋体" w:hAnsi="宋体" w:cs="宋体"/>
                <w:szCs w:val="21"/>
              </w:rPr>
              <w:t>%的股权，单独控制</w:t>
            </w:r>
            <w:r>
              <w:rPr>
                <w:rFonts w:hint="eastAsia" w:ascii="宋体" w:hAnsi="宋体" w:cs="宋体"/>
                <w:bCs/>
                <w:color w:val="000000"/>
                <w:szCs w:val="21"/>
              </w:rPr>
              <w:t>大舜投资</w:t>
            </w:r>
            <w:r>
              <w:rPr>
                <w:rFonts w:hint="eastAsia" w:ascii="宋体" w:hAnsi="宋体" w:cs="宋体"/>
                <w:szCs w:val="21"/>
              </w:rPr>
              <w:t>。交易后，</w:t>
            </w:r>
            <w:r>
              <w:rPr>
                <w:rFonts w:hint="eastAsia" w:ascii="宋体" w:hAnsi="宋体" w:cs="宋体"/>
                <w:bCs/>
                <w:color w:val="000000"/>
                <w:szCs w:val="21"/>
              </w:rPr>
              <w:t>韶关城投</w:t>
            </w:r>
            <w:r>
              <w:rPr>
                <w:rFonts w:hint="eastAsia" w:ascii="宋体" w:hAnsi="宋体" w:cs="宋体"/>
                <w:szCs w:val="21"/>
              </w:rPr>
              <w:t>、</w:t>
            </w:r>
            <w:r>
              <w:rPr>
                <w:rFonts w:hint="eastAsia" w:ascii="宋体" w:hAnsi="宋体" w:cs="宋体"/>
                <w:bCs/>
                <w:color w:val="000000"/>
                <w:szCs w:val="21"/>
              </w:rPr>
              <w:t>中山实业</w:t>
            </w:r>
            <w:r>
              <w:rPr>
                <w:rFonts w:hint="eastAsia" w:ascii="宋体" w:hAnsi="宋体" w:cs="宋体"/>
                <w:szCs w:val="21"/>
              </w:rPr>
              <w:t>将分别持有</w:t>
            </w:r>
            <w:r>
              <w:rPr>
                <w:rFonts w:hint="eastAsia" w:ascii="宋体" w:hAnsi="宋体" w:cs="宋体"/>
                <w:bCs/>
                <w:color w:val="000000"/>
                <w:szCs w:val="21"/>
              </w:rPr>
              <w:t>大舜投资</w:t>
            </w:r>
            <w:r>
              <w:rPr>
                <w:rFonts w:hint="eastAsia" w:ascii="宋体" w:hAnsi="宋体" w:cs="宋体"/>
                <w:szCs w:val="21"/>
              </w:rPr>
              <w:t>5</w:t>
            </w:r>
            <w:r>
              <w:rPr>
                <w:rFonts w:ascii="宋体" w:hAnsi="宋体" w:cs="宋体"/>
                <w:szCs w:val="21"/>
              </w:rPr>
              <w:t>1%</w:t>
            </w:r>
            <w:r>
              <w:rPr>
                <w:rFonts w:hint="eastAsia" w:ascii="宋体" w:hAnsi="宋体" w:cs="宋体"/>
                <w:szCs w:val="21"/>
              </w:rPr>
              <w:t>、4</w:t>
            </w:r>
            <w:r>
              <w:rPr>
                <w:rFonts w:ascii="宋体" w:hAnsi="宋体" w:cs="宋体"/>
                <w:szCs w:val="21"/>
              </w:rPr>
              <w:t>9</w:t>
            </w:r>
            <w:r>
              <w:rPr>
                <w:rFonts w:hint="eastAsia" w:ascii="宋体" w:hAnsi="宋体" w:cs="宋体"/>
                <w:szCs w:val="21"/>
              </w:rPr>
              <w:t>%的股权，共同控制</w:t>
            </w:r>
            <w:r>
              <w:rPr>
                <w:rFonts w:hint="eastAsia" w:ascii="宋体" w:hAnsi="宋体" w:cs="宋体"/>
                <w:bCs/>
                <w:color w:val="000000"/>
                <w:szCs w:val="21"/>
              </w:rPr>
              <w:t>大舜投资</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t>参与集中的经营者简介</w:t>
            </w:r>
          </w:p>
        </w:tc>
        <w:tc>
          <w:tcPr>
            <w:tcW w:w="1607" w:type="dxa"/>
            <w:noWrap w:val="0"/>
            <w:vAlign w:val="center"/>
          </w:tcPr>
          <w:p>
            <w:pPr>
              <w:pStyle w:val="3"/>
              <w:adjustRightInd w:val="0"/>
              <w:snapToGrid w:val="0"/>
              <w:spacing w:after="0"/>
              <w:rPr>
                <w:rFonts w:hint="eastAsia" w:ascii="宋体" w:hAnsi="宋体" w:eastAsia="宋体" w:cs="宋体"/>
                <w:sz w:val="21"/>
                <w:szCs w:val="21"/>
                <w:lang w:eastAsia="zh-CN"/>
              </w:rPr>
            </w:pPr>
            <w:r>
              <w:rPr>
                <w:rFonts w:hint="eastAsia" w:ascii="宋体" w:hAnsi="宋体" w:cs="宋体"/>
                <w:bCs/>
                <w:color w:val="000000"/>
                <w:szCs w:val="21"/>
              </w:rPr>
              <w:t>1.韶关城投</w:t>
            </w:r>
          </w:p>
        </w:tc>
        <w:tc>
          <w:tcPr>
            <w:tcW w:w="6093" w:type="dxa"/>
            <w:noWrap w:val="0"/>
            <w:vAlign w:val="center"/>
          </w:tcPr>
          <w:p>
            <w:pPr>
              <w:adjustRightInd w:val="0"/>
              <w:snapToGrid w:val="0"/>
              <w:rPr>
                <w:rFonts w:ascii="宋体" w:hAnsi="宋体" w:cs="宋体"/>
                <w:bCs/>
                <w:color w:val="000000"/>
                <w:szCs w:val="21"/>
                <w:lang w:bidi="ar"/>
              </w:rPr>
            </w:pPr>
            <w:r>
              <w:rPr>
                <w:rFonts w:hint="eastAsia" w:ascii="宋体" w:hAnsi="宋体" w:cs="宋体"/>
                <w:bCs/>
                <w:color w:val="000000"/>
                <w:szCs w:val="21"/>
                <w:lang w:bidi="ar"/>
              </w:rPr>
              <w:t>韶关城投于200</w:t>
            </w:r>
            <w:r>
              <w:rPr>
                <w:rFonts w:ascii="宋体" w:hAnsi="宋体" w:cs="宋体"/>
                <w:bCs/>
                <w:color w:val="000000"/>
                <w:szCs w:val="21"/>
                <w:lang w:bidi="ar"/>
              </w:rPr>
              <w:t>3</w:t>
            </w:r>
            <w:r>
              <w:rPr>
                <w:rFonts w:hint="eastAsia" w:ascii="宋体" w:hAnsi="宋体" w:cs="宋体"/>
                <w:bCs/>
                <w:color w:val="000000"/>
                <w:szCs w:val="21"/>
                <w:lang w:bidi="ar"/>
              </w:rPr>
              <w:t>年</w:t>
            </w:r>
            <w:r>
              <w:rPr>
                <w:rFonts w:ascii="宋体" w:hAnsi="宋体" w:cs="宋体"/>
                <w:bCs/>
                <w:color w:val="000000"/>
                <w:szCs w:val="21"/>
                <w:lang w:bidi="ar"/>
              </w:rPr>
              <w:t>9</w:t>
            </w:r>
            <w:r>
              <w:rPr>
                <w:rFonts w:hint="eastAsia" w:ascii="宋体" w:hAnsi="宋体" w:cs="宋体"/>
                <w:bCs/>
                <w:color w:val="000000"/>
                <w:szCs w:val="21"/>
                <w:lang w:bidi="ar"/>
              </w:rPr>
              <w:t>月</w:t>
            </w:r>
            <w:r>
              <w:rPr>
                <w:rFonts w:ascii="宋体" w:hAnsi="宋体" w:cs="宋体"/>
                <w:bCs/>
                <w:color w:val="000000"/>
                <w:szCs w:val="21"/>
                <w:lang w:bidi="ar"/>
              </w:rPr>
              <w:t>16</w:t>
            </w:r>
            <w:r>
              <w:rPr>
                <w:rFonts w:hint="eastAsia" w:ascii="宋体" w:hAnsi="宋体" w:cs="宋体"/>
                <w:bCs/>
                <w:color w:val="000000"/>
                <w:szCs w:val="21"/>
                <w:lang w:bidi="ar"/>
              </w:rPr>
              <w:t>日成立于中国广东省韶关市，主要从事土地开发、城市资产资源运营、建筑工程施工、存储及半导体制造等业务。</w:t>
            </w:r>
          </w:p>
          <w:p>
            <w:pPr>
              <w:adjustRightInd w:val="0"/>
              <w:snapToGrid w:val="0"/>
              <w:rPr>
                <w:rFonts w:hint="eastAsia" w:ascii="宋体" w:hAnsi="宋体" w:eastAsia="宋体" w:cs="宋体"/>
                <w:sz w:val="21"/>
                <w:szCs w:val="21"/>
              </w:rPr>
            </w:pPr>
            <w:r>
              <w:rPr>
                <w:rFonts w:hint="eastAsia" w:ascii="宋体" w:hAnsi="宋体" w:cs="宋体"/>
                <w:bCs/>
                <w:color w:val="000000"/>
                <w:szCs w:val="21"/>
                <w:lang w:bidi="ar"/>
              </w:rPr>
              <w:t>韶关城投最终控制人为韶关市金叶发展有限公司，主要从事国有资产、国有股权运营、土地一级开发整理、城市基础设施投融资与建设等业务。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1607" w:type="dxa"/>
            <w:noWrap w:val="0"/>
            <w:vAlign w:val="center"/>
          </w:tcPr>
          <w:p>
            <w:pPr>
              <w:pStyle w:val="3"/>
              <w:adjustRightInd w:val="0"/>
              <w:snapToGrid w:val="0"/>
              <w:spacing w:after="0"/>
              <w:rPr>
                <w:rFonts w:hint="eastAsia" w:ascii="宋体" w:hAnsi="宋体" w:eastAsia="宋体" w:cs="宋体"/>
                <w:sz w:val="21"/>
                <w:szCs w:val="21"/>
                <w:lang w:eastAsia="zh-CN"/>
              </w:rPr>
            </w:pPr>
            <w:r>
              <w:rPr>
                <w:rFonts w:hint="eastAsia" w:ascii="宋体" w:hAnsi="宋体" w:cs="宋体"/>
                <w:bCs/>
                <w:color w:val="000000"/>
                <w:szCs w:val="21"/>
              </w:rPr>
              <w:t>2.中山实业</w:t>
            </w:r>
          </w:p>
        </w:tc>
        <w:tc>
          <w:tcPr>
            <w:tcW w:w="6093" w:type="dxa"/>
            <w:noWrap w:val="0"/>
            <w:vAlign w:val="center"/>
          </w:tcPr>
          <w:p>
            <w:pPr>
              <w:adjustRightInd w:val="0"/>
              <w:snapToGrid w:val="0"/>
              <w:rPr>
                <w:rFonts w:ascii="宋体" w:hAnsi="宋体" w:cs="宋体"/>
                <w:szCs w:val="21"/>
              </w:rPr>
            </w:pPr>
            <w:r>
              <w:rPr>
                <w:rFonts w:hint="eastAsia" w:ascii="宋体" w:hAnsi="宋体" w:cs="宋体"/>
                <w:bCs/>
                <w:color w:val="000000"/>
                <w:szCs w:val="21"/>
                <w:lang w:bidi="ar"/>
              </w:rPr>
              <w:t>中山实业</w:t>
            </w:r>
            <w:r>
              <w:rPr>
                <w:rFonts w:hint="eastAsia" w:ascii="宋体" w:hAnsi="宋体" w:cs="宋体"/>
                <w:szCs w:val="21"/>
                <w:lang w:bidi="ar"/>
              </w:rPr>
              <w:t>于1993年6月29日成立于</w:t>
            </w:r>
            <w:r>
              <w:rPr>
                <w:rFonts w:hint="eastAsia" w:ascii="宋体" w:hAnsi="宋体" w:cs="宋体"/>
                <w:bCs/>
                <w:color w:val="000000"/>
                <w:szCs w:val="21"/>
                <w:lang w:bidi="ar"/>
              </w:rPr>
              <w:t>中国广东省中山市</w:t>
            </w:r>
            <w:r>
              <w:rPr>
                <w:rFonts w:hint="eastAsia" w:ascii="宋体" w:hAnsi="宋体" w:cs="宋体"/>
                <w:szCs w:val="21"/>
                <w:lang w:bidi="ar"/>
              </w:rPr>
              <w:t>，</w:t>
            </w:r>
            <w:r>
              <w:rPr>
                <w:rFonts w:hint="eastAsia" w:ascii="宋体" w:hAnsi="宋体" w:cs="宋体"/>
                <w:szCs w:val="21"/>
              </w:rPr>
              <w:t>主要从事电力工程施工、设计</w:t>
            </w:r>
            <w:r>
              <w:rPr>
                <w:rFonts w:hint="eastAsia" w:ascii="宋体" w:hAnsi="宋体" w:cs="宋体"/>
                <w:szCs w:val="21"/>
                <w:lang w:bidi="ar"/>
              </w:rPr>
              <w:t>、综合能源服务</w:t>
            </w:r>
            <w:r>
              <w:rPr>
                <w:rFonts w:hint="eastAsia" w:ascii="宋体" w:hAnsi="宋体" w:cs="宋体"/>
                <w:szCs w:val="21"/>
              </w:rPr>
              <w:t>及股权投资管理等业务。</w:t>
            </w:r>
          </w:p>
          <w:p>
            <w:pPr>
              <w:adjustRightInd w:val="0"/>
              <w:snapToGrid w:val="0"/>
              <w:rPr>
                <w:rFonts w:hint="eastAsia" w:ascii="宋体" w:hAnsi="宋体" w:eastAsia="宋体" w:cs="宋体"/>
                <w:sz w:val="21"/>
                <w:szCs w:val="21"/>
                <w:lang w:val="en-US" w:eastAsia="zh-CN"/>
              </w:rPr>
            </w:pPr>
            <w:r>
              <w:rPr>
                <w:rFonts w:hint="eastAsia" w:ascii="宋体" w:hAnsi="宋体" w:cs="宋体"/>
                <w:bCs/>
                <w:color w:val="000000"/>
                <w:szCs w:val="21"/>
              </w:rPr>
              <w:t>中山实业</w:t>
            </w:r>
            <w:r>
              <w:rPr>
                <w:rFonts w:hint="eastAsia" w:ascii="宋体" w:hAnsi="宋体" w:cs="宋体"/>
                <w:szCs w:val="21"/>
              </w:rPr>
              <w:t>最终控制人为中国南方电网有限责任公司，主要从事南方五省区电力供应、区域电网管理、电力交易与调度业务。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t>简易案件理由（可以单选，也可以多选）</w:t>
            </w: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sym w:font="Wingdings" w:char="00A8"/>
            </w:r>
            <w:r>
              <w:rPr>
                <w:rFonts w:hint="eastAsia" w:ascii="宋体" w:hAnsi="宋体" w:cs="宋体"/>
                <w:bCs/>
                <w:color w:val="000000"/>
                <w:szCs w:val="21"/>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sym w:font="Wingdings" w:char="00A8"/>
            </w:r>
            <w:r>
              <w:rPr>
                <w:rFonts w:hint="eastAsia" w:ascii="宋体" w:hAnsi="宋体" w:cs="宋体"/>
                <w:bCs/>
                <w:color w:val="000000"/>
                <w:szCs w:val="21"/>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sym w:font="Wingdings" w:char="00FE"/>
            </w:r>
            <w:r>
              <w:rPr>
                <w:rFonts w:hint="eastAsia" w:ascii="宋体" w:hAnsi="宋体" w:cs="宋体"/>
                <w:bCs/>
                <w:color w:val="000000"/>
                <w:szCs w:val="21"/>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sym w:font="Wingdings" w:char="00A8"/>
            </w:r>
            <w:r>
              <w:rPr>
                <w:rFonts w:hint="eastAsia" w:ascii="宋体" w:hAnsi="宋体" w:cs="宋体"/>
                <w:bCs/>
                <w:color w:val="000000"/>
                <w:szCs w:val="21"/>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sym w:font="Wingdings" w:char="00A8"/>
            </w:r>
            <w:r>
              <w:rPr>
                <w:rFonts w:hint="eastAsia" w:ascii="宋体" w:hAnsi="宋体" w:cs="宋体"/>
                <w:bCs/>
                <w:color w:val="000000"/>
                <w:szCs w:val="21"/>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sym w:font="Wingdings" w:char="00A8"/>
            </w:r>
            <w:r>
              <w:rPr>
                <w:rFonts w:hint="eastAsia" w:ascii="宋体" w:hAnsi="宋体" w:cs="宋体"/>
                <w:bCs/>
                <w:color w:val="000000"/>
                <w:szCs w:val="21"/>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szCs w:val="21"/>
              </w:rPr>
              <w:t>备注</w:t>
            </w:r>
          </w:p>
        </w:tc>
        <w:tc>
          <w:tcPr>
            <w:tcW w:w="7700" w:type="dxa"/>
            <w:gridSpan w:val="2"/>
            <w:noWrap w:val="0"/>
            <w:vAlign w:val="center"/>
          </w:tcPr>
          <w:p>
            <w:pPr>
              <w:pStyle w:val="3"/>
              <w:adjustRightInd w:val="0"/>
              <w:snapToGrid w:val="0"/>
              <w:spacing w:after="0"/>
              <w:rPr>
                <w:rFonts w:ascii="宋体" w:hAnsi="宋体" w:cs="宋体"/>
                <w:b/>
                <w:color w:val="000000"/>
                <w:szCs w:val="21"/>
              </w:rPr>
            </w:pPr>
            <w:r>
              <w:rPr>
                <w:rFonts w:hint="eastAsia" w:ascii="宋体" w:hAnsi="宋体" w:cs="宋体"/>
                <w:b/>
                <w:color w:val="000000"/>
                <w:szCs w:val="21"/>
              </w:rPr>
              <w:t>混合集中：</w:t>
            </w:r>
          </w:p>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2022年中国境内输配电工程施工市场:</w:t>
            </w:r>
          </w:p>
          <w:p>
            <w:pPr>
              <w:pStyle w:val="3"/>
              <w:adjustRightInd w:val="0"/>
              <w:snapToGrid w:val="0"/>
              <w:spacing w:after="0"/>
              <w:rPr>
                <w:rFonts w:hint="eastAsia" w:ascii="宋体" w:hAnsi="宋体" w:eastAsia="宋体" w:cs="宋体"/>
                <w:sz w:val="21"/>
                <w:szCs w:val="21"/>
                <w:lang w:val="en-US" w:eastAsia="zh-CN"/>
              </w:rPr>
            </w:pPr>
            <w:r>
              <w:rPr>
                <w:rFonts w:hint="eastAsia" w:ascii="宋体" w:hAnsi="宋体" w:cs="宋体"/>
                <w:bCs/>
                <w:color w:val="000000"/>
                <w:szCs w:val="21"/>
              </w:rPr>
              <w:t>中山实业（含大舜投资）：0-5%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1CE47835"/>
    <w:rsid w:val="1CE478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2023-11-02T08:53:00Z</dcterms:created>
  <dc:creator>胡翌婧</dc:creator>
  <cp:lastModifiedBy>胡翌婧</cp:lastModifiedBy>
  <dcterms:modified xsi:type="dcterms:W3CDTF">2023-11-02T08:53:27Z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4605AF041C5B48E583FF625B18CA7AF8_11</vt:lpwstr>
  </property>
</Properties>
</file>