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经营者集中简易案件公示表</w:t>
      </w:r>
    </w:p>
    <w:tbl>
      <w:tblPr>
        <w:tblStyle w:val="6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549"/>
        <w:gridCol w:w="5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809" w:type="dxa"/>
            <w:shd w:val="clear" w:color="auto" w:fill="D9D9D9"/>
            <w:vAlign w:val="center"/>
          </w:tcPr>
          <w:p>
            <w:pPr>
              <w:pStyle w:val="3"/>
              <w:jc w:val="center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t>科顺防水科技股份有限公司与</w:t>
            </w:r>
            <w:r>
              <w:rPr>
                <w:rFonts w:hint="eastAsia" w:ascii="宋体" w:hAnsi="宋体"/>
                <w:sz w:val="24"/>
                <w:lang w:val="en-GB" w:eastAsia="zh-CN"/>
              </w:rPr>
              <w:t>新乡经投公共管理有限公司</w:t>
            </w:r>
            <w:r>
              <w:rPr>
                <w:rFonts w:hint="eastAsia" w:ascii="宋体" w:hAnsi="宋体"/>
                <w:sz w:val="24"/>
                <w:lang w:val="en-GB"/>
              </w:rPr>
              <w:t>新设合营企业案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shd w:val="clear" w:color="auto" w:fill="D9D9D9"/>
            <w:vAlign w:val="center"/>
          </w:tcPr>
          <w:p>
            <w:pPr>
              <w:pStyle w:val="3"/>
              <w:jc w:val="center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t>交易概况</w:t>
            </w:r>
          </w:p>
          <w:p>
            <w:pPr>
              <w:pStyle w:val="3"/>
              <w:jc w:val="center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t>（限200字内）</w:t>
            </w:r>
          </w:p>
        </w:tc>
        <w:tc>
          <w:tcPr>
            <w:tcW w:w="6949" w:type="dxa"/>
            <w:gridSpan w:val="2"/>
          </w:tcPr>
          <w:p>
            <w:pPr>
              <w:widowControl/>
              <w:adjustRightInd w:val="0"/>
              <w:snapToGrid w:val="0"/>
              <w:jc w:val="both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t>科顺防水科技股份有限公司（</w:t>
            </w:r>
            <w:r>
              <w:rPr>
                <w:rFonts w:hint="eastAsia" w:ascii="宋体" w:hAnsi="宋体"/>
                <w:b/>
                <w:bCs/>
                <w:sz w:val="24"/>
                <w:lang w:val="en-GB"/>
              </w:rPr>
              <w:t>“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科顺股份</w:t>
            </w:r>
            <w:r>
              <w:rPr>
                <w:rFonts w:hint="eastAsia" w:ascii="宋体" w:hAnsi="宋体"/>
                <w:b/>
                <w:bCs/>
                <w:sz w:val="24"/>
                <w:lang w:val="en-GB"/>
              </w:rPr>
              <w:t>”</w:t>
            </w:r>
            <w:r>
              <w:rPr>
                <w:rFonts w:hint="eastAsia" w:ascii="宋体" w:hAnsi="宋体"/>
                <w:sz w:val="24"/>
                <w:lang w:val="en-GB"/>
              </w:rPr>
              <w:t>）和</w:t>
            </w:r>
            <w:r>
              <w:rPr>
                <w:rFonts w:hint="eastAsia" w:ascii="宋体" w:hAnsi="宋体"/>
                <w:sz w:val="24"/>
                <w:lang w:val="en-GB" w:eastAsia="zh-CN"/>
              </w:rPr>
              <w:t>新乡经投公共管理有限公司</w:t>
            </w:r>
            <w:r>
              <w:rPr>
                <w:rFonts w:hint="eastAsia" w:ascii="宋体" w:hAnsi="宋体"/>
                <w:sz w:val="24"/>
                <w:lang w:val="en-GB"/>
              </w:rPr>
              <w:t>（</w:t>
            </w:r>
            <w:r>
              <w:rPr>
                <w:rFonts w:hint="eastAsia" w:ascii="宋体" w:hAnsi="宋体"/>
                <w:b/>
                <w:bCs/>
                <w:sz w:val="24"/>
                <w:lang w:val="en-GB"/>
              </w:rPr>
              <w:t>“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新乡经投</w:t>
            </w:r>
            <w:r>
              <w:rPr>
                <w:rFonts w:hint="eastAsia" w:ascii="宋体" w:hAnsi="宋体"/>
                <w:b/>
                <w:bCs/>
                <w:sz w:val="24"/>
                <w:lang w:val="en-GB"/>
              </w:rPr>
              <w:t>”</w:t>
            </w:r>
            <w:r>
              <w:rPr>
                <w:rFonts w:hint="eastAsia" w:ascii="宋体" w:hAnsi="宋体"/>
                <w:sz w:val="24"/>
                <w:lang w:val="en-GB"/>
              </w:rPr>
              <w:t>）签订合资项目协议书，拟在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河南省新乡市</w:t>
            </w:r>
            <w:r>
              <w:rPr>
                <w:rFonts w:hint="eastAsia" w:ascii="宋体" w:hAnsi="宋体"/>
                <w:sz w:val="24"/>
                <w:lang w:val="en-GB"/>
              </w:rPr>
              <w:t>设立一家合营企业</w:t>
            </w:r>
            <w:r>
              <w:rPr>
                <w:rFonts w:hint="eastAsia" w:ascii="宋体" w:hAnsi="宋体" w:cs="宋体"/>
                <w:sz w:val="24"/>
                <w:szCs w:val="21"/>
                <w:lang w:bidi="ar"/>
              </w:rPr>
              <w:t>（</w:t>
            </w:r>
            <w:r>
              <w:rPr>
                <w:rFonts w:hint="eastAsia" w:ascii="宋体" w:hAnsi="宋体" w:cs="宋体"/>
                <w:b/>
                <w:bCs/>
                <w:sz w:val="24"/>
                <w:szCs w:val="21"/>
                <w:lang w:bidi="ar"/>
              </w:rPr>
              <w:t>“合营企业”</w:t>
            </w:r>
            <w:r>
              <w:rPr>
                <w:rFonts w:hint="eastAsia" w:ascii="宋体" w:hAnsi="宋体" w:cs="宋体"/>
                <w:sz w:val="24"/>
                <w:szCs w:val="21"/>
                <w:lang w:bidi="ar"/>
              </w:rPr>
              <w:t>）</w:t>
            </w:r>
            <w:r>
              <w:rPr>
                <w:rFonts w:hint="eastAsia" w:ascii="宋体" w:hAnsi="宋体"/>
                <w:sz w:val="24"/>
                <w:lang w:val="en-GB"/>
              </w:rPr>
              <w:t>。</w:t>
            </w:r>
            <w:r>
              <w:rPr>
                <w:rFonts w:hint="eastAsia" w:ascii="宋体" w:hAnsi="宋体"/>
                <w:sz w:val="24"/>
              </w:rPr>
              <w:t>合营企业</w:t>
            </w:r>
            <w:r>
              <w:rPr>
                <w:rFonts w:hint="eastAsia" w:ascii="宋体" w:hAnsi="宋体"/>
                <w:sz w:val="24"/>
                <w:lang w:val="en-GB"/>
              </w:rPr>
              <w:t>主要从事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建筑防水材料的</w:t>
            </w:r>
            <w:r>
              <w:rPr>
                <w:rFonts w:hint="eastAsia" w:ascii="宋体" w:hAnsi="宋体"/>
                <w:sz w:val="24"/>
                <w:lang w:val="en-GB"/>
              </w:rPr>
              <w:t>销售业务。交易后，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科顺股份和新乡经投</w:t>
            </w:r>
            <w:r>
              <w:rPr>
                <w:rFonts w:hint="eastAsia" w:ascii="宋体" w:hAnsi="宋体"/>
                <w:sz w:val="24"/>
                <w:lang w:val="en-GB"/>
              </w:rPr>
              <w:t>将分别持有合营企业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65</w:t>
            </w:r>
            <w:r>
              <w:rPr>
                <w:rFonts w:hint="eastAsia" w:ascii="宋体" w:hAnsi="宋体"/>
                <w:sz w:val="24"/>
                <w:lang w:val="en-GB"/>
              </w:rPr>
              <w:t>%和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35</w:t>
            </w:r>
            <w:r>
              <w:rPr>
                <w:rFonts w:hint="eastAsia" w:ascii="宋体" w:hAnsi="宋体"/>
                <w:sz w:val="24"/>
                <w:lang w:val="en-GB"/>
              </w:rPr>
              <w:t>%的股权，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科顺股份、新乡经投</w:t>
            </w:r>
            <w:r>
              <w:rPr>
                <w:rFonts w:hint="eastAsia" w:ascii="宋体" w:hAnsi="宋体"/>
                <w:sz w:val="24"/>
                <w:lang w:val="en-GB"/>
              </w:rPr>
              <w:t>共同控制合营企业。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pStyle w:val="3"/>
              <w:jc w:val="center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t>参与集中的</w:t>
            </w:r>
          </w:p>
          <w:p>
            <w:pPr>
              <w:pStyle w:val="3"/>
              <w:jc w:val="center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t>经营者简介</w:t>
            </w:r>
          </w:p>
        </w:tc>
        <w:tc>
          <w:tcPr>
            <w:tcW w:w="1549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b w:val="0"/>
                <w:bCs w:val="0"/>
                <w:sz w:val="24"/>
                <w:lang w:val="en-GB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GB"/>
              </w:rPr>
              <w:t>1、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科顺股份</w:t>
            </w:r>
          </w:p>
        </w:tc>
        <w:tc>
          <w:tcPr>
            <w:tcW w:w="5400" w:type="dxa"/>
          </w:tcPr>
          <w:p>
            <w:pPr>
              <w:widowControl/>
              <w:adjustRightInd w:val="0"/>
              <w:snapToGrid w:val="0"/>
              <w:jc w:val="both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科顺股份</w:t>
            </w:r>
            <w:r>
              <w:rPr>
                <w:rFonts w:hint="eastAsia" w:ascii="宋体" w:hAnsi="宋体"/>
                <w:sz w:val="24"/>
                <w:lang w:val="en-GB"/>
              </w:rPr>
              <w:t>于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1996</w:t>
            </w:r>
            <w:r>
              <w:rPr>
                <w:rFonts w:hint="eastAsia" w:ascii="宋体" w:hAnsi="宋体"/>
                <w:sz w:val="24"/>
                <w:lang w:val="en-GB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24"/>
                <w:lang w:val="en-GB"/>
              </w:rPr>
              <w:t>月1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sz w:val="24"/>
                <w:lang w:val="en-GB"/>
              </w:rPr>
              <w:t>日成立于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现</w:t>
            </w:r>
            <w:r>
              <w:rPr>
                <w:rFonts w:hint="eastAsia" w:ascii="宋体" w:hAnsi="宋体"/>
                <w:sz w:val="24"/>
                <w:lang w:val="en-GB"/>
              </w:rPr>
              <w:t>中国广东省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佛山</w:t>
            </w:r>
            <w:r>
              <w:rPr>
                <w:rFonts w:hint="eastAsia" w:ascii="宋体" w:hAnsi="宋体"/>
                <w:sz w:val="24"/>
                <w:lang w:val="en-GB"/>
              </w:rPr>
              <w:t>市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顺德区</w:t>
            </w:r>
            <w:r>
              <w:rPr>
                <w:rFonts w:hint="eastAsia" w:ascii="宋体" w:hAnsi="宋体"/>
                <w:sz w:val="24"/>
                <w:lang w:val="en-GB"/>
              </w:rPr>
              <w:t>，主要业务为新型建筑防水材料及建筑减隔震研发、生产、销售。</w:t>
            </w:r>
          </w:p>
          <w:p>
            <w:pPr>
              <w:widowControl/>
              <w:adjustRightInd w:val="0"/>
              <w:snapToGrid w:val="0"/>
              <w:jc w:val="both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科顺股份</w:t>
            </w:r>
            <w:r>
              <w:rPr>
                <w:rFonts w:hint="eastAsia" w:ascii="宋体" w:hAnsi="宋体"/>
                <w:sz w:val="24"/>
                <w:lang w:val="en-GB"/>
              </w:rPr>
              <w:t>最终控制人为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自然人</w:t>
            </w:r>
            <w:r>
              <w:rPr>
                <w:rFonts w:hint="eastAsia" w:ascii="宋体" w:hAnsi="宋体"/>
                <w:sz w:val="24"/>
                <w:lang w:val="en-GB"/>
              </w:rPr>
              <w:t>,通过其控制的公司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从事</w:t>
            </w:r>
            <w:r>
              <w:rPr>
                <w:rFonts w:hint="eastAsia" w:ascii="宋体" w:hAnsi="宋体"/>
                <w:sz w:val="24"/>
                <w:lang w:val="en-GB"/>
              </w:rPr>
              <w:t>新型建筑防水材料的研发、生产和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销售</w:t>
            </w:r>
            <w:r>
              <w:rPr>
                <w:rFonts w:hint="eastAsia" w:ascii="宋体" w:hAnsi="宋体"/>
                <w:sz w:val="24"/>
                <w:lang w:val="en-GB"/>
              </w:rPr>
              <w:t>及建筑减隔震研发、生产、销售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等业务</w:t>
            </w:r>
            <w:r>
              <w:rPr>
                <w:rFonts w:hint="eastAsia" w:ascii="宋体" w:hAnsi="宋体"/>
                <w:sz w:val="24"/>
                <w:lang w:val="en-GB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pStyle w:val="3"/>
              <w:jc w:val="center"/>
              <w:rPr>
                <w:rFonts w:ascii="宋体" w:hAnsi="宋体"/>
                <w:sz w:val="24"/>
                <w:lang w:val="en-GB"/>
              </w:rPr>
            </w:pPr>
          </w:p>
        </w:tc>
        <w:tc>
          <w:tcPr>
            <w:tcW w:w="1549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b w:val="0"/>
                <w:bCs w:val="0"/>
                <w:sz w:val="24"/>
                <w:lang w:val="en-GB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2、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新乡经投</w:t>
            </w:r>
          </w:p>
        </w:tc>
        <w:tc>
          <w:tcPr>
            <w:tcW w:w="5400" w:type="dxa"/>
          </w:tcPr>
          <w:p>
            <w:pPr>
              <w:widowControl/>
              <w:adjustRightInd w:val="0"/>
              <w:snapToGrid w:val="0"/>
              <w:jc w:val="both"/>
              <w:rPr>
                <w:rFonts w:hint="eastAsia" w:ascii="宋体" w:hAnsi="宋体"/>
                <w:sz w:val="24"/>
                <w:lang w:val="en-GB" w:eastAsia="zh-CN"/>
              </w:rPr>
            </w:pPr>
            <w:r>
              <w:rPr>
                <w:rFonts w:hint="eastAsia" w:ascii="宋体" w:hAnsi="宋体"/>
                <w:sz w:val="24"/>
                <w:lang w:val="en-GB" w:eastAsia="zh-CN"/>
              </w:rPr>
              <w:t>新乡经投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于2020年6月24日成立于</w:t>
            </w:r>
            <w:r>
              <w:rPr>
                <w:rFonts w:hint="eastAsia" w:ascii="宋体" w:hAnsi="宋体"/>
                <w:sz w:val="24"/>
                <w:lang w:val="en-GB" w:eastAsia="zh-CN"/>
              </w:rPr>
              <w:t>新乡市新乡经济技术开发区，</w:t>
            </w:r>
            <w:r>
              <w:rPr>
                <w:rFonts w:hint="default" w:ascii="宋体" w:hAnsi="宋体"/>
                <w:sz w:val="24"/>
                <w:lang w:val="en-US" w:eastAsia="zh-CN"/>
              </w:rPr>
              <w:t>主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营业务为</w:t>
            </w:r>
            <w:r>
              <w:rPr>
                <w:rFonts w:hint="eastAsia" w:ascii="宋体" w:hAnsi="宋体"/>
                <w:sz w:val="24"/>
                <w:lang w:val="en-GB" w:eastAsia="zh-CN"/>
              </w:rPr>
              <w:t>市政设施管理服务和土地整治服务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  <w:lang w:val="en-GB" w:eastAsia="zh-CN"/>
              </w:rPr>
              <w:t>。</w:t>
            </w:r>
          </w:p>
          <w:p>
            <w:pPr>
              <w:rPr>
                <w:lang w:val="en-GB"/>
              </w:rPr>
            </w:pPr>
            <w:r>
              <w:rPr>
                <w:rFonts w:hint="eastAsia" w:ascii="宋体" w:hAnsi="宋体"/>
                <w:sz w:val="24"/>
                <w:lang w:val="en-GB" w:eastAsia="zh-CN"/>
              </w:rPr>
              <w:t>新乡经投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最终控制人为新乡国有资本运营集团有限公司</w:t>
            </w:r>
            <w:r>
              <w:rPr>
                <w:rFonts w:hint="default" w:ascii="宋体" w:hAnsi="宋体"/>
                <w:sz w:val="24"/>
                <w:lang w:val="en-US" w:eastAsia="zh-CN"/>
              </w:rPr>
              <w:t>，主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营业务为</w:t>
            </w:r>
            <w:r>
              <w:rPr>
                <w:rFonts w:hint="default" w:ascii="宋体" w:hAnsi="宋体"/>
                <w:sz w:val="24"/>
                <w:lang w:val="en-US" w:eastAsia="zh-CN"/>
              </w:rPr>
              <w:t>城市发展、金融控股、乡村振兴、矿产建材、医药化工、文旅消费、交通水利、数智科技8大板块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pStyle w:val="3"/>
              <w:jc w:val="center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sym w:font="Wingdings" w:char="00A8"/>
            </w:r>
            <w:r>
              <w:rPr>
                <w:rFonts w:hint="eastAsia" w:ascii="宋体" w:hAnsi="宋体"/>
                <w:sz w:val="24"/>
                <w:lang w:val="en-GB"/>
              </w:rPr>
              <w:t>1.在同一相关市场，所有参与集中的经营者所占市场份额之和小于15%。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pStyle w:val="3"/>
              <w:jc w:val="center"/>
              <w:rPr>
                <w:rFonts w:ascii="宋体" w:hAnsi="宋体"/>
                <w:sz w:val="24"/>
                <w:lang w:val="en-GB"/>
              </w:rPr>
            </w:pPr>
          </w:p>
        </w:tc>
        <w:tc>
          <w:tcPr>
            <w:tcW w:w="6949" w:type="dxa"/>
            <w:gridSpan w:val="2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sym w:font="Wingdings" w:char="00A8"/>
            </w:r>
            <w:r>
              <w:rPr>
                <w:rFonts w:hint="eastAsia" w:ascii="宋体" w:hAnsi="宋体"/>
                <w:sz w:val="24"/>
                <w:lang w:val="en-GB"/>
              </w:rPr>
              <w:t>2.存在上下游关系的参与集中的经营者，在上下游市场所占的市场份额均小于25%。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pStyle w:val="3"/>
              <w:jc w:val="center"/>
              <w:rPr>
                <w:rFonts w:ascii="宋体" w:hAnsi="宋体"/>
                <w:sz w:val="24"/>
                <w:lang w:val="en-GB"/>
              </w:rPr>
            </w:pPr>
          </w:p>
        </w:tc>
        <w:tc>
          <w:tcPr>
            <w:tcW w:w="6949" w:type="dxa"/>
            <w:gridSpan w:val="2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sym w:font="Wingdings" w:char="00FE"/>
            </w:r>
            <w:r>
              <w:rPr>
                <w:rFonts w:hint="eastAsia" w:ascii="宋体" w:hAnsi="宋体"/>
                <w:sz w:val="24"/>
                <w:lang w:val="en-GB"/>
              </w:rPr>
              <w:t>3.不在同一相关市场、也不存在上下游关系的参与集中的经营者，在与交易有关的每个市场所占的份额均小于25%。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pStyle w:val="3"/>
              <w:jc w:val="center"/>
              <w:rPr>
                <w:rFonts w:ascii="宋体" w:hAnsi="宋体"/>
                <w:sz w:val="24"/>
                <w:lang w:val="en-GB"/>
              </w:rPr>
            </w:pPr>
          </w:p>
        </w:tc>
        <w:tc>
          <w:tcPr>
            <w:tcW w:w="6949" w:type="dxa"/>
            <w:gridSpan w:val="2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sym w:font="Wingdings" w:char="00A8"/>
            </w:r>
            <w:r>
              <w:rPr>
                <w:rFonts w:hint="eastAsia" w:ascii="宋体" w:hAnsi="宋体"/>
                <w:sz w:val="24"/>
                <w:lang w:val="en-GB"/>
              </w:rPr>
              <w:t>4.参与集中的经营者在中国境外设立合营企业，合营企业不在中国境内从事经济活动。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pStyle w:val="3"/>
              <w:jc w:val="center"/>
              <w:rPr>
                <w:rFonts w:ascii="宋体" w:hAnsi="宋体"/>
                <w:sz w:val="24"/>
                <w:lang w:val="en-GB"/>
              </w:rPr>
            </w:pPr>
          </w:p>
        </w:tc>
        <w:tc>
          <w:tcPr>
            <w:tcW w:w="6949" w:type="dxa"/>
            <w:gridSpan w:val="2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sym w:font="Wingdings" w:char="00A8"/>
            </w:r>
            <w:r>
              <w:rPr>
                <w:rFonts w:hint="eastAsia" w:ascii="宋体" w:hAnsi="宋体"/>
                <w:sz w:val="24"/>
                <w:lang w:val="en-GB"/>
              </w:rPr>
              <w:t>5.参与集中的经营者收购境外企业股权或资产的，该境外企业不在中国境内从事经济活动。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pStyle w:val="3"/>
              <w:jc w:val="center"/>
              <w:rPr>
                <w:rFonts w:ascii="宋体" w:hAnsi="宋体"/>
                <w:sz w:val="24"/>
                <w:lang w:val="en-GB"/>
              </w:rPr>
            </w:pPr>
          </w:p>
        </w:tc>
        <w:tc>
          <w:tcPr>
            <w:tcW w:w="6949" w:type="dxa"/>
            <w:gridSpan w:val="2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sym w:font="Wingdings" w:char="00A8"/>
            </w:r>
            <w:r>
              <w:rPr>
                <w:rFonts w:hint="eastAsia" w:ascii="宋体" w:hAnsi="宋体"/>
                <w:sz w:val="24"/>
                <w:lang w:val="en-GB"/>
              </w:rPr>
              <w:t>6.由两个以上的经营者共同控制的合营企业，通过集中被其中一个或一个以上经营者控制。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  <w:vAlign w:val="center"/>
          </w:tcPr>
          <w:p>
            <w:pPr>
              <w:pStyle w:val="3"/>
              <w:jc w:val="center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t>备注</w:t>
            </w:r>
          </w:p>
        </w:tc>
        <w:tc>
          <w:tcPr>
            <w:tcW w:w="6949" w:type="dxa"/>
            <w:gridSpan w:val="2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bCs/>
                <w:sz w:val="24"/>
                <w:lang w:val="en-GB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混合集中</w:t>
            </w:r>
            <w:r>
              <w:rPr>
                <w:rFonts w:hint="eastAsia" w:ascii="宋体" w:hAnsi="宋体"/>
                <w:b/>
                <w:bCs/>
                <w:sz w:val="24"/>
                <w:lang w:val="en-GB"/>
              </w:rPr>
              <w:t>：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left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t>2022年中国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境内</w:t>
            </w:r>
            <w:r>
              <w:rPr>
                <w:rFonts w:hint="eastAsia" w:ascii="宋体" w:hAnsi="宋体"/>
                <w:sz w:val="24"/>
                <w:lang w:val="en-GB"/>
              </w:rPr>
              <w:t>防水涂料市场：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科顺股份</w:t>
            </w:r>
            <w:r>
              <w:rPr>
                <w:rFonts w:hint="eastAsia" w:ascii="宋体" w:hAnsi="宋体"/>
                <w:sz w:val="24"/>
                <w:lang w:val="en-GB"/>
              </w:rPr>
              <w:t>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lang w:val="en-GB"/>
              </w:rPr>
              <w:t>-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24"/>
                <w:lang w:val="en-GB"/>
              </w:rPr>
              <w:t>%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合营企业（2024年预估）</w:t>
            </w:r>
            <w:r>
              <w:rPr>
                <w:rFonts w:hint="eastAsia" w:ascii="宋体" w:hAnsi="宋体"/>
                <w:sz w:val="24"/>
                <w:lang w:val="en-GB"/>
              </w:rPr>
              <w:t>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sz w:val="24"/>
                <w:lang w:val="en-GB"/>
              </w:rPr>
              <w:t>-5%</w:t>
            </w:r>
          </w:p>
          <w:p>
            <w:pPr>
              <w:widowControl/>
              <w:adjustRightInd w:val="0"/>
              <w:snapToGrid w:val="0"/>
              <w:jc w:val="left"/>
              <w:rPr>
                <w:lang w:val="en-GB"/>
              </w:rPr>
            </w:pP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left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t>2022年中国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境内</w:t>
            </w:r>
            <w:r>
              <w:rPr>
                <w:rFonts w:hint="eastAsia" w:ascii="宋体" w:hAnsi="宋体"/>
                <w:sz w:val="24"/>
                <w:lang w:val="en-GB"/>
              </w:rPr>
              <w:t>防水卷材市场：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科顺股份</w:t>
            </w:r>
            <w:r>
              <w:rPr>
                <w:rFonts w:hint="eastAsia" w:ascii="宋体" w:hAnsi="宋体"/>
                <w:sz w:val="24"/>
                <w:lang w:val="en-GB"/>
              </w:rPr>
              <w:t>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lang w:val="en-GB"/>
              </w:rPr>
              <w:t>-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24"/>
                <w:lang w:val="en-GB"/>
              </w:rPr>
              <w:t>%</w:t>
            </w:r>
          </w:p>
          <w:p>
            <w:pPr>
              <w:widowControl/>
              <w:adjustRightInd w:val="0"/>
              <w:snapToGrid w:val="0"/>
              <w:jc w:val="left"/>
              <w:rPr>
                <w:lang w:val="en-GB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合营企业（2024年预估）</w:t>
            </w:r>
            <w:r>
              <w:rPr>
                <w:rFonts w:hint="eastAsia" w:ascii="宋体" w:hAnsi="宋体"/>
                <w:sz w:val="24"/>
                <w:lang w:val="en-GB"/>
              </w:rPr>
              <w:t>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sz w:val="24"/>
                <w:lang w:val="en-GB"/>
              </w:rPr>
              <w:t>-5%</w:t>
            </w:r>
          </w:p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3DDD15"/>
    <w:multiLevelType w:val="singleLevel"/>
    <w:tmpl w:val="0A3DDD1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NotDisplayPageBoundaries w:val="true"/>
  <w:bordersDoNotSurroundHeader w:val="false"/>
  <w:bordersDoNotSurroundFooter w:val="false"/>
  <w:documentProtection w:enforcement="0"/>
  <w:defaultTabStop w:val="420"/>
  <w:displayHorizontalDrawingGridEvery w:val="1"/>
  <w:displayVerticalDrawingGridEvery w:val="1"/>
  <w:noPunctuationKerning w:val="true"/>
  <w:characterSpacingControl w:val="doNotCompress"/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4NmQ4MDljNGUyYjMyNDgzMTM2NTI0M2NjYjUwN2IifQ=="/>
  </w:docVars>
  <w:rsids>
    <w:rsidRoot w:val="0C8B2C38"/>
    <w:rsid w:val="000D0CBB"/>
    <w:rsid w:val="00144573"/>
    <w:rsid w:val="00603ED5"/>
    <w:rsid w:val="006F5DEE"/>
    <w:rsid w:val="00743758"/>
    <w:rsid w:val="00841656"/>
    <w:rsid w:val="009A22FF"/>
    <w:rsid w:val="00B31A4C"/>
    <w:rsid w:val="00C32C11"/>
    <w:rsid w:val="00CD4B45"/>
    <w:rsid w:val="00D14AB6"/>
    <w:rsid w:val="00DF77C8"/>
    <w:rsid w:val="02970DAA"/>
    <w:rsid w:val="035A7B7D"/>
    <w:rsid w:val="047E3B96"/>
    <w:rsid w:val="0582611A"/>
    <w:rsid w:val="059C0E9E"/>
    <w:rsid w:val="06C770D9"/>
    <w:rsid w:val="07334162"/>
    <w:rsid w:val="09714908"/>
    <w:rsid w:val="0C8B2C38"/>
    <w:rsid w:val="0D3E3235"/>
    <w:rsid w:val="0EC1108D"/>
    <w:rsid w:val="10141182"/>
    <w:rsid w:val="1016039D"/>
    <w:rsid w:val="12222F6D"/>
    <w:rsid w:val="1311777D"/>
    <w:rsid w:val="1868765A"/>
    <w:rsid w:val="1C284056"/>
    <w:rsid w:val="21173C89"/>
    <w:rsid w:val="23B31A8C"/>
    <w:rsid w:val="24C24ED7"/>
    <w:rsid w:val="266D457E"/>
    <w:rsid w:val="26B172D2"/>
    <w:rsid w:val="29BE3AF9"/>
    <w:rsid w:val="2FE9766D"/>
    <w:rsid w:val="31B014AE"/>
    <w:rsid w:val="32684925"/>
    <w:rsid w:val="333B2CB6"/>
    <w:rsid w:val="346F1D1C"/>
    <w:rsid w:val="35AA4AD9"/>
    <w:rsid w:val="35D36F80"/>
    <w:rsid w:val="378F1B97"/>
    <w:rsid w:val="387F2358"/>
    <w:rsid w:val="3A734F38"/>
    <w:rsid w:val="3B4816EE"/>
    <w:rsid w:val="3BED22B9"/>
    <w:rsid w:val="3C0E4056"/>
    <w:rsid w:val="3CB61F7E"/>
    <w:rsid w:val="40F53794"/>
    <w:rsid w:val="42107143"/>
    <w:rsid w:val="43C70792"/>
    <w:rsid w:val="45AB7FDC"/>
    <w:rsid w:val="465955CE"/>
    <w:rsid w:val="487B5136"/>
    <w:rsid w:val="495F6AC7"/>
    <w:rsid w:val="4B760F00"/>
    <w:rsid w:val="4CA32332"/>
    <w:rsid w:val="4E8D1BB3"/>
    <w:rsid w:val="50CD6116"/>
    <w:rsid w:val="50EA396B"/>
    <w:rsid w:val="520E0754"/>
    <w:rsid w:val="53523EA2"/>
    <w:rsid w:val="53FD2E2E"/>
    <w:rsid w:val="54417363"/>
    <w:rsid w:val="552C2F45"/>
    <w:rsid w:val="56A63EE5"/>
    <w:rsid w:val="57DF26D2"/>
    <w:rsid w:val="5DE050AD"/>
    <w:rsid w:val="61934258"/>
    <w:rsid w:val="64D037E6"/>
    <w:rsid w:val="64FF715D"/>
    <w:rsid w:val="65DF0A5F"/>
    <w:rsid w:val="67BFB1F3"/>
    <w:rsid w:val="697E06BF"/>
    <w:rsid w:val="6A0C764D"/>
    <w:rsid w:val="6D2A15A2"/>
    <w:rsid w:val="6F5B2F8A"/>
    <w:rsid w:val="743C7BE5"/>
    <w:rsid w:val="74EA3CD5"/>
    <w:rsid w:val="7564253D"/>
    <w:rsid w:val="756D63A0"/>
    <w:rsid w:val="77883DF1"/>
    <w:rsid w:val="79C162A0"/>
    <w:rsid w:val="7BA2369C"/>
    <w:rsid w:val="7CE37A6B"/>
    <w:rsid w:val="7EF72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after="156" w:afterLines="50" w:line="640" w:lineRule="exact"/>
      <w:outlineLvl w:val="0"/>
    </w:pPr>
    <w:rPr>
      <w:rFonts w:ascii="方正小标宋简体" w:eastAsia="方正小标宋简体"/>
      <w:sz w:val="44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170</Words>
  <Characters>970</Characters>
  <Lines>8</Lines>
  <Paragraphs>2</Paragraphs>
  <TotalTime>1</TotalTime>
  <ScaleCrop>false</ScaleCrop>
  <LinksUpToDate>false</LinksUpToDate>
  <CharactersWithSpaces>1138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2023-07-19T11:19:00Z</dcterms:created>
  <dc:creator>一咦已翌</dc:creator>
  <cp:lastModifiedBy>scjgj</cp:lastModifiedBy>
  <dcterms:modified xsi:type="dcterms:W3CDTF">2023-09-28T16:51:37Z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BD9FA8F7AA3B41128217ACB52BF5EFF3_13</vt:lpwstr>
  </property>
</Properties>
</file>