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0" w:lineRule="exact"/>
        <w:jc w:val="both"/>
        <w:textAlignment w:val="auto"/>
        <w:rPr>
          <w:rFonts w:hint="eastAsia" w:ascii="黑体" w:hAnsi="黑体" w:eastAsia="黑体" w:cs="黑体"/>
          <w:b w:val="0"/>
          <w:bCs/>
          <w:color w:val="000000" w:themeColor="text1"/>
          <w:sz w:val="32"/>
          <w:szCs w:val="32"/>
          <w:lang w:eastAsia="zh-CN"/>
          <w14:textFill>
            <w14:solidFill>
              <w14:schemeClr w14:val="tx1"/>
            </w14:solidFill>
          </w14:textFill>
        </w:rPr>
      </w:pPr>
      <w:r>
        <w:rPr>
          <w:rFonts w:hint="eastAsia" w:ascii="黑体" w:hAnsi="黑体" w:eastAsia="黑体" w:cs="黑体"/>
          <w:b w:val="0"/>
          <w:bCs/>
          <w:color w:val="000000" w:themeColor="text1"/>
          <w:sz w:val="32"/>
          <w:szCs w:val="32"/>
          <w:lang w:eastAsia="zh-CN"/>
          <w14:textFill>
            <w14:solidFill>
              <w14:schemeClr w14:val="tx1"/>
            </w14:solidFill>
          </w14:textFill>
        </w:rPr>
        <w:t>附件一</w:t>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仿宋" w:hAnsi="仿宋" w:eastAsia="仿宋" w:cs="仿宋"/>
          <w:b/>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小标宋简体" w:hAnsi="方正小标宋简体" w:eastAsia="方正小标宋简体" w:cs="方正小标宋简体"/>
          <w:b w:val="0"/>
          <w:bCs/>
          <w:color w:val="000000" w:themeColor="text1"/>
          <w:sz w:val="44"/>
          <w:szCs w:val="44"/>
          <w:lang w:eastAsia="zh-CN"/>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行业协会</w:t>
      </w:r>
      <w:r>
        <w:rPr>
          <w:rFonts w:hint="eastAsia" w:ascii="方正小标宋简体" w:hAnsi="方正小标宋简体" w:eastAsia="方正小标宋简体" w:cs="方正小标宋简体"/>
          <w:b w:val="0"/>
          <w:bCs/>
          <w:color w:val="000000" w:themeColor="text1"/>
          <w:sz w:val="44"/>
          <w:szCs w:val="44"/>
          <w:lang w:eastAsia="zh-CN"/>
          <w14:textFill>
            <w14:solidFill>
              <w14:schemeClr w14:val="tx1"/>
            </w14:solidFill>
          </w14:textFill>
        </w:rPr>
        <w:t>商会</w:t>
      </w: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收费行为</w:t>
      </w:r>
      <w:r>
        <w:rPr>
          <w:rFonts w:hint="eastAsia" w:ascii="方正小标宋简体" w:hAnsi="方正小标宋简体" w:eastAsia="方正小标宋简体" w:cs="方正小标宋简体"/>
          <w:b w:val="0"/>
          <w:bCs/>
          <w:color w:val="000000" w:themeColor="text1"/>
          <w:sz w:val="44"/>
          <w:szCs w:val="44"/>
          <w:lang w:eastAsia="zh-CN"/>
          <w14:textFill>
            <w14:solidFill>
              <w14:schemeClr w14:val="tx1"/>
            </w14:solidFill>
          </w14:textFill>
        </w:rPr>
        <w:t>合规指南</w:t>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方正楷体_GBK" w:hAnsi="方正楷体_GBK" w:eastAsia="方正楷体_GBK" w:cs="方正楷体_GBK"/>
          <w:color w:val="000000" w:themeColor="text1"/>
          <w:sz w:val="32"/>
          <w:szCs w:val="32"/>
          <w:lang w:eastAsia="zh-CN"/>
          <w14:textFill>
            <w14:solidFill>
              <w14:schemeClr w14:val="tx1"/>
            </w14:solidFill>
          </w14:textFill>
        </w:rPr>
      </w:pPr>
      <w:r>
        <w:rPr>
          <w:rFonts w:hint="eastAsia" w:ascii="方正楷体_GBK" w:hAnsi="方正楷体_GBK" w:eastAsia="方正楷体_GBK" w:cs="方正楷体_GBK"/>
          <w:color w:val="000000" w:themeColor="text1"/>
          <w:sz w:val="32"/>
          <w:szCs w:val="32"/>
          <w:lang w:eastAsia="zh-CN"/>
          <w14:textFill>
            <w14:solidFill>
              <w14:schemeClr w14:val="tx1"/>
            </w14:solidFill>
          </w14:textFill>
        </w:rPr>
        <w:t>（征求意见稿）</w:t>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黑体" w:hAnsi="黑体" w:eastAsia="黑体" w:cs="黑体"/>
          <w:b w:val="0"/>
          <w:bCs w:val="0"/>
          <w:color w:val="000000" w:themeColor="text1"/>
          <w:sz w:val="32"/>
          <w:szCs w:val="32"/>
          <w:lang w:eastAsia="zh-CN"/>
          <w14:textFill>
            <w14:solidFill>
              <w14:schemeClr w14:val="tx1"/>
            </w14:solidFill>
          </w14:textFill>
        </w:rPr>
      </w:pPr>
      <w:bookmarkStart w:id="0" w:name="_Hlk56520765"/>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仿宋" w:hAnsi="仿宋" w:eastAsia="仿宋" w:cs="仿宋"/>
          <w:b w:val="0"/>
          <w:bCs w:val="0"/>
          <w:color w:val="000000" w:themeColor="text1"/>
          <w:sz w:val="32"/>
          <w:szCs w:val="32"/>
          <w:lang w:eastAsia="zh-CN"/>
          <w14:textFill>
            <w14:solidFill>
              <w14:schemeClr w14:val="tx1"/>
            </w14:solidFill>
          </w14:textFill>
        </w:rPr>
      </w:pPr>
      <w:r>
        <w:rPr>
          <w:rFonts w:hint="eastAsia" w:ascii="黑体" w:hAnsi="黑体" w:eastAsia="黑体" w:cs="黑体"/>
          <w:b w:val="0"/>
          <w:bCs w:val="0"/>
          <w:color w:val="000000" w:themeColor="text1"/>
          <w:sz w:val="32"/>
          <w:szCs w:val="32"/>
          <w:lang w:eastAsia="zh-CN"/>
          <w14:textFill>
            <w14:solidFill>
              <w14:schemeClr w14:val="tx1"/>
            </w14:solidFill>
          </w14:textFill>
        </w:rPr>
        <w:t>第一章</w:t>
      </w:r>
      <w:r>
        <w:rPr>
          <w:rFonts w:hint="eastAsia" w:ascii="黑体" w:hAnsi="黑体" w:eastAsia="黑体" w:cs="黑体"/>
          <w:b w:val="0"/>
          <w:bCs w:val="0"/>
          <w:color w:val="000000" w:themeColor="text1"/>
          <w:sz w:val="32"/>
          <w:szCs w:val="32"/>
          <w:lang w:val="en-US" w:eastAsia="zh-CN"/>
          <w14:textFill>
            <w14:solidFill>
              <w14:schemeClr w14:val="tx1"/>
            </w14:solidFill>
          </w14:textFill>
        </w:rPr>
        <w:t xml:space="preserve">  总则</w:t>
      </w:r>
      <w:bookmarkStart w:id="1" w:name="_GoBack"/>
      <w:bookmarkEnd w:id="1"/>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eastAsia="zh-CN"/>
          <w14:textFill>
            <w14:solidFill>
              <w14:schemeClr w14:val="tx1"/>
            </w14:solidFill>
          </w14:textFill>
        </w:rPr>
        <w:t>【目的】</w:t>
      </w:r>
      <w:r>
        <w:rPr>
          <w:rFonts w:hint="eastAsia" w:ascii="仿宋" w:hAnsi="仿宋" w:eastAsia="仿宋" w:cs="仿宋"/>
          <w:color w:val="000000" w:themeColor="text1"/>
          <w:sz w:val="32"/>
          <w:szCs w:val="32"/>
          <w14:textFill>
            <w14:solidFill>
              <w14:schemeClr w14:val="tx1"/>
            </w14:solidFill>
          </w14:textFill>
        </w:rPr>
        <w:t>为进一步</w:t>
      </w:r>
      <w:r>
        <w:rPr>
          <w:rFonts w:hint="eastAsia" w:ascii="仿宋" w:hAnsi="仿宋" w:eastAsia="仿宋" w:cs="仿宋"/>
          <w:color w:val="000000" w:themeColor="text1"/>
          <w:sz w:val="32"/>
          <w:szCs w:val="32"/>
          <w:lang w:eastAsia="zh-CN"/>
          <w14:textFill>
            <w14:solidFill>
              <w14:schemeClr w14:val="tx1"/>
            </w14:solidFill>
          </w14:textFill>
        </w:rPr>
        <w:t>规范行业协会商会收费行为，维护行业协会商会会员及其他经营主体的合法权益，</w:t>
      </w:r>
      <w:r>
        <w:rPr>
          <w:rFonts w:hint="eastAsia" w:ascii="仿宋" w:hAnsi="仿宋" w:eastAsia="仿宋" w:cs="仿宋"/>
          <w:color w:val="000000" w:themeColor="text1"/>
          <w:sz w:val="32"/>
          <w:szCs w:val="32"/>
          <w14:textFill>
            <w14:solidFill>
              <w14:schemeClr w14:val="tx1"/>
            </w14:solidFill>
          </w14:textFill>
        </w:rPr>
        <w:t>根据《价格法》</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《价格违法行为行政处罚规定》</w:t>
      </w:r>
      <w:r>
        <w:rPr>
          <w:rFonts w:hint="eastAsia" w:ascii="仿宋" w:hAnsi="仿宋" w:eastAsia="仿宋" w:cs="仿宋"/>
          <w:color w:val="000000" w:themeColor="text1"/>
          <w:sz w:val="32"/>
          <w:szCs w:val="32"/>
          <w:lang w:eastAsia="zh-CN"/>
          <w14:textFill>
            <w14:solidFill>
              <w14:schemeClr w14:val="tx1"/>
            </w14:solidFill>
          </w14:textFill>
        </w:rPr>
        <w:t>、《社会团体登记管理条例》、</w:t>
      </w:r>
      <w:r>
        <w:rPr>
          <w:rFonts w:hint="eastAsia" w:ascii="仿宋" w:hAnsi="仿宋" w:eastAsia="仿宋" w:cs="仿宋"/>
          <w:color w:val="000000" w:themeColor="text1"/>
          <w:sz w:val="32"/>
          <w:szCs w:val="32"/>
          <w14:textFill>
            <w14:solidFill>
              <w14:schemeClr w14:val="tx1"/>
            </w14:solidFill>
          </w14:textFill>
        </w:rPr>
        <w:t>《优化营商环境条例》</w:t>
      </w:r>
      <w:r>
        <w:rPr>
          <w:rFonts w:hint="eastAsia" w:ascii="仿宋" w:hAnsi="仿宋" w:eastAsia="仿宋" w:cs="仿宋"/>
          <w:color w:val="000000" w:themeColor="text1"/>
          <w:sz w:val="32"/>
          <w:szCs w:val="32"/>
          <w:lang w:eastAsia="zh-CN"/>
          <w14:textFill>
            <w14:solidFill>
              <w14:schemeClr w14:val="tx1"/>
            </w14:solidFill>
          </w14:textFill>
        </w:rPr>
        <w:t>等法律法规及相关政策规定</w:t>
      </w:r>
      <w:r>
        <w:rPr>
          <w:rFonts w:hint="eastAsia" w:ascii="仿宋" w:hAnsi="仿宋" w:eastAsia="仿宋" w:cs="仿宋"/>
          <w:color w:val="000000" w:themeColor="text1"/>
          <w:sz w:val="32"/>
          <w:szCs w:val="32"/>
          <w14:textFill>
            <w14:solidFill>
              <w14:schemeClr w14:val="tx1"/>
            </w14:solidFill>
          </w14:textFill>
        </w:rPr>
        <w:t>，制定本</w:t>
      </w:r>
      <w:r>
        <w:rPr>
          <w:rFonts w:hint="eastAsia" w:ascii="仿宋" w:hAnsi="仿宋" w:eastAsia="仿宋" w:cs="仿宋"/>
          <w:color w:val="000000" w:themeColor="text1"/>
          <w:sz w:val="32"/>
          <w:szCs w:val="32"/>
          <w:lang w:eastAsia="zh-CN"/>
          <w14:textFill>
            <w14:solidFill>
              <w14:schemeClr w14:val="tx1"/>
            </w14:solidFill>
          </w14:textFill>
        </w:rPr>
        <w:t>指南</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【宗旨】</w:t>
      </w:r>
      <w:r>
        <w:rPr>
          <w:rFonts w:hint="eastAsia" w:ascii="仿宋" w:hAnsi="仿宋" w:eastAsia="仿宋" w:cs="仿宋"/>
          <w:color w:val="000000" w:themeColor="text1"/>
          <w:sz w:val="32"/>
          <w:szCs w:val="32"/>
          <w14:textFill>
            <w14:solidFill>
              <w14:schemeClr w14:val="tx1"/>
            </w14:solidFill>
          </w14:textFill>
        </w:rPr>
        <w:t>本</w:t>
      </w:r>
      <w:r>
        <w:rPr>
          <w:rFonts w:hint="eastAsia" w:ascii="仿宋" w:hAnsi="仿宋" w:eastAsia="仿宋" w:cs="仿宋"/>
          <w:color w:val="000000" w:themeColor="text1"/>
          <w:sz w:val="32"/>
          <w:szCs w:val="32"/>
          <w:lang w:eastAsia="zh-CN"/>
          <w14:textFill>
            <w14:solidFill>
              <w14:schemeClr w14:val="tx1"/>
            </w14:solidFill>
          </w14:textFill>
        </w:rPr>
        <w:t>指南旨在指导</w:t>
      </w:r>
      <w:r>
        <w:rPr>
          <w:rFonts w:hint="eastAsia" w:ascii="仿宋" w:hAnsi="仿宋" w:eastAsia="仿宋" w:cs="仿宋"/>
          <w:color w:val="000000" w:themeColor="text1"/>
          <w:sz w:val="32"/>
          <w:szCs w:val="32"/>
          <w14:textFill>
            <w14:solidFill>
              <w14:schemeClr w14:val="tx1"/>
            </w14:solidFill>
          </w14:textFill>
        </w:rPr>
        <w:t>行业协会</w:t>
      </w:r>
      <w:r>
        <w:rPr>
          <w:rFonts w:hint="eastAsia" w:ascii="仿宋" w:hAnsi="仿宋" w:eastAsia="仿宋" w:cs="仿宋"/>
          <w:color w:val="000000" w:themeColor="text1"/>
          <w:sz w:val="32"/>
          <w:szCs w:val="32"/>
          <w:lang w:eastAsia="zh-CN"/>
          <w14:textFill>
            <w14:solidFill>
              <w14:schemeClr w14:val="tx1"/>
            </w14:solidFill>
          </w14:textFill>
        </w:rPr>
        <w:t>商会</w:t>
      </w:r>
      <w:r>
        <w:rPr>
          <w:rFonts w:hint="eastAsia" w:ascii="仿宋" w:hAnsi="仿宋" w:eastAsia="仿宋" w:cs="仿宋"/>
          <w:color w:val="000000" w:themeColor="text1"/>
          <w:sz w:val="32"/>
          <w:szCs w:val="32"/>
          <w14:textFill>
            <w14:solidFill>
              <w14:schemeClr w14:val="tx1"/>
            </w14:solidFill>
          </w14:textFill>
        </w:rPr>
        <w:t>依法合规地开展活动</w:t>
      </w:r>
      <w:r>
        <w:rPr>
          <w:rFonts w:hint="eastAsia" w:ascii="仿宋" w:hAnsi="仿宋" w:eastAsia="仿宋" w:cs="仿宋"/>
          <w:color w:val="000000" w:themeColor="text1"/>
          <w:sz w:val="32"/>
          <w:szCs w:val="32"/>
          <w:lang w:eastAsia="zh-CN"/>
          <w14:textFill>
            <w14:solidFill>
              <w14:schemeClr w14:val="tx1"/>
            </w14:solidFill>
          </w14:textFill>
        </w:rPr>
        <w:t>、提供服务并</w:t>
      </w:r>
      <w:r>
        <w:rPr>
          <w:rFonts w:hint="eastAsia" w:ascii="仿宋" w:hAnsi="仿宋" w:eastAsia="仿宋" w:cs="仿宋"/>
          <w:color w:val="000000" w:themeColor="text1"/>
          <w:sz w:val="32"/>
          <w:szCs w:val="32"/>
          <w14:textFill>
            <w14:solidFill>
              <w14:schemeClr w14:val="tx1"/>
            </w14:solidFill>
          </w14:textFill>
        </w:rPr>
        <w:t>收费，对</w:t>
      </w:r>
      <w:r>
        <w:rPr>
          <w:rFonts w:hint="eastAsia" w:ascii="仿宋" w:hAnsi="仿宋" w:eastAsia="仿宋" w:cs="仿宋"/>
          <w:color w:val="000000" w:themeColor="text1"/>
          <w:sz w:val="32"/>
          <w:szCs w:val="32"/>
          <w:lang w:eastAsia="zh-CN"/>
          <w14:textFill>
            <w14:solidFill>
              <w14:schemeClr w14:val="tx1"/>
            </w14:solidFill>
          </w14:textFill>
        </w:rPr>
        <w:t>行业协会商会违法</w:t>
      </w:r>
      <w:r>
        <w:rPr>
          <w:rFonts w:hint="eastAsia" w:ascii="仿宋" w:hAnsi="仿宋" w:eastAsia="仿宋" w:cs="仿宋"/>
          <w:color w:val="000000" w:themeColor="text1"/>
          <w:sz w:val="32"/>
          <w:szCs w:val="32"/>
          <w14:textFill>
            <w14:solidFill>
              <w14:schemeClr w14:val="tx1"/>
            </w14:solidFill>
          </w14:textFill>
        </w:rPr>
        <w:t>违规收费行为</w:t>
      </w:r>
      <w:r>
        <w:rPr>
          <w:rFonts w:hint="eastAsia" w:ascii="仿宋" w:hAnsi="仿宋" w:eastAsia="仿宋" w:cs="仿宋"/>
          <w:color w:val="000000" w:themeColor="text1"/>
          <w:sz w:val="32"/>
          <w:szCs w:val="32"/>
          <w:lang w:eastAsia="zh-CN"/>
          <w14:textFill>
            <w14:solidFill>
              <w14:schemeClr w14:val="tx1"/>
            </w14:solidFill>
          </w14:textFill>
        </w:rPr>
        <w:t>予以</w:t>
      </w:r>
      <w:r>
        <w:rPr>
          <w:rFonts w:hint="eastAsia" w:ascii="仿宋" w:hAnsi="仿宋" w:eastAsia="仿宋" w:cs="仿宋"/>
          <w:color w:val="000000" w:themeColor="text1"/>
          <w:sz w:val="32"/>
          <w:szCs w:val="32"/>
          <w14:textFill>
            <w14:solidFill>
              <w14:schemeClr w14:val="tx1"/>
            </w14:solidFill>
          </w14:textFill>
        </w:rPr>
        <w:t>提示。</w:t>
      </w:r>
    </w:p>
    <w:bookmarkEnd w:id="0"/>
    <w:p>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【行业协会商会定义】本指南所称</w:t>
      </w:r>
      <w:r>
        <w:rPr>
          <w:rFonts w:hint="eastAsia" w:ascii="仿宋" w:hAnsi="仿宋" w:eastAsia="仿宋" w:cs="仿宋"/>
          <w:color w:val="000000" w:themeColor="text1"/>
          <w:sz w:val="32"/>
          <w:szCs w:val="32"/>
          <w14:textFill>
            <w14:solidFill>
              <w14:schemeClr w14:val="tx1"/>
            </w14:solidFill>
          </w14:textFill>
        </w:rPr>
        <w:t>行业协会</w:t>
      </w:r>
      <w:r>
        <w:rPr>
          <w:rFonts w:hint="eastAsia" w:ascii="仿宋" w:hAnsi="仿宋" w:eastAsia="仿宋" w:cs="仿宋"/>
          <w:color w:val="000000" w:themeColor="text1"/>
          <w:sz w:val="32"/>
          <w:szCs w:val="32"/>
          <w:lang w:eastAsia="zh-CN"/>
          <w14:textFill>
            <w14:solidFill>
              <w14:schemeClr w14:val="tx1"/>
            </w14:solidFill>
          </w14:textFill>
        </w:rPr>
        <w:t>商会，</w:t>
      </w:r>
      <w:r>
        <w:rPr>
          <w:rFonts w:hint="eastAsia" w:ascii="仿宋" w:hAnsi="仿宋" w:eastAsia="仿宋" w:cs="仿宋"/>
          <w:color w:val="000000" w:themeColor="text1"/>
          <w:sz w:val="32"/>
          <w:szCs w:val="32"/>
          <w14:textFill>
            <w14:solidFill>
              <w14:schemeClr w14:val="tx1"/>
            </w14:solidFill>
          </w14:textFill>
        </w:rPr>
        <w:t>是指</w:t>
      </w:r>
      <w:r>
        <w:rPr>
          <w:rFonts w:hint="eastAsia" w:ascii="仿宋" w:hAnsi="仿宋" w:eastAsia="仿宋" w:cs="仿宋"/>
          <w:color w:val="000000" w:themeColor="text1"/>
          <w:sz w:val="32"/>
          <w:szCs w:val="32"/>
          <w:lang w:eastAsia="zh-CN"/>
          <w14:textFill>
            <w14:solidFill>
              <w14:schemeClr w14:val="tx1"/>
            </w14:solidFill>
          </w14:textFill>
        </w:rPr>
        <w:t>会员主体为</w:t>
      </w:r>
      <w:r>
        <w:rPr>
          <w:rFonts w:hint="eastAsia" w:ascii="仿宋" w:hAnsi="仿宋" w:eastAsia="仿宋" w:cs="仿宋"/>
          <w:color w:val="000000" w:themeColor="text1"/>
          <w:sz w:val="32"/>
          <w:szCs w:val="32"/>
          <w14:textFill>
            <w14:solidFill>
              <w14:schemeClr w14:val="tx1"/>
            </w14:solidFill>
          </w14:textFill>
        </w:rPr>
        <w:t>从事相同性质经济活动的单位、同业人员或同地域的经济组织</w:t>
      </w:r>
      <w:r>
        <w:rPr>
          <w:rFonts w:hint="eastAsia" w:ascii="仿宋" w:hAnsi="仿宋" w:eastAsia="仿宋" w:cs="仿宋"/>
          <w:color w:val="000000" w:themeColor="text1"/>
          <w:sz w:val="32"/>
          <w:szCs w:val="32"/>
          <w:lang w:eastAsia="zh-CN"/>
          <w14:textFill>
            <w14:solidFill>
              <w14:schemeClr w14:val="tx1"/>
            </w14:solidFill>
          </w14:textFill>
        </w:rPr>
        <w:t>，实行行业自律管理，</w:t>
      </w:r>
      <w:r>
        <w:rPr>
          <w:rFonts w:hint="eastAsia" w:ascii="仿宋" w:hAnsi="仿宋" w:eastAsia="仿宋" w:cs="仿宋"/>
          <w:color w:val="000000" w:themeColor="text1"/>
          <w:sz w:val="32"/>
          <w:szCs w:val="32"/>
          <w14:textFill>
            <w14:solidFill>
              <w14:schemeClr w14:val="tx1"/>
            </w14:solidFill>
          </w14:textFill>
        </w:rPr>
        <w:t>在民政部门登记</w:t>
      </w:r>
      <w:r>
        <w:rPr>
          <w:rFonts w:hint="eastAsia" w:ascii="仿宋" w:hAnsi="仿宋" w:eastAsia="仿宋" w:cs="仿宋"/>
          <w:color w:val="000000" w:themeColor="text1"/>
          <w:sz w:val="32"/>
          <w:szCs w:val="32"/>
          <w:lang w:eastAsia="zh-CN"/>
          <w14:textFill>
            <w14:solidFill>
              <w14:schemeClr w14:val="tx1"/>
            </w14:solidFill>
          </w14:textFill>
        </w:rPr>
        <w:t>的社会团体法人</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【收费类型】</w:t>
      </w:r>
      <w:r>
        <w:rPr>
          <w:rFonts w:hint="eastAsia" w:ascii="仿宋" w:hAnsi="仿宋" w:eastAsia="仿宋" w:cs="仿宋"/>
          <w:color w:val="000000" w:themeColor="text1"/>
          <w:sz w:val="32"/>
          <w:szCs w:val="32"/>
          <w14:textFill>
            <w14:solidFill>
              <w14:schemeClr w14:val="tx1"/>
            </w14:solidFill>
          </w14:textFill>
        </w:rPr>
        <w:t>行业协会</w:t>
      </w:r>
      <w:r>
        <w:rPr>
          <w:rFonts w:hint="eastAsia" w:ascii="仿宋" w:hAnsi="仿宋" w:eastAsia="仿宋" w:cs="仿宋"/>
          <w:color w:val="000000" w:themeColor="text1"/>
          <w:sz w:val="32"/>
          <w:szCs w:val="32"/>
          <w:lang w:eastAsia="zh-CN"/>
          <w14:textFill>
            <w14:solidFill>
              <w14:schemeClr w14:val="tx1"/>
            </w14:solidFill>
          </w14:textFill>
        </w:rPr>
        <w:t>商会</w:t>
      </w:r>
      <w:r>
        <w:rPr>
          <w:rFonts w:hint="eastAsia" w:ascii="仿宋" w:hAnsi="仿宋" w:eastAsia="仿宋" w:cs="仿宋"/>
          <w:color w:val="000000" w:themeColor="text1"/>
          <w:sz w:val="32"/>
          <w:szCs w:val="32"/>
          <w14:textFill>
            <w14:solidFill>
              <w14:schemeClr w14:val="tx1"/>
            </w14:solidFill>
          </w14:textFill>
        </w:rPr>
        <w:t>收费</w:t>
      </w:r>
      <w:r>
        <w:rPr>
          <w:rFonts w:hint="eastAsia" w:ascii="仿宋" w:hAnsi="仿宋" w:eastAsia="仿宋" w:cs="仿宋"/>
          <w:color w:val="000000" w:themeColor="text1"/>
          <w:sz w:val="32"/>
          <w:szCs w:val="32"/>
          <w:lang w:eastAsia="zh-CN"/>
          <w14:textFill>
            <w14:solidFill>
              <w14:schemeClr w14:val="tx1"/>
            </w14:solidFill>
          </w14:textFill>
        </w:rPr>
        <w:t>主要</w:t>
      </w:r>
      <w:r>
        <w:rPr>
          <w:rFonts w:hint="eastAsia" w:ascii="仿宋" w:hAnsi="仿宋" w:eastAsia="仿宋" w:cs="仿宋"/>
          <w:color w:val="000000" w:themeColor="text1"/>
          <w:sz w:val="32"/>
          <w:szCs w:val="32"/>
          <w14:textFill>
            <w14:solidFill>
              <w14:schemeClr w14:val="tx1"/>
            </w14:solidFill>
          </w14:textFill>
        </w:rPr>
        <w:t>包括会费、行政事业性收费</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经营服务性收费和其他收费。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【基本原则】</w:t>
      </w:r>
      <w:r>
        <w:rPr>
          <w:rFonts w:hint="eastAsia" w:ascii="仿宋" w:hAnsi="仿宋" w:eastAsia="仿宋" w:cs="仿宋"/>
          <w:color w:val="000000" w:themeColor="text1"/>
          <w:sz w:val="32"/>
          <w:szCs w:val="32"/>
          <w:lang w:eastAsia="zh-CN"/>
          <w14:textFill>
            <w14:solidFill>
              <w14:schemeClr w14:val="tx1"/>
            </w14:solidFill>
          </w14:textFill>
        </w:rPr>
        <w:t>行业协会商会开展的各类收费业务应当符合协会章程规定的业务范围,履行章程规定的程序，坚持依法合规、公开透明、平等自愿的基本原则。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依法合规，是指收费行为应当遵循法律法规的要求。</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公开透明，是指充分保障</w:t>
      </w:r>
      <w:r>
        <w:rPr>
          <w:rFonts w:hint="eastAsia" w:ascii="仿宋" w:hAnsi="仿宋" w:eastAsia="仿宋" w:cs="仿宋"/>
          <w:color w:val="000000" w:themeColor="text1"/>
          <w:sz w:val="32"/>
          <w:szCs w:val="32"/>
          <w:lang w:val="en-US" w:eastAsia="zh-CN"/>
          <w14:textFill>
            <w14:solidFill>
              <w14:schemeClr w14:val="tx1"/>
            </w14:solidFill>
          </w14:textFill>
        </w:rPr>
        <w:t>会员及其他服务对象</w:t>
      </w:r>
      <w:r>
        <w:rPr>
          <w:rFonts w:hint="eastAsia" w:ascii="仿宋" w:hAnsi="仿宋" w:eastAsia="仿宋" w:cs="仿宋"/>
          <w:color w:val="000000" w:themeColor="text1"/>
          <w:sz w:val="32"/>
          <w:szCs w:val="32"/>
          <w:lang w:eastAsia="zh-CN"/>
          <w14:textFill>
            <w14:solidFill>
              <w14:schemeClr w14:val="tx1"/>
            </w14:solidFill>
          </w14:textFill>
        </w:rPr>
        <w:t>的知情权，公示收费项目和标准。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平等自愿，是指在自愿基础上提供服务，不得强制或者变相强制服务并收费。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【综合监管】市场监管、民政、发展改革等部门按照职责分工，对行业协会商会收费行为进行综合监管</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u w:val="single"/>
          <w:lang w:eastAsia="zh-CN"/>
          <w14:textFill>
            <w14:solidFill>
              <w14:schemeClr w14:val="tx1"/>
            </w14:solidFill>
          </w14:textFill>
        </w:rPr>
        <w:t>发改经体〔2017〕1999号</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u w:val="single"/>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【配合调查】行业协会商会应当积极配合各有关部门监督检查，及时、准确、完整提供检查所必需的帐簿、单据、凭证、文件以及其他资料。</w:t>
      </w:r>
      <w:r>
        <w:rPr>
          <w:rFonts w:hint="eastAsia" w:ascii="仿宋" w:hAnsi="仿宋" w:eastAsia="仿宋" w:cs="仿宋"/>
          <w:color w:val="000000" w:themeColor="text1"/>
          <w:sz w:val="32"/>
          <w:szCs w:val="32"/>
          <w:u w:val="single"/>
          <w:lang w:eastAsia="zh-CN"/>
          <w14:textFill>
            <w14:solidFill>
              <w14:schemeClr w14:val="tx1"/>
            </w14:solidFill>
          </w14:textFill>
        </w:rPr>
        <w:t>（价格法）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【投诉举报】行业协会商会应当建立问题反馈机制，对会员反映的收费问题，认真开展自查自纠。企业和个人也可以通过全国</w:t>
      </w:r>
      <w:r>
        <w:rPr>
          <w:rFonts w:hint="eastAsia" w:ascii="仿宋" w:hAnsi="仿宋" w:eastAsia="仿宋" w:cs="仿宋"/>
          <w:color w:val="000000" w:themeColor="text1"/>
          <w:sz w:val="32"/>
          <w:szCs w:val="32"/>
          <w14:textFill>
            <w14:solidFill>
              <w14:schemeClr w14:val="tx1"/>
            </w14:solidFill>
          </w14:textFill>
        </w:rPr>
        <w:t>12315</w:t>
      </w:r>
      <w:r>
        <w:rPr>
          <w:rFonts w:hint="eastAsia" w:ascii="仿宋" w:hAnsi="仿宋" w:eastAsia="仿宋" w:cs="仿宋"/>
          <w:color w:val="000000" w:themeColor="text1"/>
          <w:sz w:val="32"/>
          <w:szCs w:val="32"/>
          <w:lang w:eastAsia="zh-CN"/>
          <w14:textFill>
            <w14:solidFill>
              <w14:schemeClr w14:val="tx1"/>
            </w14:solidFill>
          </w14:textFill>
        </w:rPr>
        <w:t>平台、</w:t>
      </w:r>
      <w:r>
        <w:rPr>
          <w:rFonts w:hint="eastAsia" w:ascii="仿宋" w:hAnsi="仿宋" w:eastAsia="仿宋" w:cs="仿宋"/>
          <w:color w:val="000000" w:themeColor="text1"/>
          <w:sz w:val="32"/>
          <w:szCs w:val="32"/>
          <w14:textFill>
            <w14:solidFill>
              <w14:schemeClr w14:val="tx1"/>
            </w14:solidFill>
          </w14:textFill>
        </w:rPr>
        <w:t>中国社会组织</w:t>
      </w:r>
      <w:r>
        <w:rPr>
          <w:rFonts w:hint="eastAsia" w:ascii="仿宋" w:hAnsi="仿宋" w:eastAsia="仿宋" w:cs="仿宋"/>
          <w:color w:val="000000" w:themeColor="text1"/>
          <w:sz w:val="32"/>
          <w:szCs w:val="32"/>
          <w:lang w:eastAsia="zh-CN"/>
          <w14:textFill>
            <w14:solidFill>
              <w14:schemeClr w14:val="tx1"/>
            </w14:solidFill>
          </w14:textFill>
        </w:rPr>
        <w:t>政务</w:t>
      </w:r>
      <w:r>
        <w:rPr>
          <w:rFonts w:hint="eastAsia" w:ascii="仿宋" w:hAnsi="仿宋" w:eastAsia="仿宋" w:cs="仿宋"/>
          <w:color w:val="000000" w:themeColor="text1"/>
          <w:sz w:val="32"/>
          <w:szCs w:val="32"/>
          <w14:textFill>
            <w14:solidFill>
              <w14:schemeClr w14:val="tx1"/>
            </w14:solidFill>
          </w14:textFill>
        </w:rPr>
        <w:t>服务平台</w:t>
      </w:r>
      <w:r>
        <w:rPr>
          <w:rFonts w:hint="eastAsia" w:ascii="仿宋" w:hAnsi="仿宋" w:eastAsia="仿宋" w:cs="仿宋"/>
          <w:color w:val="000000" w:themeColor="text1"/>
          <w:sz w:val="32"/>
          <w:szCs w:val="32"/>
          <w:lang w:eastAsia="zh-CN"/>
          <w14:textFill>
            <w14:solidFill>
              <w14:schemeClr w14:val="tx1"/>
            </w14:solidFill>
          </w14:textFill>
        </w:rPr>
        <w:t>投诉</w:t>
      </w:r>
      <w:r>
        <w:rPr>
          <w:rFonts w:hint="eastAsia" w:ascii="仿宋" w:hAnsi="仿宋" w:eastAsia="仿宋" w:cs="仿宋"/>
          <w:color w:val="000000" w:themeColor="text1"/>
          <w:sz w:val="32"/>
          <w:szCs w:val="32"/>
          <w14:textFill>
            <w14:solidFill>
              <w14:schemeClr w14:val="tx1"/>
            </w14:solidFill>
          </w14:textFill>
        </w:rPr>
        <w:t>举报</w:t>
      </w:r>
      <w:r>
        <w:rPr>
          <w:rFonts w:hint="eastAsia" w:ascii="仿宋" w:hAnsi="仿宋" w:eastAsia="仿宋" w:cs="仿宋"/>
          <w:color w:val="000000" w:themeColor="text1"/>
          <w:sz w:val="32"/>
          <w:szCs w:val="32"/>
          <w:lang w:eastAsia="zh-CN"/>
          <w14:textFill>
            <w14:solidFill>
              <w14:schemeClr w14:val="tx1"/>
            </w14:solidFill>
          </w14:textFill>
        </w:rPr>
        <w:t>专栏</w:t>
      </w:r>
      <w:r>
        <w:rPr>
          <w:rFonts w:hint="eastAsia" w:ascii="仿宋" w:hAnsi="仿宋" w:eastAsia="仿宋" w:cs="仿宋"/>
          <w:color w:val="000000" w:themeColor="text1"/>
          <w:sz w:val="32"/>
          <w:szCs w:val="32"/>
          <w14:textFill>
            <w14:solidFill>
              <w14:schemeClr w14:val="tx1"/>
            </w14:solidFill>
          </w14:textFill>
        </w:rPr>
        <w:t>等</w:t>
      </w:r>
      <w:r>
        <w:rPr>
          <w:rFonts w:hint="eastAsia" w:ascii="仿宋" w:hAnsi="仿宋" w:eastAsia="仿宋" w:cs="仿宋"/>
          <w:color w:val="000000" w:themeColor="text1"/>
          <w:sz w:val="32"/>
          <w:szCs w:val="32"/>
          <w:lang w:eastAsia="zh-CN"/>
          <w14:textFill>
            <w14:solidFill>
              <w14:schemeClr w14:val="tx1"/>
            </w14:solidFill>
          </w14:textFill>
        </w:rPr>
        <w:t>进行投诉举报</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u w:val="single"/>
          <w:lang w:eastAsia="zh-CN"/>
          <w14:textFill>
            <w14:solidFill>
              <w14:schemeClr w14:val="tx1"/>
            </w14:solidFill>
          </w14:textFill>
        </w:rPr>
        <w:t>（国办发〔2020〕21号）</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u w:val="single"/>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【鼓励降费】对标准偏高、盈余较多、社会反映较强的收费，鼓励行业协会商会综合考虑服务成本、会员经营状况、承受能力、行业发展水平等因素合理制定收费标准，降低偏高收费。</w:t>
      </w:r>
      <w:r>
        <w:rPr>
          <w:rFonts w:hint="eastAsia" w:ascii="仿宋" w:hAnsi="仿宋" w:eastAsia="仿宋" w:cs="仿宋"/>
          <w:color w:val="000000" w:themeColor="text1"/>
          <w:sz w:val="32"/>
          <w:szCs w:val="32"/>
          <w:u w:val="single"/>
          <w:lang w:val="en-US" w:eastAsia="zh-CN"/>
          <w14:textFill>
            <w14:solidFill>
              <w14:schemeClr w14:val="tx1"/>
            </w14:solidFill>
          </w14:textFill>
        </w:rPr>
        <w:t>（发改办价格〔2020〕632号)</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u w:val="single"/>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收费公示】行业协会商会应当在住所或者服务场地的醒目位置公示收费信息，便于社会公众获取或了解相关信息，可以选择报刊、广播、电视、网站、公众号等多种方式向社会公开信息，主动接受社会监督。收费信息公开范围应当覆盖本行业协会商会活动地域。</w:t>
      </w:r>
      <w:r>
        <w:rPr>
          <w:rFonts w:hint="eastAsia" w:ascii="仿宋" w:hAnsi="仿宋" w:eastAsia="仿宋" w:cs="仿宋"/>
          <w:color w:val="000000" w:themeColor="text1"/>
          <w:sz w:val="32"/>
          <w:szCs w:val="32"/>
          <w:u w:val="single"/>
          <w:lang w:eastAsia="zh-CN"/>
          <w14:textFill>
            <w14:solidFill>
              <w14:schemeClr w14:val="tx1"/>
            </w14:solidFill>
          </w14:textFill>
        </w:rPr>
        <w:t>（明禁规定）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禁止价格欺诈】行业协会商会应当充分保障服务对象的收费知情权，在收费前要充分做好告知义务，不得在标价之外加价提供服务，不得收取任何未予标明的费用，不得利用虚假的或者使人误解的价格手段，诱骗服务对象与其进行交易。</w:t>
      </w:r>
      <w:r>
        <w:rPr>
          <w:rFonts w:hint="eastAsia" w:ascii="仿宋" w:hAnsi="仿宋" w:eastAsia="仿宋" w:cs="仿宋"/>
          <w:color w:val="000000" w:themeColor="text1"/>
          <w:sz w:val="32"/>
          <w:szCs w:val="32"/>
          <w:u w:val="single"/>
          <w:lang w:eastAsia="zh-CN"/>
          <w14:textFill>
            <w14:solidFill>
              <w14:schemeClr w14:val="tx1"/>
            </w14:solidFill>
          </w14:textFill>
        </w:rPr>
        <w:t>（价格法）</w:t>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黑体" w:hAnsi="黑体" w:eastAsia="黑体" w:cs="黑体"/>
          <w:b w:val="0"/>
          <w:bCs w:val="0"/>
          <w:color w:val="000000" w:themeColor="text1"/>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0" w:lineRule="exact"/>
        <w:ind w:firstLine="0" w:firstLineChars="0"/>
        <w:jc w:val="center"/>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黑体" w:hAnsi="黑体" w:eastAsia="黑体" w:cs="黑体"/>
          <w:b w:val="0"/>
          <w:bCs w:val="0"/>
          <w:color w:val="000000" w:themeColor="text1"/>
          <w:sz w:val="32"/>
          <w:szCs w:val="32"/>
          <w:lang w:eastAsia="zh-CN"/>
          <w14:textFill>
            <w14:solidFill>
              <w14:schemeClr w14:val="tx1"/>
            </w14:solidFill>
          </w14:textFill>
        </w:rPr>
        <w:t>第二章</w:t>
      </w:r>
      <w:r>
        <w:rPr>
          <w:rFonts w:hint="eastAsia" w:ascii="黑体" w:hAnsi="黑体" w:eastAsia="黑体" w:cs="黑体"/>
          <w:b w:val="0"/>
          <w:bCs w:val="0"/>
          <w:color w:val="000000" w:themeColor="text1"/>
          <w:sz w:val="32"/>
          <w:szCs w:val="32"/>
          <w:lang w:val="en-US" w:eastAsia="zh-CN"/>
          <w14:textFill>
            <w14:solidFill>
              <w14:schemeClr w14:val="tx1"/>
            </w14:solidFill>
          </w14:textFill>
        </w:rPr>
        <w:t xml:space="preserve">  会费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会费通则】行业协会商会作为社会团体法人，可以按年度向个人会员和单位会员收取会费，用于保障行业协会商会正常运转和为会员提供基本服务项目。列入行业协会商会会费保障的基本服务项目，不得另行向会员收取费用。</w:t>
      </w:r>
    </w:p>
    <w:p>
      <w:pPr>
        <w:spacing w:line="570" w:lineRule="exact"/>
        <w:ind w:firstLine="640" w:firstLineChars="200"/>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【会费标准】行业协会商会应当依据章程规定的业务范围、工作成本等因素，结合行业和会员实际，合理确定会费</w:t>
      </w:r>
      <w:r>
        <w:rPr>
          <w:rFonts w:hint="eastAsia" w:ascii="仿宋" w:hAnsi="仿宋" w:eastAsia="仿宋" w:cs="仿宋"/>
          <w:color w:val="000000" w:themeColor="text1"/>
          <w:sz w:val="32"/>
          <w:szCs w:val="32"/>
          <w14:textFill>
            <w14:solidFill>
              <w14:schemeClr w14:val="tx1"/>
            </w14:solidFill>
          </w14:textFill>
        </w:rPr>
        <w:t>标准</w:t>
      </w:r>
      <w:r>
        <w:rPr>
          <w:rFonts w:hint="eastAsia" w:ascii="仿宋" w:hAnsi="仿宋" w:eastAsia="仿宋" w:cs="仿宋"/>
          <w:color w:val="000000" w:themeColor="text1"/>
          <w:sz w:val="32"/>
          <w:szCs w:val="32"/>
          <w:lang w:eastAsia="zh-CN"/>
          <w14:textFill>
            <w14:solidFill>
              <w14:schemeClr w14:val="tx1"/>
            </w14:solidFill>
          </w14:textFill>
        </w:rPr>
        <w:t>和档次</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同一会费档次不得细分不同收费标准。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u w:val="single"/>
          <w:lang w:val="en-US"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【会费标准制定和修改】行业协会商会</w:t>
      </w:r>
      <w:r>
        <w:rPr>
          <w:rFonts w:hint="eastAsia" w:ascii="仿宋" w:hAnsi="仿宋" w:eastAsia="仿宋" w:cs="仿宋"/>
          <w:color w:val="000000" w:themeColor="text1"/>
          <w:sz w:val="32"/>
          <w:szCs w:val="32"/>
          <w14:textFill>
            <w14:solidFill>
              <w14:schemeClr w14:val="tx1"/>
            </w14:solidFill>
          </w14:textFill>
        </w:rPr>
        <w:t>制定或</w:t>
      </w:r>
      <w:r>
        <w:rPr>
          <w:rFonts w:hint="eastAsia" w:ascii="仿宋" w:hAnsi="仿宋" w:eastAsia="仿宋" w:cs="仿宋"/>
          <w:color w:val="000000" w:themeColor="text1"/>
          <w:sz w:val="32"/>
          <w:szCs w:val="32"/>
          <w:lang w:eastAsia="zh-CN"/>
          <w14:textFill>
            <w14:solidFill>
              <w14:schemeClr w14:val="tx1"/>
            </w14:solidFill>
          </w14:textFill>
        </w:rPr>
        <w:t>者</w:t>
      </w:r>
      <w:r>
        <w:rPr>
          <w:rFonts w:hint="eastAsia" w:ascii="仿宋" w:hAnsi="仿宋" w:eastAsia="仿宋" w:cs="仿宋"/>
          <w:color w:val="000000" w:themeColor="text1"/>
          <w:sz w:val="32"/>
          <w:szCs w:val="32"/>
          <w14:textFill>
            <w14:solidFill>
              <w14:schemeClr w14:val="tx1"/>
            </w14:solidFill>
          </w14:textFill>
        </w:rPr>
        <w:t>修改会费标准</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应当召开会员大会或者会员代表大会，有2/3以上会员或者会员代表出席，并经出席会员或者会员代表1/2以上表决通过，表决采取无记名投票方式进行。自通过会费标准决议之日起30日内，将决议向全体会员公开。</w:t>
      </w:r>
      <w:r>
        <w:rPr>
          <w:rFonts w:hint="eastAsia" w:ascii="仿宋" w:hAnsi="仿宋" w:eastAsia="仿宋" w:cs="仿宋"/>
          <w:color w:val="000000" w:themeColor="text1"/>
          <w:sz w:val="32"/>
          <w:szCs w:val="32"/>
          <w:u w:val="single"/>
          <w:lang w:val="en-US" w:eastAsia="zh-CN"/>
          <w14:textFill>
            <w14:solidFill>
              <w14:schemeClr w14:val="tx1"/>
            </w14:solidFill>
          </w14:textFill>
        </w:rPr>
        <w:t>（民发〔2014〕166号）</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会费标准的额度应当明确，</w:t>
      </w:r>
      <w:r>
        <w:rPr>
          <w:rFonts w:hint="eastAsia" w:ascii="仿宋" w:hAnsi="仿宋" w:eastAsia="仿宋" w:cs="仿宋"/>
          <w:color w:val="000000" w:themeColor="text1"/>
          <w:sz w:val="32"/>
          <w:szCs w:val="32"/>
          <w:lang w:eastAsia="zh-CN"/>
          <w14:textFill>
            <w14:solidFill>
              <w14:schemeClr w14:val="tx1"/>
            </w14:solidFill>
          </w14:textFill>
        </w:rPr>
        <w:t>不得实行浮动会费。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【会费票据管理】行业协会商会</w:t>
      </w:r>
      <w:r>
        <w:rPr>
          <w:rFonts w:hint="eastAsia" w:ascii="仿宋" w:hAnsi="仿宋" w:eastAsia="仿宋" w:cs="仿宋"/>
          <w:color w:val="000000" w:themeColor="text1"/>
          <w:sz w:val="32"/>
          <w:szCs w:val="32"/>
          <w14:textFill>
            <w14:solidFill>
              <w14:schemeClr w14:val="tx1"/>
            </w14:solidFill>
          </w14:textFill>
        </w:rPr>
        <w:t>会费应</w:t>
      </w:r>
      <w:r>
        <w:rPr>
          <w:rFonts w:hint="eastAsia" w:ascii="仿宋" w:hAnsi="仿宋" w:eastAsia="仿宋" w:cs="仿宋"/>
          <w:color w:val="000000" w:themeColor="text1"/>
          <w:sz w:val="32"/>
          <w:szCs w:val="32"/>
          <w:lang w:eastAsia="zh-CN"/>
          <w14:textFill>
            <w14:solidFill>
              <w14:schemeClr w14:val="tx1"/>
            </w14:solidFill>
          </w14:textFill>
        </w:rPr>
        <w:t>当</w:t>
      </w:r>
      <w:r>
        <w:rPr>
          <w:rFonts w:hint="eastAsia" w:ascii="仿宋" w:hAnsi="仿宋" w:eastAsia="仿宋" w:cs="仿宋"/>
          <w:color w:val="000000" w:themeColor="text1"/>
          <w:sz w:val="32"/>
          <w:szCs w:val="32"/>
          <w14:textFill>
            <w14:solidFill>
              <w14:schemeClr w14:val="tx1"/>
            </w14:solidFill>
          </w14:textFill>
        </w:rPr>
        <w:t>设立专账管理，</w:t>
      </w:r>
      <w:r>
        <w:rPr>
          <w:rFonts w:hint="eastAsia" w:ascii="仿宋" w:hAnsi="仿宋" w:eastAsia="仿宋" w:cs="仿宋"/>
          <w:color w:val="000000" w:themeColor="text1"/>
          <w:sz w:val="32"/>
          <w:szCs w:val="32"/>
          <w:lang w:eastAsia="zh-CN"/>
          <w14:textFill>
            <w14:solidFill>
              <w14:schemeClr w14:val="tx1"/>
            </w14:solidFill>
          </w14:textFill>
        </w:rPr>
        <w:t>并</w:t>
      </w:r>
      <w:r>
        <w:rPr>
          <w:rFonts w:hint="eastAsia" w:ascii="仿宋" w:hAnsi="仿宋" w:eastAsia="仿宋" w:cs="仿宋"/>
          <w:color w:val="000000" w:themeColor="text1"/>
          <w:sz w:val="32"/>
          <w:szCs w:val="32"/>
          <w14:textFill>
            <w14:solidFill>
              <w14:schemeClr w14:val="tx1"/>
            </w14:solidFill>
          </w14:textFill>
        </w:rPr>
        <w:t>按照规定使用财政部</w:t>
      </w:r>
      <w:r>
        <w:rPr>
          <w:rFonts w:hint="eastAsia" w:ascii="仿宋" w:hAnsi="仿宋" w:eastAsia="仿宋" w:cs="仿宋"/>
          <w:color w:val="000000" w:themeColor="text1"/>
          <w:sz w:val="32"/>
          <w:szCs w:val="32"/>
          <w:lang w:eastAsia="zh-CN"/>
          <w14:textFill>
            <w14:solidFill>
              <w14:schemeClr w14:val="tx1"/>
            </w14:solidFill>
          </w14:textFill>
        </w:rPr>
        <w:t>或</w:t>
      </w:r>
      <w:r>
        <w:rPr>
          <w:rFonts w:hint="eastAsia" w:ascii="仿宋" w:hAnsi="仿宋" w:eastAsia="仿宋" w:cs="仿宋"/>
          <w:color w:val="000000" w:themeColor="text1"/>
          <w:sz w:val="32"/>
          <w:szCs w:val="32"/>
          <w14:textFill>
            <w14:solidFill>
              <w14:schemeClr w14:val="tx1"/>
            </w14:solidFill>
          </w14:textFill>
        </w:rPr>
        <w:t>省</w:t>
      </w:r>
      <w:r>
        <w:rPr>
          <w:rFonts w:hint="eastAsia" w:ascii="仿宋" w:hAnsi="仿宋" w:eastAsia="仿宋" w:cs="仿宋"/>
          <w:color w:val="000000" w:themeColor="text1"/>
          <w:sz w:val="32"/>
          <w:szCs w:val="32"/>
          <w:lang w:eastAsia="zh-CN"/>
          <w14:textFill>
            <w14:solidFill>
              <w14:schemeClr w14:val="tx1"/>
            </w14:solidFill>
          </w14:textFill>
        </w:rPr>
        <w:t>级</w:t>
      </w:r>
      <w:r>
        <w:rPr>
          <w:rFonts w:hint="eastAsia" w:ascii="仿宋" w:hAnsi="仿宋" w:eastAsia="仿宋" w:cs="仿宋"/>
          <w:color w:val="000000" w:themeColor="text1"/>
          <w:sz w:val="32"/>
          <w:szCs w:val="32"/>
          <w14:textFill>
            <w14:solidFill>
              <w14:schemeClr w14:val="tx1"/>
            </w14:solidFill>
          </w14:textFill>
        </w:rPr>
        <w:t>财政部门印(监)制的社会团体会费收据。除会费以外，其他收费行为均不得使用社会团体会费收据。</w:t>
      </w:r>
      <w:r>
        <w:rPr>
          <w:rFonts w:hint="eastAsia" w:ascii="仿宋" w:hAnsi="仿宋" w:eastAsia="仿宋" w:cs="仿宋"/>
          <w:color w:val="000000" w:themeColor="text1"/>
          <w:sz w:val="32"/>
          <w:szCs w:val="32"/>
          <w:u w:val="single"/>
          <w:lang w:val="en-US" w:eastAsia="zh-CN"/>
          <w14:textFill>
            <w14:solidFill>
              <w14:schemeClr w14:val="tx1"/>
            </w14:solidFill>
          </w14:textFill>
        </w:rPr>
        <w:t>（民发〔2014〕166号）</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u w:val="single"/>
          <w:lang w:val="en-US"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【会费</w:t>
      </w:r>
      <w:r>
        <w:rPr>
          <w:rFonts w:hint="eastAsia" w:ascii="仿宋" w:hAnsi="仿宋" w:eastAsia="仿宋" w:cs="仿宋"/>
          <w:color w:val="000000" w:themeColor="text1"/>
          <w:sz w:val="32"/>
          <w:szCs w:val="32"/>
          <w14:textFill>
            <w14:solidFill>
              <w14:schemeClr w14:val="tx1"/>
            </w14:solidFill>
          </w14:textFill>
        </w:rPr>
        <w:t>公开</w:t>
      </w:r>
      <w:r>
        <w:rPr>
          <w:rFonts w:hint="eastAsia" w:ascii="仿宋" w:hAnsi="仿宋" w:eastAsia="仿宋" w:cs="仿宋"/>
          <w:color w:val="000000" w:themeColor="text1"/>
          <w:sz w:val="32"/>
          <w:szCs w:val="32"/>
          <w:lang w:eastAsia="zh-CN"/>
          <w14:textFill>
            <w14:solidFill>
              <w14:schemeClr w14:val="tx1"/>
            </w14:solidFill>
          </w14:textFill>
        </w:rPr>
        <w:t>】行业协会商会应当每年</w:t>
      </w:r>
      <w:r>
        <w:rPr>
          <w:rFonts w:hint="eastAsia" w:ascii="仿宋" w:hAnsi="仿宋" w:eastAsia="仿宋" w:cs="仿宋"/>
          <w:color w:val="000000" w:themeColor="text1"/>
          <w:sz w:val="32"/>
          <w:szCs w:val="32"/>
          <w14:textFill>
            <w14:solidFill>
              <w14:schemeClr w14:val="tx1"/>
            </w14:solidFill>
          </w14:textFill>
        </w:rPr>
        <w:t>向会员公布会费收支情况，</w:t>
      </w:r>
      <w:r>
        <w:rPr>
          <w:rFonts w:hint="eastAsia" w:ascii="仿宋" w:hAnsi="仿宋" w:eastAsia="仿宋" w:cs="仿宋"/>
          <w:color w:val="000000" w:themeColor="text1"/>
          <w:sz w:val="32"/>
          <w:szCs w:val="32"/>
          <w:lang w:eastAsia="zh-CN"/>
          <w14:textFill>
            <w14:solidFill>
              <w14:schemeClr w14:val="tx1"/>
            </w14:solidFill>
          </w14:textFill>
        </w:rPr>
        <w:t>定期</w:t>
      </w:r>
      <w:r>
        <w:rPr>
          <w:rFonts w:hint="eastAsia" w:ascii="仿宋" w:hAnsi="仿宋" w:eastAsia="仿宋" w:cs="仿宋"/>
          <w:color w:val="000000" w:themeColor="text1"/>
          <w:sz w:val="32"/>
          <w:szCs w:val="32"/>
          <w14:textFill>
            <w14:solidFill>
              <w14:schemeClr w14:val="tx1"/>
            </w14:solidFill>
          </w14:textFill>
        </w:rPr>
        <w:t>接受会员大会</w:t>
      </w:r>
      <w:r>
        <w:rPr>
          <w:rFonts w:hint="eastAsia" w:ascii="仿宋" w:hAnsi="仿宋" w:eastAsia="仿宋" w:cs="仿宋"/>
          <w:color w:val="000000" w:themeColor="text1"/>
          <w:sz w:val="32"/>
          <w:szCs w:val="32"/>
          <w:lang w:val="en-US" w:eastAsia="zh-CN"/>
          <w14:textFill>
            <w14:solidFill>
              <w14:schemeClr w14:val="tx1"/>
            </w14:solidFill>
          </w14:textFill>
        </w:rPr>
        <w:t>或者会员代表大会</w:t>
      </w:r>
      <w:r>
        <w:rPr>
          <w:rFonts w:hint="eastAsia" w:ascii="仿宋" w:hAnsi="仿宋" w:eastAsia="仿宋" w:cs="仿宋"/>
          <w:color w:val="000000" w:themeColor="text1"/>
          <w:sz w:val="32"/>
          <w:szCs w:val="32"/>
          <w14:textFill>
            <w14:solidFill>
              <w14:schemeClr w14:val="tx1"/>
            </w14:solidFill>
          </w14:textFill>
        </w:rPr>
        <w:t>的审查</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并在行业协会商会年检时填报会费收支情况</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u w:val="single"/>
          <w:lang w:val="en-US" w:eastAsia="zh-CN"/>
          <w14:textFill>
            <w14:solidFill>
              <w14:schemeClr w14:val="tx1"/>
            </w14:solidFill>
          </w14:textFill>
        </w:rPr>
        <w:t>（民发〔2014〕166号）</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u w:val="single"/>
          <w:lang w:val="en-US"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【禁止强制入会】除法律、法规另有规定外，</w:t>
      </w:r>
      <w:r>
        <w:rPr>
          <w:rFonts w:hint="eastAsia" w:ascii="仿宋" w:hAnsi="仿宋" w:eastAsia="仿宋" w:cs="仿宋"/>
          <w:color w:val="000000" w:themeColor="text1"/>
          <w:sz w:val="32"/>
          <w:szCs w:val="32"/>
          <w14:textFill>
            <w14:solidFill>
              <w14:schemeClr w14:val="tx1"/>
            </w14:solidFill>
          </w14:textFill>
        </w:rPr>
        <w:t>行业协会</w:t>
      </w:r>
      <w:r>
        <w:rPr>
          <w:rFonts w:hint="eastAsia" w:ascii="仿宋" w:hAnsi="仿宋" w:eastAsia="仿宋" w:cs="仿宋"/>
          <w:color w:val="000000" w:themeColor="text1"/>
          <w:sz w:val="32"/>
          <w:szCs w:val="32"/>
          <w:lang w:eastAsia="zh-CN"/>
          <w14:textFill>
            <w14:solidFill>
              <w14:schemeClr w14:val="tx1"/>
            </w14:solidFill>
          </w14:textFill>
        </w:rPr>
        <w:t>商会</w:t>
      </w:r>
      <w:r>
        <w:rPr>
          <w:rFonts w:hint="eastAsia" w:ascii="仿宋" w:hAnsi="仿宋" w:eastAsia="仿宋" w:cs="仿宋"/>
          <w:color w:val="000000" w:themeColor="text1"/>
          <w:sz w:val="32"/>
          <w:szCs w:val="32"/>
          <w14:textFill>
            <w14:solidFill>
              <w14:schemeClr w14:val="tx1"/>
            </w14:solidFill>
          </w14:textFill>
        </w:rPr>
        <w:t>不得强制</w:t>
      </w:r>
      <w:r>
        <w:rPr>
          <w:rFonts w:hint="eastAsia" w:ascii="仿宋" w:hAnsi="仿宋" w:eastAsia="仿宋" w:cs="仿宋"/>
          <w:color w:val="000000" w:themeColor="text1"/>
          <w:sz w:val="32"/>
          <w:szCs w:val="32"/>
          <w:lang w:eastAsia="zh-CN"/>
          <w14:textFill>
            <w14:solidFill>
              <w14:schemeClr w14:val="tx1"/>
            </w14:solidFill>
          </w14:textFill>
        </w:rPr>
        <w:t>或者变相强制</w:t>
      </w:r>
      <w:r>
        <w:rPr>
          <w:rFonts w:hint="eastAsia" w:ascii="仿宋" w:hAnsi="仿宋" w:eastAsia="仿宋" w:cs="仿宋"/>
          <w:color w:val="000000" w:themeColor="text1"/>
          <w:sz w:val="32"/>
          <w:szCs w:val="32"/>
          <w14:textFill>
            <w14:solidFill>
              <w14:schemeClr w14:val="tx1"/>
            </w14:solidFill>
          </w14:textFill>
        </w:rPr>
        <w:t>企业或个人</w:t>
      </w:r>
      <w:r>
        <w:rPr>
          <w:rFonts w:hint="eastAsia" w:ascii="仿宋" w:hAnsi="仿宋" w:eastAsia="仿宋" w:cs="仿宋"/>
          <w:color w:val="000000" w:themeColor="text1"/>
          <w:sz w:val="32"/>
          <w:szCs w:val="32"/>
          <w:lang w:eastAsia="zh-CN"/>
          <w14:textFill>
            <w14:solidFill>
              <w14:schemeClr w14:val="tx1"/>
            </w14:solidFill>
          </w14:textFill>
        </w:rPr>
        <w:t>入会并收取会费</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不得阻碍会员退会。</w:t>
      </w:r>
      <w:r>
        <w:rPr>
          <w:rFonts w:hint="eastAsia" w:ascii="仿宋" w:hAnsi="仿宋" w:eastAsia="仿宋" w:cs="仿宋"/>
          <w:color w:val="000000" w:themeColor="text1"/>
          <w:sz w:val="32"/>
          <w:szCs w:val="32"/>
          <w:u w:val="single"/>
          <w:lang w:eastAsia="zh-CN"/>
          <w14:textFill>
            <w14:solidFill>
              <w14:schemeClr w14:val="tx1"/>
            </w14:solidFill>
          </w14:textFill>
        </w:rPr>
        <w:t>（国办发〔2020〕21号）</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u w:val="single"/>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【禁止多头收费】</w:t>
      </w:r>
      <w:r>
        <w:rPr>
          <w:rFonts w:hint="eastAsia" w:ascii="仿宋" w:hAnsi="仿宋" w:eastAsia="仿宋" w:cs="仿宋"/>
          <w:color w:val="000000" w:themeColor="text1"/>
          <w:sz w:val="32"/>
          <w:szCs w:val="32"/>
          <w:lang w:eastAsia="zh-CN"/>
          <w14:textFill>
            <w14:solidFill>
              <w14:schemeClr w14:val="tx1"/>
            </w14:solidFill>
          </w14:textFill>
        </w:rPr>
        <w:t>行业协会商会总部及分支（代表）机构不得向同一家会员多头重复收取会费。行业协会商会分支（代表）机构不得单独制定会费标准。</w:t>
      </w:r>
      <w:r>
        <w:rPr>
          <w:rFonts w:hint="eastAsia" w:ascii="仿宋" w:hAnsi="仿宋" w:eastAsia="仿宋" w:cs="仿宋"/>
          <w:color w:val="000000" w:themeColor="text1"/>
          <w:sz w:val="32"/>
          <w:szCs w:val="32"/>
          <w:u w:val="single"/>
          <w:lang w:eastAsia="zh-CN"/>
          <w14:textFill>
            <w14:solidFill>
              <w14:schemeClr w14:val="tx1"/>
            </w14:solidFill>
          </w14:textFill>
        </w:rPr>
        <w:t>（发改经体〔2017〕1999号）</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行业协会商会不得向非会员企业或者个人收取会费。不得采用“收费返成”“抽成”“分成”等方式通过其他组织或个人吸收会员、收取会费。</w:t>
      </w:r>
      <w:r>
        <w:rPr>
          <w:rFonts w:hint="eastAsia" w:ascii="仿宋" w:hAnsi="仿宋" w:eastAsia="仿宋" w:cs="仿宋"/>
          <w:color w:val="000000" w:themeColor="text1"/>
          <w:sz w:val="32"/>
          <w:szCs w:val="32"/>
          <w:u w:val="single"/>
          <w:lang w:eastAsia="zh-CN"/>
          <w14:textFill>
            <w14:solidFill>
              <w14:schemeClr w14:val="tx1"/>
            </w14:solidFill>
          </w14:textFill>
        </w:rPr>
        <w:t>（国办发〔2020〕21号）</w:t>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黑体" w:hAnsi="黑体" w:eastAsia="黑体" w:cs="黑体"/>
          <w:b w:val="0"/>
          <w:bCs w:val="0"/>
          <w:color w:val="000000" w:themeColor="text1"/>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黑体" w:hAnsi="黑体" w:eastAsia="黑体" w:cs="黑体"/>
          <w:b w:val="0"/>
          <w:bCs w:val="0"/>
          <w:color w:val="000000" w:themeColor="text1"/>
          <w:sz w:val="32"/>
          <w:szCs w:val="32"/>
          <w:lang w:eastAsia="zh-CN"/>
          <w14:textFill>
            <w14:solidFill>
              <w14:schemeClr w14:val="tx1"/>
            </w14:solidFill>
          </w14:textFill>
        </w:rPr>
        <w:t>第三章</w:t>
      </w:r>
      <w:r>
        <w:rPr>
          <w:rFonts w:hint="eastAsia" w:ascii="黑体" w:hAnsi="黑体" w:eastAsia="黑体" w:cs="黑体"/>
          <w:b w:val="0"/>
          <w:bCs w:val="0"/>
          <w:color w:val="000000" w:themeColor="text1"/>
          <w:sz w:val="32"/>
          <w:szCs w:val="32"/>
          <w:lang w:val="en-US" w:eastAsia="zh-CN"/>
          <w14:textFill>
            <w14:solidFill>
              <w14:schemeClr w14:val="tx1"/>
            </w14:solidFill>
          </w14:textFill>
        </w:rPr>
        <w:t xml:space="preserve">  行政事业性收费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【行政事业性收费通则】行业协会商会依据法律、行政法规等规定代行政府职能收取的费用，纳入行政事业性收费管理，</w:t>
      </w:r>
      <w:r>
        <w:rPr>
          <w:rFonts w:hint="eastAsia" w:ascii="仿宋" w:hAnsi="仿宋" w:eastAsia="仿宋" w:cs="仿宋"/>
          <w:color w:val="000000" w:themeColor="text1"/>
          <w:sz w:val="32"/>
          <w:szCs w:val="32"/>
          <w:u w:val="single"/>
          <w:lang w:eastAsia="zh-CN"/>
          <w14:textFill>
            <w14:solidFill>
              <w14:schemeClr w14:val="tx1"/>
            </w14:solidFill>
          </w14:textFill>
        </w:rPr>
        <w:t>（</w:t>
      </w:r>
      <w:r>
        <w:rPr>
          <w:rFonts w:hint="eastAsia" w:ascii="仿宋" w:hAnsi="仿宋" w:eastAsia="仿宋" w:cs="仿宋"/>
          <w:color w:val="000000" w:themeColor="text1"/>
          <w:sz w:val="32"/>
          <w:szCs w:val="32"/>
          <w:u w:val="single"/>
          <w:lang w:val="en-US" w:eastAsia="zh-CN"/>
          <w14:textFill>
            <w14:solidFill>
              <w14:schemeClr w14:val="tx1"/>
            </w14:solidFill>
          </w14:textFill>
        </w:rPr>
        <w:t>发改价格规〔2018〕988号</w:t>
      </w:r>
      <w:r>
        <w:rPr>
          <w:rFonts w:hint="eastAsia" w:ascii="仿宋" w:hAnsi="仿宋" w:eastAsia="仿宋" w:cs="仿宋"/>
          <w:color w:val="000000" w:themeColor="text1"/>
          <w:sz w:val="32"/>
          <w:szCs w:val="32"/>
          <w:u w:val="single"/>
          <w:lang w:eastAsia="zh-CN"/>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行政事业性收费项目和标准应当严格履行审批手续。</w:t>
      </w:r>
      <w:r>
        <w:rPr>
          <w:rFonts w:hint="eastAsia" w:ascii="仿宋" w:hAnsi="仿宋" w:eastAsia="仿宋" w:cs="仿宋"/>
          <w:color w:val="000000" w:themeColor="text1"/>
          <w:sz w:val="32"/>
          <w:szCs w:val="32"/>
          <w:u w:val="single"/>
          <w:lang w:eastAsia="zh-CN"/>
          <w14:textFill>
            <w14:solidFill>
              <w14:schemeClr w14:val="tx1"/>
            </w14:solidFill>
          </w14:textFill>
        </w:rPr>
        <w:t>（发改经体〔2017〕1999号）</w:t>
      </w:r>
      <w:r>
        <w:rPr>
          <w:rFonts w:hint="eastAsia" w:ascii="仿宋" w:hAnsi="仿宋" w:eastAsia="仿宋" w:cs="仿宋"/>
          <w:color w:val="000000" w:themeColor="text1"/>
          <w:sz w:val="32"/>
          <w:szCs w:val="32"/>
          <w:lang w:eastAsia="zh-CN"/>
          <w14:textFill>
            <w14:solidFill>
              <w14:schemeClr w14:val="tx1"/>
            </w14:solidFill>
          </w14:textFill>
        </w:rPr>
        <w:t>，行业协会商会要严格按照发展改革、财政部门的收费政策文件执行，不得擅自增加收费项目、提高收费标准。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【票据使用】行业协会商会收取行政事业性收费，应按财务隶属关系使用财政部门统一监（印）制的行政事业性收费票据。（</w:t>
      </w:r>
      <w:r>
        <w:rPr>
          <w:rFonts w:hint="eastAsia" w:ascii="仿宋" w:hAnsi="仿宋" w:eastAsia="仿宋" w:cs="仿宋"/>
          <w:color w:val="000000" w:themeColor="text1"/>
          <w:sz w:val="32"/>
          <w:szCs w:val="32"/>
          <w:u w:val="single"/>
          <w:lang w:eastAsia="zh-CN"/>
          <w14:textFill>
            <w14:solidFill>
              <w14:schemeClr w14:val="tx1"/>
            </w14:solidFill>
          </w14:textFill>
        </w:rPr>
        <w:t>行政事业性收费和政府性基金票据管理规定</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【政府委托事项】行业协会商会接受行政机关委托开展相关工作，将行业协会商会服务事项作为行政行为前置条件以及行政机关赋予行业协会商会推荐权、建议权、监督权等，相关工作费用应由行政机关承担。</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行业协会商会应当向社会公开接受行政机关授权或委托的事项，以及相关办事流程、审查标准、办理时限、行政机关拨付经费情况等，严禁借机向经营主体收取费用。</w:t>
      </w:r>
      <w:r>
        <w:rPr>
          <w:rFonts w:hint="eastAsia" w:ascii="仿宋" w:hAnsi="仿宋" w:eastAsia="仿宋" w:cs="仿宋"/>
          <w:color w:val="000000" w:themeColor="text1"/>
          <w:sz w:val="32"/>
          <w:szCs w:val="32"/>
          <w:u w:val="single"/>
          <w:lang w:eastAsia="zh-CN"/>
          <w14:textFill>
            <w14:solidFill>
              <w14:schemeClr w14:val="tx1"/>
            </w14:solidFill>
          </w14:textFill>
        </w:rPr>
        <w:t>（国办发〔2020〕21号）</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【强制性培训】</w:t>
      </w:r>
      <w:r>
        <w:rPr>
          <w:rFonts w:hint="eastAsia" w:ascii="仿宋" w:hAnsi="仿宋" w:eastAsia="仿宋" w:cs="仿宋"/>
          <w:color w:val="000000" w:themeColor="text1"/>
          <w:sz w:val="32"/>
          <w:szCs w:val="32"/>
          <w:lang w:eastAsia="zh-CN"/>
          <w14:textFill>
            <w14:solidFill>
              <w14:schemeClr w14:val="tx1"/>
            </w14:solidFill>
          </w14:textFill>
        </w:rPr>
        <w:t>行业协会商会经行政机关授权或委托开展的具有强制性的法定培训，应当采用政府购买服务的方式，由财政经费予以保障。确需收费的，应作为行政事业性收费进行管理。（</w:t>
      </w:r>
      <w:r>
        <w:rPr>
          <w:rFonts w:hint="eastAsia" w:ascii="仿宋" w:hAnsi="仿宋" w:eastAsia="仿宋" w:cs="仿宋"/>
          <w:color w:val="000000" w:themeColor="text1"/>
          <w:sz w:val="32"/>
          <w:szCs w:val="32"/>
          <w:u w:val="single"/>
          <w:lang w:eastAsia="zh-CN"/>
          <w14:textFill>
            <w14:solidFill>
              <w14:schemeClr w14:val="tx1"/>
            </w14:solidFill>
          </w14:textFill>
        </w:rPr>
        <w:t>行业协会收费行为规则研究、财规〔2020〕47号</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【职业资格考试】行业协会商会按照要求承担相关职业资格认定工作的，不得收取除考试费、鉴定费外的其他任何费用。</w:t>
      </w:r>
      <w:r>
        <w:rPr>
          <w:rFonts w:hint="eastAsia" w:ascii="仿宋" w:hAnsi="仿宋" w:eastAsia="仿宋" w:cs="仿宋"/>
          <w:color w:val="000000" w:themeColor="text1"/>
          <w:sz w:val="32"/>
          <w:szCs w:val="32"/>
          <w:u w:val="single"/>
          <w:lang w:eastAsia="zh-CN"/>
          <w14:textFill>
            <w14:solidFill>
              <w14:schemeClr w14:val="tx1"/>
            </w14:solidFill>
          </w14:textFill>
        </w:rPr>
        <w:t>（国办发〔2020〕21号）</w:t>
      </w:r>
      <w:r>
        <w:rPr>
          <w:rFonts w:hint="eastAsia" w:ascii="仿宋" w:hAnsi="仿宋" w:eastAsia="仿宋" w:cs="仿宋"/>
          <w:color w:val="000000" w:themeColor="text1"/>
          <w:sz w:val="32"/>
          <w:szCs w:val="32"/>
          <w:lang w:eastAsia="zh-CN"/>
          <w14:textFill>
            <w14:solidFill>
              <w14:schemeClr w14:val="tx1"/>
            </w14:solidFill>
          </w14:textFill>
        </w:rPr>
        <w:t>举办职业资格考试的行业协会商会不得组织与考试相关的考前培训并收取费用。</w:t>
      </w:r>
      <w:r>
        <w:rPr>
          <w:rFonts w:hint="eastAsia" w:ascii="仿宋" w:hAnsi="仿宋" w:eastAsia="仿宋" w:cs="仿宋"/>
          <w:color w:val="000000" w:themeColor="text1"/>
          <w:sz w:val="32"/>
          <w:szCs w:val="32"/>
          <w:u w:val="single"/>
          <w:lang w:eastAsia="zh-CN"/>
          <w14:textFill>
            <w14:solidFill>
              <w14:schemeClr w14:val="tx1"/>
            </w14:solidFill>
          </w14:textFill>
        </w:rPr>
        <w:t>（国办发〔20</w:t>
      </w:r>
      <w:r>
        <w:rPr>
          <w:rFonts w:hint="eastAsia" w:ascii="仿宋" w:hAnsi="仿宋" w:eastAsia="仿宋" w:cs="仿宋"/>
          <w:color w:val="000000" w:themeColor="text1"/>
          <w:sz w:val="32"/>
          <w:szCs w:val="32"/>
          <w:u w:val="single"/>
          <w:lang w:val="en-US" w:eastAsia="zh-CN"/>
          <w14:textFill>
            <w14:solidFill>
              <w14:schemeClr w14:val="tx1"/>
            </w14:solidFill>
          </w14:textFill>
        </w:rPr>
        <w:t>07</w:t>
      </w:r>
      <w:r>
        <w:rPr>
          <w:rFonts w:hint="eastAsia" w:ascii="仿宋" w:hAnsi="仿宋" w:eastAsia="仿宋" w:cs="仿宋"/>
          <w:color w:val="000000" w:themeColor="text1"/>
          <w:sz w:val="32"/>
          <w:szCs w:val="32"/>
          <w:u w:val="single"/>
          <w:lang w:eastAsia="zh-CN"/>
          <w14:textFill>
            <w14:solidFill>
              <w14:schemeClr w14:val="tx1"/>
            </w14:solidFill>
          </w14:textFill>
        </w:rPr>
        <w:t>〕73号）</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黑体" w:hAnsi="黑体" w:eastAsia="黑体" w:cs="黑体"/>
          <w:b w:val="0"/>
          <w:bCs w:val="0"/>
          <w:color w:val="000000" w:themeColor="text1"/>
          <w:sz w:val="32"/>
          <w:szCs w:val="32"/>
          <w:lang w:eastAsia="zh-CN"/>
          <w14:textFill>
            <w14:solidFill>
              <w14:schemeClr w14:val="tx1"/>
            </w14:solidFill>
          </w14:textFill>
        </w:rPr>
        <w:t>第四章</w:t>
      </w:r>
      <w:r>
        <w:rPr>
          <w:rFonts w:hint="eastAsia" w:ascii="黑体" w:hAnsi="黑体" w:eastAsia="黑体" w:cs="黑体"/>
          <w:b w:val="0"/>
          <w:bCs w:val="0"/>
          <w:color w:val="000000" w:themeColor="text1"/>
          <w:sz w:val="32"/>
          <w:szCs w:val="32"/>
          <w:lang w:val="en-US" w:eastAsia="zh-CN"/>
          <w14:textFill>
            <w14:solidFill>
              <w14:schemeClr w14:val="tx1"/>
            </w14:solidFill>
          </w14:textFill>
        </w:rPr>
        <w:t xml:space="preserve">  经营服务性收费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【经营服务性收费通则】行业协会商会按照法律法规关于经营者的相关规定和自愿、有偿、质价相符的原则，在章程规定的业务范围内开展</w:t>
      </w:r>
      <w:r>
        <w:rPr>
          <w:rFonts w:hint="eastAsia" w:ascii="仿宋" w:hAnsi="仿宋" w:eastAsia="仿宋" w:cs="仿宋"/>
          <w:color w:val="000000" w:themeColor="text1"/>
          <w:sz w:val="32"/>
          <w:szCs w:val="32"/>
          <w:lang w:val="en-US" w:eastAsia="zh-CN"/>
          <w14:textFill>
            <w14:solidFill>
              <w14:schemeClr w14:val="tx1"/>
            </w14:solidFill>
          </w14:textFill>
        </w:rPr>
        <w:t>信息咨询、培训、评价、展览、销售报刊等服务</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行业协会商会等同于经营者，</w:t>
      </w:r>
      <w:r>
        <w:rPr>
          <w:rFonts w:hint="eastAsia" w:ascii="仿宋" w:hAnsi="仿宋" w:eastAsia="仿宋" w:cs="仿宋"/>
          <w:color w:val="000000" w:themeColor="text1"/>
          <w:sz w:val="32"/>
          <w:szCs w:val="32"/>
          <w14:textFill>
            <w14:solidFill>
              <w14:schemeClr w14:val="tx1"/>
            </w14:solidFill>
          </w14:textFill>
        </w:rPr>
        <w:t>其收费作为经营服务性收费</w:t>
      </w:r>
      <w:r>
        <w:rPr>
          <w:rFonts w:hint="eastAsia" w:ascii="仿宋" w:hAnsi="仿宋" w:eastAsia="仿宋" w:cs="仿宋"/>
          <w:color w:val="000000" w:themeColor="text1"/>
          <w:sz w:val="32"/>
          <w:szCs w:val="32"/>
          <w:lang w:eastAsia="zh-CN"/>
          <w14:textFill>
            <w14:solidFill>
              <w14:schemeClr w14:val="tx1"/>
            </w14:solidFill>
          </w14:textFill>
        </w:rPr>
        <w:t>实行市场调节价。</w:t>
      </w:r>
      <w:r>
        <w:rPr>
          <w:rFonts w:hint="eastAsia" w:ascii="仿宋" w:hAnsi="仿宋" w:eastAsia="仿宋" w:cs="仿宋"/>
          <w:color w:val="000000" w:themeColor="text1"/>
          <w:sz w:val="32"/>
          <w:szCs w:val="32"/>
          <w:u w:val="single"/>
          <w:lang w:eastAsia="zh-CN"/>
          <w14:textFill>
            <w14:solidFill>
              <w14:schemeClr w14:val="tx1"/>
            </w14:solidFill>
          </w14:textFill>
        </w:rPr>
        <w:t>（发改经体〔2017〕1999号）</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highlight w:val="none"/>
          <w:lang w:eastAsia="zh-CN"/>
          <w14:textFill>
            <w14:solidFill>
              <w14:schemeClr w14:val="tx1"/>
            </w14:solidFill>
          </w14:textFill>
        </w:rPr>
      </w:pPr>
      <w:r>
        <w:rPr>
          <w:rFonts w:hint="eastAsia" w:ascii="仿宋" w:hAnsi="仿宋" w:eastAsia="仿宋" w:cs="仿宋"/>
          <w:color w:val="000000" w:themeColor="text1"/>
          <w:sz w:val="32"/>
          <w:szCs w:val="32"/>
          <w:highlight w:val="none"/>
          <w:lang w:eastAsia="zh-CN"/>
          <w14:textFill>
            <w14:solidFill>
              <w14:schemeClr w14:val="tx1"/>
            </w14:solidFill>
          </w14:textFill>
        </w:rPr>
        <w:t>【合理制定收费标准】</w:t>
      </w:r>
      <w:r>
        <w:rPr>
          <w:rFonts w:hint="eastAsia" w:ascii="仿宋" w:hAnsi="仿宋" w:eastAsia="仿宋" w:cs="仿宋"/>
          <w:color w:val="000000" w:themeColor="text1"/>
          <w:sz w:val="32"/>
          <w:szCs w:val="32"/>
          <w:highlight w:val="none"/>
          <w14:textFill>
            <w14:solidFill>
              <w14:schemeClr w14:val="tx1"/>
            </w14:solidFill>
          </w14:textFill>
        </w:rPr>
        <w:t>行业协会</w:t>
      </w:r>
      <w:r>
        <w:rPr>
          <w:rFonts w:hint="eastAsia" w:ascii="仿宋" w:hAnsi="仿宋" w:eastAsia="仿宋" w:cs="仿宋"/>
          <w:color w:val="000000" w:themeColor="text1"/>
          <w:sz w:val="32"/>
          <w:szCs w:val="32"/>
          <w:lang w:eastAsia="zh-CN"/>
          <w14:textFill>
            <w14:solidFill>
              <w14:schemeClr w14:val="tx1"/>
            </w14:solidFill>
          </w14:textFill>
        </w:rPr>
        <w:t>商会</w:t>
      </w:r>
      <w:r>
        <w:rPr>
          <w:rFonts w:hint="eastAsia" w:ascii="仿宋" w:hAnsi="仿宋" w:eastAsia="仿宋" w:cs="仿宋"/>
          <w:color w:val="000000" w:themeColor="text1"/>
          <w:sz w:val="32"/>
          <w:szCs w:val="32"/>
          <w:highlight w:val="none"/>
          <w:lang w:eastAsia="zh-CN"/>
          <w14:textFill>
            <w14:solidFill>
              <w14:schemeClr w14:val="tx1"/>
            </w14:solidFill>
          </w14:textFill>
        </w:rPr>
        <w:t>制定或修改</w:t>
      </w:r>
      <w:r>
        <w:rPr>
          <w:rFonts w:hint="eastAsia" w:ascii="仿宋" w:hAnsi="仿宋" w:eastAsia="仿宋" w:cs="仿宋"/>
          <w:color w:val="000000" w:themeColor="text1"/>
          <w:sz w:val="32"/>
          <w:szCs w:val="32"/>
          <w:highlight w:val="none"/>
          <w14:textFill>
            <w14:solidFill>
              <w14:schemeClr w14:val="tx1"/>
            </w14:solidFill>
          </w14:textFill>
        </w:rPr>
        <w:t>经营服务</w:t>
      </w:r>
      <w:r>
        <w:rPr>
          <w:rFonts w:hint="eastAsia" w:ascii="仿宋" w:hAnsi="仿宋" w:eastAsia="仿宋" w:cs="仿宋"/>
          <w:color w:val="000000" w:themeColor="text1"/>
          <w:sz w:val="32"/>
          <w:szCs w:val="32"/>
          <w:highlight w:val="none"/>
          <w:lang w:eastAsia="zh-CN"/>
          <w14:textFill>
            <w14:solidFill>
              <w14:schemeClr w14:val="tx1"/>
            </w14:solidFill>
          </w14:textFill>
        </w:rPr>
        <w:t>性</w:t>
      </w:r>
      <w:r>
        <w:rPr>
          <w:rFonts w:hint="eastAsia" w:ascii="仿宋" w:hAnsi="仿宋" w:eastAsia="仿宋" w:cs="仿宋"/>
          <w:color w:val="000000" w:themeColor="text1"/>
          <w:sz w:val="32"/>
          <w:szCs w:val="32"/>
          <w:highlight w:val="none"/>
          <w14:textFill>
            <w14:solidFill>
              <w14:schemeClr w14:val="tx1"/>
            </w14:solidFill>
          </w14:textFill>
        </w:rPr>
        <w:t>收费</w:t>
      </w:r>
      <w:r>
        <w:rPr>
          <w:rFonts w:hint="eastAsia" w:ascii="仿宋" w:hAnsi="仿宋" w:eastAsia="仿宋" w:cs="仿宋"/>
          <w:color w:val="000000" w:themeColor="text1"/>
          <w:sz w:val="32"/>
          <w:szCs w:val="32"/>
          <w:highlight w:val="none"/>
          <w:lang w:eastAsia="zh-CN"/>
          <w14:textFill>
            <w14:solidFill>
              <w14:schemeClr w14:val="tx1"/>
            </w14:solidFill>
          </w14:textFill>
        </w:rPr>
        <w:t>标准，应当采取合理措施确保有关各方能够充分表达意见，统筹保障会员和服务对象的权益，收费项目和标准应当向社会公开。</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highlight w:val="none"/>
          <w:u w:val="single"/>
          <w:lang w:eastAsia="zh-CN"/>
          <w14:textFill>
            <w14:solidFill>
              <w14:schemeClr w14:val="tx1"/>
            </w14:solidFill>
          </w14:textFill>
        </w:rPr>
      </w:pPr>
      <w:r>
        <w:rPr>
          <w:rFonts w:hint="eastAsia" w:ascii="仿宋" w:hAnsi="仿宋" w:eastAsia="仿宋" w:cs="仿宋"/>
          <w:color w:val="000000" w:themeColor="text1"/>
          <w:sz w:val="32"/>
          <w:szCs w:val="32"/>
          <w:highlight w:val="none"/>
          <w:lang w:eastAsia="zh-CN"/>
          <w14:textFill>
            <w14:solidFill>
              <w14:schemeClr w14:val="tx1"/>
            </w14:solidFill>
          </w14:textFill>
        </w:rPr>
        <w:t>行业协会</w:t>
      </w:r>
      <w:r>
        <w:rPr>
          <w:rFonts w:hint="eastAsia" w:ascii="仿宋" w:hAnsi="仿宋" w:eastAsia="仿宋" w:cs="仿宋"/>
          <w:color w:val="000000" w:themeColor="text1"/>
          <w:sz w:val="32"/>
          <w:szCs w:val="32"/>
          <w:lang w:eastAsia="zh-CN"/>
          <w14:textFill>
            <w14:solidFill>
              <w14:schemeClr w14:val="tx1"/>
            </w14:solidFill>
          </w14:textFill>
        </w:rPr>
        <w:t>商会</w:t>
      </w:r>
      <w:r>
        <w:rPr>
          <w:rFonts w:hint="eastAsia" w:ascii="仿宋" w:hAnsi="仿宋" w:eastAsia="仿宋" w:cs="仿宋"/>
          <w:color w:val="000000" w:themeColor="text1"/>
          <w:sz w:val="32"/>
          <w:szCs w:val="32"/>
          <w:highlight w:val="none"/>
          <w:lang w:eastAsia="zh-CN"/>
          <w14:textFill>
            <w14:solidFill>
              <w14:schemeClr w14:val="tx1"/>
            </w14:solidFill>
          </w14:textFill>
        </w:rPr>
        <w:t>收取的具有一定垄断性和强制性的经营服务性收费，有关行业主管部门通过放宽准入条件、引入多元化服务主体等方式破除垄断，实现服务价格市场化；暂时无法破除垄断的，应按照合法合理、弥补成本、略有盈余的原则确定收费标准，并经会员（代表）大会或理事会以无记名投票方式表决通过。</w:t>
      </w:r>
      <w:r>
        <w:rPr>
          <w:rFonts w:hint="eastAsia" w:ascii="仿宋" w:hAnsi="仿宋" w:eastAsia="仿宋" w:cs="仿宋"/>
          <w:color w:val="000000" w:themeColor="text1"/>
          <w:sz w:val="32"/>
          <w:szCs w:val="32"/>
          <w:highlight w:val="none"/>
          <w:u w:val="single"/>
          <w:lang w:eastAsia="zh-CN"/>
          <w14:textFill>
            <w14:solidFill>
              <w14:schemeClr w14:val="tx1"/>
            </w14:solidFill>
          </w14:textFill>
        </w:rPr>
        <w:t>（国办发〔2020〕21号）</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禁止利益关联】行业协会商会不得将自身开展的经营服务性活动转包或委托与行业协会商会负责人、分支（代表）机构负责人有直接利益关系的个人或者组织实施。经营服务性收费应纳入行业协会商会账户，不得由利益相关的个人或企业侵占、私分和挪用。</w:t>
      </w:r>
      <w:r>
        <w:rPr>
          <w:rFonts w:hint="eastAsia" w:ascii="仿宋" w:hAnsi="仿宋" w:eastAsia="仿宋" w:cs="仿宋"/>
          <w:color w:val="000000" w:themeColor="text1"/>
          <w:sz w:val="32"/>
          <w:szCs w:val="32"/>
          <w:u w:val="single"/>
          <w:lang w:eastAsia="zh-CN"/>
          <w14:textFill>
            <w14:solidFill>
              <w14:schemeClr w14:val="tx1"/>
            </w14:solidFill>
          </w14:textFill>
        </w:rPr>
        <w:t>（民发〔20</w:t>
      </w:r>
      <w:r>
        <w:rPr>
          <w:rFonts w:hint="eastAsia" w:ascii="仿宋" w:hAnsi="仿宋" w:eastAsia="仿宋" w:cs="仿宋"/>
          <w:color w:val="000000" w:themeColor="text1"/>
          <w:sz w:val="32"/>
          <w:szCs w:val="32"/>
          <w:u w:val="single"/>
          <w:lang w:val="en-US" w:eastAsia="zh-CN"/>
          <w14:textFill>
            <w14:solidFill>
              <w14:schemeClr w14:val="tx1"/>
            </w14:solidFill>
          </w14:textFill>
        </w:rPr>
        <w:t>07</w:t>
      </w:r>
      <w:r>
        <w:rPr>
          <w:rFonts w:hint="eastAsia" w:ascii="仿宋" w:hAnsi="仿宋" w:eastAsia="仿宋" w:cs="仿宋"/>
          <w:color w:val="000000" w:themeColor="text1"/>
          <w:sz w:val="32"/>
          <w:szCs w:val="32"/>
          <w:u w:val="single"/>
          <w:lang w:eastAsia="zh-CN"/>
          <w14:textFill>
            <w14:solidFill>
              <w14:schemeClr w14:val="tx1"/>
            </w14:solidFill>
          </w14:textFill>
        </w:rPr>
        <w:t>〕167号，民发〔20</w:t>
      </w:r>
      <w:r>
        <w:rPr>
          <w:rFonts w:hint="eastAsia" w:ascii="仿宋" w:hAnsi="仿宋" w:eastAsia="仿宋" w:cs="仿宋"/>
          <w:color w:val="000000" w:themeColor="text1"/>
          <w:sz w:val="32"/>
          <w:szCs w:val="32"/>
          <w:u w:val="single"/>
          <w:lang w:val="en-US" w:eastAsia="zh-CN"/>
          <w14:textFill>
            <w14:solidFill>
              <w14:schemeClr w14:val="tx1"/>
            </w14:solidFill>
          </w14:textFill>
        </w:rPr>
        <w:t>12</w:t>
      </w:r>
      <w:r>
        <w:rPr>
          <w:rFonts w:hint="eastAsia" w:ascii="仿宋" w:hAnsi="仿宋" w:eastAsia="仿宋" w:cs="仿宋"/>
          <w:color w:val="000000" w:themeColor="text1"/>
          <w:sz w:val="32"/>
          <w:szCs w:val="32"/>
          <w:u w:val="single"/>
          <w:lang w:eastAsia="zh-CN"/>
          <w14:textFill>
            <w14:solidFill>
              <w14:schemeClr w14:val="tx1"/>
            </w14:solidFill>
          </w14:textFill>
        </w:rPr>
        <w:t>〕16</w:t>
      </w:r>
      <w:r>
        <w:rPr>
          <w:rFonts w:hint="eastAsia" w:ascii="仿宋" w:hAnsi="仿宋" w:eastAsia="仿宋" w:cs="仿宋"/>
          <w:color w:val="000000" w:themeColor="text1"/>
          <w:sz w:val="32"/>
          <w:szCs w:val="32"/>
          <w:u w:val="single"/>
          <w:lang w:val="en-US" w:eastAsia="zh-CN"/>
          <w14:textFill>
            <w14:solidFill>
              <w14:schemeClr w14:val="tx1"/>
            </w14:solidFill>
          </w14:textFill>
        </w:rPr>
        <w:t>6</w:t>
      </w:r>
      <w:r>
        <w:rPr>
          <w:rFonts w:hint="eastAsia" w:ascii="仿宋" w:hAnsi="仿宋" w:eastAsia="仿宋" w:cs="仿宋"/>
          <w:color w:val="000000" w:themeColor="text1"/>
          <w:sz w:val="32"/>
          <w:szCs w:val="32"/>
          <w:u w:val="single"/>
          <w:lang w:eastAsia="zh-CN"/>
          <w14:textFill>
            <w14:solidFill>
              <w14:schemeClr w14:val="tx1"/>
            </w14:solidFill>
          </w14:textFill>
        </w:rPr>
        <w:t>号）</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【强制服务并收费】除法律、法规另有规定外，行业协会商会不得强制或者变相强制经营主体参加评比、达标、表彰、培训、考核、考试以及类似活动，不得借前述活动向经营主体收费或者变相收费。</w:t>
      </w:r>
      <w:r>
        <w:rPr>
          <w:rFonts w:hint="eastAsia" w:ascii="仿宋" w:hAnsi="仿宋" w:eastAsia="仿宋" w:cs="仿宋"/>
          <w:color w:val="000000" w:themeColor="text1"/>
          <w:sz w:val="32"/>
          <w:szCs w:val="32"/>
          <w:u w:val="single"/>
          <w:lang w:eastAsia="zh-CN"/>
          <w14:textFill>
            <w14:solidFill>
              <w14:schemeClr w14:val="tx1"/>
            </w14:solidFill>
          </w14:textFill>
        </w:rPr>
        <w:t>（优化营商环境条例）</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【利用行政资源强制服务并收费】行业协会商会不得利用行政权力、行政资源等方式强制</w:t>
      </w:r>
      <w:r>
        <w:rPr>
          <w:rFonts w:hint="eastAsia" w:ascii="仿宋" w:hAnsi="仿宋" w:eastAsia="仿宋" w:cs="仿宋"/>
          <w:color w:val="000000" w:themeColor="text1"/>
          <w:sz w:val="32"/>
          <w:szCs w:val="32"/>
          <w:lang w:val="en-US" w:eastAsia="zh-CN"/>
          <w14:textFill>
            <w14:solidFill>
              <w14:schemeClr w14:val="tx1"/>
            </w14:solidFill>
          </w14:textFill>
        </w:rPr>
        <w:t>服务并收费，相关方式包括但不限于：</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（一）</w:t>
      </w:r>
      <w:r>
        <w:rPr>
          <w:rFonts w:hint="eastAsia" w:ascii="仿宋" w:hAnsi="仿宋" w:eastAsia="仿宋" w:cs="仿宋"/>
          <w:color w:val="000000" w:themeColor="text1"/>
          <w:sz w:val="32"/>
          <w:szCs w:val="32"/>
          <w:lang w:eastAsia="zh-CN"/>
          <w14:textFill>
            <w14:solidFill>
              <w14:schemeClr w14:val="tx1"/>
            </w14:solidFill>
          </w14:textFill>
        </w:rPr>
        <w:t>通过与行政机关联合发文，或者借助行政机关会议纪要等方式，强制企业或个人接受行业协会商会有偿服务；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（二）利用行政机关委托事项，借机向经营主体收取与委托事项相关的费用；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（三）通过行政机关违规设置行政审批、行政许可事项前置条件等方式，强制企业接受服务并收取费用。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u w:val="single"/>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【哄抬价格】行业协会</w:t>
      </w:r>
      <w:r>
        <w:rPr>
          <w:rFonts w:hint="eastAsia" w:ascii="仿宋" w:hAnsi="仿宋" w:eastAsia="仿宋" w:cs="仿宋"/>
          <w:color w:val="000000" w:themeColor="text1"/>
          <w:sz w:val="32"/>
          <w:szCs w:val="32"/>
          <w:lang w:eastAsia="zh-CN"/>
          <w14:textFill>
            <w14:solidFill>
              <w14:schemeClr w14:val="tx1"/>
            </w14:solidFill>
          </w14:textFill>
        </w:rPr>
        <w:t>商会</w:t>
      </w:r>
      <w:r>
        <w:rPr>
          <w:rFonts w:hint="eastAsia" w:ascii="仿宋" w:hAnsi="仿宋" w:eastAsia="仿宋" w:cs="仿宋"/>
          <w:color w:val="000000" w:themeColor="text1"/>
          <w:sz w:val="32"/>
          <w:szCs w:val="32"/>
          <w:lang w:val="en-US" w:eastAsia="zh-CN"/>
          <w14:textFill>
            <w14:solidFill>
              <w14:schemeClr w14:val="tx1"/>
            </w14:solidFill>
          </w14:textFill>
        </w:rPr>
        <w:t>不得捏造、散布本行业、上下游行业、本行业的生产经营成本等涨价信息，直接或间接推动本行业内商品或服务价格过快、过高上涨。</w:t>
      </w:r>
      <w:r>
        <w:rPr>
          <w:rFonts w:hint="eastAsia" w:ascii="仿宋" w:hAnsi="仿宋" w:eastAsia="仿宋" w:cs="仿宋"/>
          <w:color w:val="000000" w:themeColor="text1"/>
          <w:sz w:val="32"/>
          <w:szCs w:val="32"/>
          <w:u w:val="single"/>
          <w:lang w:val="en-US" w:eastAsia="zh-CN"/>
          <w14:textFill>
            <w14:solidFill>
              <w14:schemeClr w14:val="tx1"/>
            </w14:solidFill>
          </w14:textFill>
        </w:rPr>
        <w:t>（协会价格行为指南）</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u w:val="single"/>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【囤积居奇】行业协会</w:t>
      </w:r>
      <w:r>
        <w:rPr>
          <w:rFonts w:hint="eastAsia" w:ascii="仿宋" w:hAnsi="仿宋" w:eastAsia="仿宋" w:cs="仿宋"/>
          <w:color w:val="000000" w:themeColor="text1"/>
          <w:sz w:val="32"/>
          <w:szCs w:val="32"/>
          <w:lang w:eastAsia="zh-CN"/>
          <w14:textFill>
            <w14:solidFill>
              <w14:schemeClr w14:val="tx1"/>
            </w14:solidFill>
          </w14:textFill>
        </w:rPr>
        <w:t>商会</w:t>
      </w:r>
      <w:r>
        <w:rPr>
          <w:rFonts w:hint="eastAsia" w:ascii="仿宋" w:hAnsi="仿宋" w:eastAsia="仿宋" w:cs="仿宋"/>
          <w:color w:val="000000" w:themeColor="text1"/>
          <w:sz w:val="32"/>
          <w:szCs w:val="32"/>
          <w:lang w:val="en-US" w:eastAsia="zh-CN"/>
          <w14:textFill>
            <w14:solidFill>
              <w14:schemeClr w14:val="tx1"/>
            </w14:solidFill>
          </w14:textFill>
        </w:rPr>
        <w:t>不得组织或者引导会员或者本行业的其他经营者在生产自用外，超出正常存储数量或者存储周期，大量囤积市场供应紧张、价格发生异常波动的商品。</w:t>
      </w:r>
      <w:r>
        <w:rPr>
          <w:rFonts w:hint="eastAsia" w:ascii="仿宋" w:hAnsi="仿宋" w:eastAsia="仿宋" w:cs="仿宋"/>
          <w:color w:val="000000" w:themeColor="text1"/>
          <w:sz w:val="32"/>
          <w:szCs w:val="32"/>
          <w:u w:val="single"/>
          <w:lang w:val="en-US" w:eastAsia="zh-CN"/>
          <w14:textFill>
            <w14:solidFill>
              <w14:schemeClr w14:val="tx1"/>
            </w14:solidFill>
          </w14:textFill>
        </w:rPr>
        <w:t>（处罚规定）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【价格串通】行业协会</w:t>
      </w:r>
      <w:r>
        <w:rPr>
          <w:rFonts w:hint="eastAsia" w:ascii="仿宋" w:hAnsi="仿宋" w:eastAsia="仿宋" w:cs="仿宋"/>
          <w:color w:val="000000" w:themeColor="text1"/>
          <w:sz w:val="32"/>
          <w:szCs w:val="32"/>
          <w:lang w:eastAsia="zh-CN"/>
          <w14:textFill>
            <w14:solidFill>
              <w14:schemeClr w14:val="tx1"/>
            </w14:solidFill>
          </w14:textFill>
        </w:rPr>
        <w:t>商会</w:t>
      </w:r>
      <w:r>
        <w:rPr>
          <w:rFonts w:hint="eastAsia" w:ascii="仿宋" w:hAnsi="仿宋" w:eastAsia="仿宋" w:cs="仿宋"/>
          <w:color w:val="000000" w:themeColor="text1"/>
          <w:sz w:val="32"/>
          <w:szCs w:val="32"/>
          <w:lang w:val="en-US" w:eastAsia="zh-CN"/>
          <w14:textFill>
            <w14:solidFill>
              <w14:schemeClr w14:val="tx1"/>
            </w14:solidFill>
          </w14:textFill>
        </w:rPr>
        <w:t>应当为同行业的经营主体创造公开、公平的市场环境，充分尊重行业内经营者的自主定价权，不得通过会议、论坛、通知、规则等方式组织行业内经营者相互串通，操纵市场价格。</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default" w:ascii="仿宋" w:hAnsi="仿宋" w:eastAsia="仿宋" w:cs="仿宋"/>
          <w:color w:val="000000" w:themeColor="text1"/>
          <w:sz w:val="32"/>
          <w:szCs w:val="32"/>
          <w:u w:val="single"/>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【电子政务平台】行业协会</w:t>
      </w:r>
      <w:r>
        <w:rPr>
          <w:rFonts w:hint="eastAsia" w:ascii="仿宋" w:hAnsi="仿宋" w:eastAsia="仿宋" w:cs="仿宋"/>
          <w:color w:val="000000" w:themeColor="text1"/>
          <w:sz w:val="32"/>
          <w:szCs w:val="32"/>
          <w:lang w:eastAsia="zh-CN"/>
          <w14:textFill>
            <w14:solidFill>
              <w14:schemeClr w14:val="tx1"/>
            </w14:solidFill>
          </w14:textFill>
        </w:rPr>
        <w:t>商会</w:t>
      </w:r>
      <w:r>
        <w:rPr>
          <w:rFonts w:hint="eastAsia" w:ascii="仿宋" w:hAnsi="仿宋" w:eastAsia="仿宋" w:cs="仿宋"/>
          <w:color w:val="000000" w:themeColor="text1"/>
          <w:sz w:val="32"/>
          <w:szCs w:val="32"/>
          <w:lang w:val="en-US" w:eastAsia="zh-CN"/>
          <w14:textFill>
            <w14:solidFill>
              <w14:schemeClr w14:val="tx1"/>
            </w14:solidFill>
          </w14:textFill>
        </w:rPr>
        <w:t>接受行政机关委托开发建设的电子政务平台，是行政机关为社会提供公共服务的窗口，应免费向企业、个人和社会开放。</w:t>
      </w:r>
      <w:r>
        <w:rPr>
          <w:rFonts w:hint="eastAsia" w:ascii="仿宋" w:hAnsi="仿宋" w:eastAsia="仿宋" w:cs="仿宋"/>
          <w:color w:val="000000" w:themeColor="text1"/>
          <w:sz w:val="32"/>
          <w:szCs w:val="32"/>
          <w:lang w:eastAsia="zh-CN"/>
          <w14:textFill>
            <w14:solidFill>
              <w14:schemeClr w14:val="tx1"/>
            </w14:solidFill>
          </w14:textFill>
        </w:rPr>
        <w:t>相关建设、运营、维护等费用由行政机关承担，</w:t>
      </w:r>
      <w:r>
        <w:rPr>
          <w:rFonts w:hint="eastAsia" w:ascii="仿宋" w:hAnsi="仿宋" w:eastAsia="仿宋" w:cs="仿宋"/>
          <w:color w:val="000000" w:themeColor="text1"/>
          <w:sz w:val="32"/>
          <w:szCs w:val="32"/>
          <w:lang w:val="en-US" w:eastAsia="zh-CN"/>
          <w14:textFill>
            <w14:solidFill>
              <w14:schemeClr w14:val="tx1"/>
            </w14:solidFill>
          </w14:textFill>
        </w:rPr>
        <w:t>行业协会</w:t>
      </w:r>
      <w:r>
        <w:rPr>
          <w:rFonts w:hint="eastAsia" w:ascii="仿宋" w:hAnsi="仿宋" w:eastAsia="仿宋" w:cs="仿宋"/>
          <w:color w:val="000000" w:themeColor="text1"/>
          <w:sz w:val="32"/>
          <w:szCs w:val="32"/>
          <w:lang w:eastAsia="zh-CN"/>
          <w14:textFill>
            <w14:solidFill>
              <w14:schemeClr w14:val="tx1"/>
            </w14:solidFill>
          </w14:textFill>
        </w:rPr>
        <w:t>商会</w:t>
      </w:r>
      <w:r>
        <w:rPr>
          <w:rFonts w:hint="eastAsia" w:ascii="仿宋" w:hAnsi="仿宋" w:eastAsia="仿宋" w:cs="仿宋"/>
          <w:color w:val="000000" w:themeColor="text1"/>
          <w:sz w:val="32"/>
          <w:szCs w:val="32"/>
          <w:lang w:val="en-US" w:eastAsia="zh-CN"/>
          <w14:textFill>
            <w14:solidFill>
              <w14:schemeClr w14:val="tx1"/>
            </w14:solidFill>
          </w14:textFill>
        </w:rPr>
        <w:t>不得以技术维护费、服务费、电子介质成本费等名义向电子政务平台使用单位收取任何费用。</w:t>
      </w:r>
      <w:r>
        <w:rPr>
          <w:rFonts w:hint="eastAsia" w:ascii="仿宋" w:hAnsi="仿宋" w:eastAsia="仿宋" w:cs="仿宋"/>
          <w:color w:val="000000" w:themeColor="text1"/>
          <w:sz w:val="32"/>
          <w:szCs w:val="32"/>
          <w:u w:val="single"/>
          <w:lang w:val="en-US" w:eastAsia="zh-CN"/>
          <w14:textFill>
            <w14:solidFill>
              <w14:schemeClr w14:val="tx1"/>
            </w14:solidFill>
          </w14:textFill>
        </w:rPr>
        <w:t>（财综函〔2011〕14号）</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u w:val="single"/>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【行政审批中介服务】行业协会商会开展行政审批中介服务，要平等参与中介服务市场竞争，未与行政机关脱钩的行业协会商会，不得开展与业务主管单位所负责行政审批相关的中介服务。</w:t>
      </w:r>
      <w:r>
        <w:rPr>
          <w:rFonts w:hint="eastAsia" w:ascii="仿宋" w:hAnsi="仿宋" w:eastAsia="仿宋" w:cs="仿宋"/>
          <w:color w:val="000000" w:themeColor="text1"/>
          <w:sz w:val="32"/>
          <w:szCs w:val="32"/>
          <w:u w:val="single"/>
          <w:lang w:eastAsia="zh-CN"/>
          <w14:textFill>
            <w14:solidFill>
              <w14:schemeClr w14:val="tx1"/>
            </w14:solidFill>
          </w14:textFill>
        </w:rPr>
        <w:t>（国办发〔</w:t>
      </w:r>
      <w:r>
        <w:rPr>
          <w:rFonts w:hint="eastAsia" w:ascii="仿宋" w:hAnsi="仿宋" w:eastAsia="仿宋" w:cs="仿宋"/>
          <w:color w:val="000000" w:themeColor="text1"/>
          <w:sz w:val="32"/>
          <w:szCs w:val="32"/>
          <w:u w:val="single"/>
          <w:lang w:val="en-US" w:eastAsia="zh-CN"/>
          <w14:textFill>
            <w14:solidFill>
              <w14:schemeClr w14:val="tx1"/>
            </w14:solidFill>
          </w14:textFill>
        </w:rPr>
        <w:t>2015〕31号</w:t>
      </w:r>
      <w:r>
        <w:rPr>
          <w:rFonts w:hint="eastAsia" w:ascii="仿宋" w:hAnsi="仿宋" w:eastAsia="仿宋" w:cs="仿宋"/>
          <w:color w:val="000000" w:themeColor="text1"/>
          <w:sz w:val="32"/>
          <w:szCs w:val="32"/>
          <w:u w:val="singl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u w:val="none"/>
          <w:lang w:eastAsia="zh-CN"/>
          <w14:textFill>
            <w14:solidFill>
              <w14:schemeClr w14:val="tx1"/>
            </w14:solidFill>
          </w14:textFill>
        </w:rPr>
      </w:pPr>
      <w:r>
        <w:rPr>
          <w:rFonts w:hint="eastAsia" w:ascii="仿宋" w:hAnsi="仿宋" w:eastAsia="仿宋" w:cs="仿宋"/>
          <w:color w:val="000000" w:themeColor="text1"/>
          <w:sz w:val="32"/>
          <w:szCs w:val="32"/>
          <w:u w:val="none"/>
          <w:lang w:eastAsia="zh-CN"/>
          <w14:textFill>
            <w14:solidFill>
              <w14:schemeClr w14:val="tx1"/>
            </w14:solidFill>
          </w14:textFill>
        </w:rPr>
        <w:t>行业协会</w:t>
      </w:r>
      <w:r>
        <w:rPr>
          <w:rFonts w:hint="eastAsia" w:ascii="仿宋" w:hAnsi="仿宋" w:eastAsia="仿宋" w:cs="仿宋"/>
          <w:color w:val="000000" w:themeColor="text1"/>
          <w:sz w:val="32"/>
          <w:szCs w:val="32"/>
          <w:lang w:eastAsia="zh-CN"/>
          <w14:textFill>
            <w14:solidFill>
              <w14:schemeClr w14:val="tx1"/>
            </w14:solidFill>
          </w14:textFill>
        </w:rPr>
        <w:t>商会</w:t>
      </w:r>
      <w:r>
        <w:rPr>
          <w:rFonts w:hint="eastAsia" w:ascii="仿宋" w:hAnsi="仿宋" w:eastAsia="仿宋" w:cs="仿宋"/>
          <w:color w:val="000000" w:themeColor="text1"/>
          <w:sz w:val="32"/>
          <w:szCs w:val="32"/>
          <w:u w:val="none"/>
          <w:lang w:eastAsia="zh-CN"/>
          <w14:textFill>
            <w14:solidFill>
              <w14:schemeClr w14:val="tx1"/>
            </w14:solidFill>
          </w14:textFill>
        </w:rPr>
        <w:t>接受行政机关委托开展的</w:t>
      </w:r>
      <w:r>
        <w:rPr>
          <w:rFonts w:hint="eastAsia" w:ascii="仿宋" w:hAnsi="仿宋" w:eastAsia="仿宋" w:cs="仿宋"/>
          <w:color w:val="000000" w:themeColor="text1"/>
          <w:sz w:val="32"/>
          <w:szCs w:val="32"/>
          <w:highlight w:val="none"/>
          <w:lang w:eastAsia="zh-CN"/>
          <w14:textFill>
            <w14:solidFill>
              <w14:schemeClr w14:val="tx1"/>
            </w14:solidFill>
          </w14:textFill>
        </w:rPr>
        <w:t>行政审批</w:t>
      </w:r>
      <w:r>
        <w:rPr>
          <w:rFonts w:hint="eastAsia" w:ascii="仿宋" w:hAnsi="仿宋" w:eastAsia="仿宋" w:cs="仿宋"/>
          <w:color w:val="000000" w:themeColor="text1"/>
          <w:sz w:val="32"/>
          <w:szCs w:val="32"/>
          <w:u w:val="none"/>
          <w:lang w:eastAsia="zh-CN"/>
          <w14:textFill>
            <w14:solidFill>
              <w14:schemeClr w14:val="tx1"/>
            </w14:solidFill>
          </w14:textFill>
        </w:rPr>
        <w:t>技术性服务，相关费用由行政机关承担，不得转嫁给经营主体。</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【咨询服务】</w:t>
      </w:r>
      <w:r>
        <w:rPr>
          <w:rFonts w:hint="eastAsia" w:ascii="仿宋" w:hAnsi="仿宋" w:eastAsia="仿宋" w:cs="仿宋"/>
          <w:color w:val="000000" w:themeColor="text1"/>
          <w:sz w:val="32"/>
          <w:szCs w:val="32"/>
          <w:lang w:eastAsia="zh-CN"/>
          <w14:textFill>
            <w14:solidFill>
              <w14:schemeClr w14:val="tx1"/>
            </w14:solidFill>
          </w14:textFill>
        </w:rPr>
        <w:t>咨询服务应当以合同形式约定服务时间、内容、标准、成果，按照服务对象的要求提供专业化、针对性、个性化的服务，并留存好服务记录。不得只收费不服务或少服务，不得提供同质化严重、与公开信息高度雷同的非原创性内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【开展培训】</w:t>
      </w:r>
      <w:r>
        <w:rPr>
          <w:rFonts w:hint="eastAsia" w:ascii="仿宋" w:hAnsi="仿宋" w:eastAsia="仿宋" w:cs="仿宋"/>
          <w:color w:val="000000" w:themeColor="text1"/>
          <w:sz w:val="32"/>
          <w:szCs w:val="32"/>
          <w:lang w:eastAsia="zh-CN"/>
          <w14:textFill>
            <w14:solidFill>
              <w14:schemeClr w14:val="tx1"/>
            </w14:solidFill>
          </w14:textFill>
        </w:rPr>
        <w:t>行业协会商会开展培训活动应当按照弥补成本、略有盈余、自愿参加的原则，紧贴业务工作实际和培训对象需求，制定培训方案，保证培训质量，合理制定收费标准，培训服务和收费要质价相符。</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highlight w:val="none"/>
          <w:lang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【举办展览】</w:t>
      </w:r>
      <w:r>
        <w:rPr>
          <w:rFonts w:hint="eastAsia" w:ascii="仿宋" w:hAnsi="仿宋" w:eastAsia="仿宋" w:cs="仿宋"/>
          <w:color w:val="000000" w:themeColor="text1"/>
          <w:sz w:val="32"/>
          <w:szCs w:val="32"/>
          <w:highlight w:val="none"/>
          <w:lang w:eastAsia="zh-CN"/>
          <w14:textFill>
            <w14:solidFill>
              <w14:schemeClr w14:val="tx1"/>
            </w14:solidFill>
          </w14:textFill>
        </w:rPr>
        <w:t>举办会展、展览、展销活动应当以促进行业发展、扩大会员影响力、提供对接平台或销售渠道等为目的，收取的展位费、宣传推广费等不得大幅超出费用支出，不得借助行业影响力强制收费，不得借机举办评比达标表彰活动变相收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highlight w:val="none"/>
          <w:lang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【销售报刊】</w:t>
      </w:r>
      <w:r>
        <w:rPr>
          <w:rFonts w:hint="eastAsia" w:ascii="仿宋" w:hAnsi="仿宋" w:eastAsia="仿宋" w:cs="仿宋"/>
          <w:color w:val="000000" w:themeColor="text1"/>
          <w:sz w:val="32"/>
          <w:szCs w:val="32"/>
          <w:highlight w:val="none"/>
          <w:lang w:eastAsia="zh-CN"/>
          <w14:textFill>
            <w14:solidFill>
              <w14:schemeClr w14:val="tx1"/>
            </w14:solidFill>
          </w14:textFill>
        </w:rPr>
        <w:t>销售刊物、报纸、书籍等，应根据出版成本、市场需求和当地经济发展水平等因素合理定价，不得以专利、知识产权为名或借助行业影响力等过高定价，不得强制会员付费订购。</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highlight w:val="none"/>
          <w:u w:val="single"/>
          <w:lang w:eastAsia="zh-CN"/>
          <w14:textFill>
            <w14:solidFill>
              <w14:schemeClr w14:val="tx1"/>
            </w14:solidFill>
          </w14:textFill>
        </w:rPr>
      </w:pPr>
      <w:r>
        <w:rPr>
          <w:rFonts w:hint="eastAsia" w:ascii="仿宋" w:hAnsi="仿宋" w:eastAsia="仿宋" w:cs="仿宋"/>
          <w:color w:val="000000" w:themeColor="text1"/>
          <w:sz w:val="32"/>
          <w:szCs w:val="32"/>
          <w:highlight w:val="none"/>
          <w:lang w:eastAsia="zh-CN"/>
          <w14:textFill>
            <w14:solidFill>
              <w14:schemeClr w14:val="tx1"/>
            </w14:solidFill>
          </w14:textFill>
        </w:rPr>
        <w:t>编印的内部资料不得刊登广告，不得以工本费、会员费、版面费、服务费等形式收取费用，不得标价、销售或征订发行。</w:t>
      </w:r>
      <w:r>
        <w:rPr>
          <w:rFonts w:hint="eastAsia" w:ascii="仿宋" w:hAnsi="仿宋" w:eastAsia="仿宋" w:cs="仿宋"/>
          <w:color w:val="000000" w:themeColor="text1"/>
          <w:sz w:val="32"/>
          <w:szCs w:val="32"/>
          <w:highlight w:val="none"/>
          <w:u w:val="single"/>
          <w:lang w:eastAsia="zh-CN"/>
          <w14:textFill>
            <w14:solidFill>
              <w14:schemeClr w14:val="tx1"/>
            </w14:solidFill>
          </w14:textFill>
        </w:rPr>
        <w:t>（《内部资料性出版物管理办法》）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highlight w:val="none"/>
          <w:lang w:eastAsia="zh-CN"/>
          <w14:textFill>
            <w14:solidFill>
              <w14:schemeClr w14:val="tx1"/>
            </w14:solidFill>
          </w14:textFill>
        </w:rPr>
      </w:pPr>
      <w:r>
        <w:rPr>
          <w:rFonts w:hint="eastAsia" w:ascii="仿宋" w:hAnsi="仿宋" w:eastAsia="仿宋" w:cs="仿宋"/>
          <w:color w:val="000000" w:themeColor="text1"/>
          <w:sz w:val="32"/>
          <w:szCs w:val="32"/>
          <w:highlight w:val="none"/>
          <w:lang w:eastAsia="zh-CN"/>
          <w14:textFill>
            <w14:solidFill>
              <w14:schemeClr w14:val="tx1"/>
            </w14:solidFill>
          </w14:textFill>
        </w:rPr>
        <w:t>【会议论坛收费】行业协会</w:t>
      </w:r>
      <w:r>
        <w:rPr>
          <w:rFonts w:hint="eastAsia" w:ascii="仿宋" w:hAnsi="仿宋" w:eastAsia="仿宋" w:cs="仿宋"/>
          <w:color w:val="000000" w:themeColor="text1"/>
          <w:sz w:val="32"/>
          <w:szCs w:val="32"/>
          <w:lang w:eastAsia="zh-CN"/>
          <w14:textFill>
            <w14:solidFill>
              <w14:schemeClr w14:val="tx1"/>
            </w14:solidFill>
          </w14:textFill>
        </w:rPr>
        <w:t>商会</w:t>
      </w:r>
      <w:r>
        <w:rPr>
          <w:rFonts w:hint="eastAsia" w:ascii="仿宋" w:hAnsi="仿宋" w:eastAsia="仿宋" w:cs="仿宋"/>
          <w:color w:val="000000" w:themeColor="text1"/>
          <w:sz w:val="32"/>
          <w:szCs w:val="32"/>
          <w:highlight w:val="none"/>
          <w:lang w:eastAsia="zh-CN"/>
          <w14:textFill>
            <w14:solidFill>
              <w14:schemeClr w14:val="tx1"/>
            </w14:solidFill>
          </w14:textFill>
        </w:rPr>
        <w:t>以“主办单位”、“协办单位”、“支持单位”、“指导单位”等方式合作开展研讨会论坛活动，要切实履行相关职责，加强活动全过程和重要环节监管，不得以挂名方式参与并收取费用。</w:t>
      </w:r>
      <w:r>
        <w:rPr>
          <w:rFonts w:hint="eastAsia" w:ascii="仿宋" w:hAnsi="仿宋" w:eastAsia="仿宋" w:cs="仿宋"/>
          <w:color w:val="000000" w:themeColor="text1"/>
          <w:sz w:val="32"/>
          <w:szCs w:val="32"/>
          <w:highlight w:val="none"/>
          <w:u w:val="single"/>
          <w:lang w:eastAsia="zh-CN"/>
          <w14:textFill>
            <w14:solidFill>
              <w14:schemeClr w14:val="tx1"/>
            </w14:solidFill>
          </w14:textFill>
        </w:rPr>
        <w:t>（民发〔2012〕57、</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126</w:t>
      </w:r>
      <w:r>
        <w:rPr>
          <w:rFonts w:hint="eastAsia" w:ascii="仿宋" w:hAnsi="仿宋" w:eastAsia="仿宋" w:cs="仿宋"/>
          <w:color w:val="000000" w:themeColor="text1"/>
          <w:sz w:val="32"/>
          <w:szCs w:val="32"/>
          <w:highlight w:val="none"/>
          <w:u w:val="single"/>
          <w:lang w:eastAsia="zh-CN"/>
          <w14:textFill>
            <w14:solidFill>
              <w14:schemeClr w14:val="tx1"/>
            </w14:solidFill>
          </w14:textFill>
        </w:rPr>
        <w:t>号）</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highlight w:val="none"/>
          <w:lang w:eastAsia="zh-CN"/>
          <w14:textFill>
            <w14:solidFill>
              <w14:schemeClr w14:val="tx1"/>
            </w14:solidFill>
          </w14:textFill>
        </w:rPr>
      </w:pPr>
      <w:r>
        <w:rPr>
          <w:rFonts w:hint="eastAsia" w:ascii="仿宋" w:hAnsi="仿宋" w:eastAsia="仿宋" w:cs="仿宋"/>
          <w:color w:val="000000" w:themeColor="text1"/>
          <w:sz w:val="32"/>
          <w:szCs w:val="32"/>
          <w:highlight w:val="none"/>
          <w:lang w:eastAsia="zh-CN"/>
          <w14:textFill>
            <w14:solidFill>
              <w14:schemeClr w14:val="tx1"/>
            </w14:solidFill>
          </w14:textFill>
        </w:rPr>
        <w:t>【委托合作收费】行业协会</w:t>
      </w:r>
      <w:r>
        <w:rPr>
          <w:rFonts w:hint="eastAsia" w:ascii="仿宋" w:hAnsi="仿宋" w:eastAsia="仿宋" w:cs="仿宋"/>
          <w:color w:val="000000" w:themeColor="text1"/>
          <w:sz w:val="32"/>
          <w:szCs w:val="32"/>
          <w:lang w:eastAsia="zh-CN"/>
          <w14:textFill>
            <w14:solidFill>
              <w14:schemeClr w14:val="tx1"/>
            </w14:solidFill>
          </w14:textFill>
        </w:rPr>
        <w:t>商会</w:t>
      </w:r>
      <w:r>
        <w:rPr>
          <w:rFonts w:hint="eastAsia" w:ascii="仿宋" w:hAnsi="仿宋" w:eastAsia="仿宋" w:cs="仿宋"/>
          <w:color w:val="000000" w:themeColor="text1"/>
          <w:sz w:val="32"/>
          <w:szCs w:val="32"/>
          <w:highlight w:val="none"/>
          <w:lang w:eastAsia="zh-CN"/>
          <w14:textFill>
            <w14:solidFill>
              <w14:schemeClr w14:val="tx1"/>
            </w14:solidFill>
          </w14:textFill>
        </w:rPr>
        <w:t>将自身业务活动委托其他单位承办或者协办的，应当加强主导和监督，不得仅以转包形式赚取差价，不得向承办方或协办方以任何形式收取费用。</w:t>
      </w:r>
      <w:r>
        <w:rPr>
          <w:rFonts w:hint="eastAsia" w:ascii="仿宋" w:hAnsi="仿宋" w:eastAsia="仿宋" w:cs="仿宋"/>
          <w:color w:val="000000" w:themeColor="text1"/>
          <w:sz w:val="32"/>
          <w:szCs w:val="32"/>
          <w:highlight w:val="none"/>
          <w:u w:val="single"/>
          <w:lang w:eastAsia="zh-CN"/>
          <w14:textFill>
            <w14:solidFill>
              <w14:schemeClr w14:val="tx1"/>
            </w14:solidFill>
          </w14:textFill>
        </w:rPr>
        <w:t>（民发〔2012〕</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126</w:t>
      </w:r>
      <w:r>
        <w:rPr>
          <w:rFonts w:hint="eastAsia" w:ascii="仿宋" w:hAnsi="仿宋" w:eastAsia="仿宋" w:cs="仿宋"/>
          <w:color w:val="000000" w:themeColor="text1"/>
          <w:sz w:val="32"/>
          <w:szCs w:val="32"/>
          <w:highlight w:val="none"/>
          <w:u w:val="single"/>
          <w:lang w:eastAsia="zh-CN"/>
          <w14:textFill>
            <w14:solidFill>
              <w14:schemeClr w14:val="tx1"/>
            </w14:solidFill>
          </w14:textFill>
        </w:rPr>
        <w:t>号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highlight w:val="none"/>
          <w:lang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【制定标准收费】</w:t>
      </w:r>
      <w:r>
        <w:rPr>
          <w:rFonts w:hint="eastAsia" w:ascii="仿宋" w:hAnsi="仿宋" w:eastAsia="仿宋" w:cs="仿宋"/>
          <w:color w:val="000000" w:themeColor="text1"/>
          <w:sz w:val="32"/>
          <w:szCs w:val="32"/>
          <w:highlight w:val="none"/>
          <w:lang w:eastAsia="zh-CN"/>
          <w14:textFill>
            <w14:solidFill>
              <w14:schemeClr w14:val="tx1"/>
            </w14:solidFill>
          </w14:textFill>
        </w:rPr>
        <w:t>行业协会</w:t>
      </w:r>
      <w:r>
        <w:rPr>
          <w:rFonts w:hint="eastAsia" w:ascii="仿宋" w:hAnsi="仿宋" w:eastAsia="仿宋" w:cs="仿宋"/>
          <w:color w:val="000000" w:themeColor="text1"/>
          <w:sz w:val="32"/>
          <w:szCs w:val="32"/>
          <w:lang w:eastAsia="zh-CN"/>
          <w14:textFill>
            <w14:solidFill>
              <w14:schemeClr w14:val="tx1"/>
            </w14:solidFill>
          </w14:textFill>
        </w:rPr>
        <w:t>商会</w:t>
      </w:r>
      <w:r>
        <w:rPr>
          <w:rFonts w:hint="eastAsia" w:ascii="仿宋" w:hAnsi="仿宋" w:eastAsia="仿宋" w:cs="仿宋"/>
          <w:color w:val="000000" w:themeColor="text1"/>
          <w:sz w:val="32"/>
          <w:szCs w:val="32"/>
          <w:highlight w:val="none"/>
          <w:lang w:eastAsia="zh-CN"/>
          <w14:textFill>
            <w14:solidFill>
              <w14:schemeClr w14:val="tx1"/>
            </w14:solidFill>
          </w14:textFill>
        </w:rPr>
        <w:t>制定行业标准、团体标准等，应当由有意向共同编制的企业自愿报名参加。所需费用由参与编制的企业自筹，专款用于标准编制，不得以参编费、署名费等方式挂名收费。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【资质认定】行业协会</w:t>
      </w:r>
      <w:r>
        <w:rPr>
          <w:rFonts w:hint="eastAsia" w:ascii="仿宋" w:hAnsi="仿宋" w:eastAsia="仿宋" w:cs="仿宋"/>
          <w:color w:val="000000" w:themeColor="text1"/>
          <w:sz w:val="32"/>
          <w:szCs w:val="32"/>
          <w:lang w:eastAsia="zh-CN"/>
          <w14:textFill>
            <w14:solidFill>
              <w14:schemeClr w14:val="tx1"/>
            </w14:solidFill>
          </w14:textFill>
        </w:rPr>
        <w:t>商会</w:t>
      </w:r>
      <w:r>
        <w:rPr>
          <w:rFonts w:hint="eastAsia" w:ascii="仿宋" w:hAnsi="仿宋" w:eastAsia="仿宋" w:cs="仿宋"/>
          <w:color w:val="000000" w:themeColor="text1"/>
          <w:sz w:val="32"/>
          <w:szCs w:val="32"/>
          <w:highlight w:val="none"/>
          <w:lang w:val="en-US" w:eastAsia="zh-CN"/>
          <w14:textFill>
            <w14:solidFill>
              <w14:schemeClr w14:val="tx1"/>
            </w14:solidFill>
          </w14:textFill>
        </w:rPr>
        <w:t>开展资格考评、资质认定、等级评定、信用评价等活动，应当以实质性考核、检测、鉴定、认证为依据，真实、客观进行评价，不得开展无实质性服务的“买证卖证”活动。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行业协会</w:t>
      </w:r>
      <w:r>
        <w:rPr>
          <w:rFonts w:hint="eastAsia" w:ascii="仿宋" w:hAnsi="仿宋" w:eastAsia="仿宋" w:cs="仿宋"/>
          <w:color w:val="000000" w:themeColor="text1"/>
          <w:sz w:val="32"/>
          <w:szCs w:val="32"/>
          <w:lang w:eastAsia="zh-CN"/>
          <w14:textFill>
            <w14:solidFill>
              <w14:schemeClr w14:val="tx1"/>
            </w14:solidFill>
          </w14:textFill>
        </w:rPr>
        <w:t>商会</w:t>
      </w:r>
      <w:r>
        <w:rPr>
          <w:rFonts w:hint="eastAsia" w:ascii="仿宋" w:hAnsi="仿宋" w:eastAsia="仿宋" w:cs="仿宋"/>
          <w:color w:val="000000" w:themeColor="text1"/>
          <w:sz w:val="32"/>
          <w:szCs w:val="32"/>
          <w:highlight w:val="none"/>
          <w:lang w:val="en-US" w:eastAsia="zh-CN"/>
          <w14:textFill>
            <w14:solidFill>
              <w14:schemeClr w14:val="tx1"/>
            </w14:solidFill>
          </w14:textFill>
        </w:rPr>
        <w:t>委托第三方机构辅助提供部分服务的，应当严格把关第三方服务质量，不得只收费而规避主体责任。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highlight w:val="none"/>
          <w:lang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【继续教育】</w:t>
      </w:r>
      <w:r>
        <w:rPr>
          <w:rFonts w:hint="eastAsia" w:ascii="仿宋" w:hAnsi="仿宋" w:eastAsia="仿宋" w:cs="仿宋"/>
          <w:color w:val="000000" w:themeColor="text1"/>
          <w:sz w:val="32"/>
          <w:szCs w:val="32"/>
          <w:highlight w:val="none"/>
          <w14:textFill>
            <w14:solidFill>
              <w14:schemeClr w14:val="tx1"/>
            </w14:solidFill>
          </w14:textFill>
        </w:rPr>
        <w:t>行业协会</w:t>
      </w:r>
      <w:r>
        <w:rPr>
          <w:rFonts w:hint="eastAsia" w:ascii="仿宋" w:hAnsi="仿宋" w:eastAsia="仿宋" w:cs="仿宋"/>
          <w:color w:val="000000" w:themeColor="text1"/>
          <w:sz w:val="32"/>
          <w:szCs w:val="32"/>
          <w:lang w:eastAsia="zh-CN"/>
          <w14:textFill>
            <w14:solidFill>
              <w14:schemeClr w14:val="tx1"/>
            </w14:solidFill>
          </w14:textFill>
        </w:rPr>
        <w:t>商会</w:t>
      </w:r>
      <w:r>
        <w:rPr>
          <w:rFonts w:hint="eastAsia" w:ascii="仿宋" w:hAnsi="仿宋" w:eastAsia="仿宋" w:cs="仿宋"/>
          <w:color w:val="000000" w:themeColor="text1"/>
          <w:sz w:val="32"/>
          <w:szCs w:val="32"/>
          <w:highlight w:val="none"/>
          <w:lang w:eastAsia="zh-CN"/>
          <w14:textFill>
            <w14:solidFill>
              <w14:schemeClr w14:val="tx1"/>
            </w14:solidFill>
          </w14:textFill>
        </w:rPr>
        <w:t>开展专业技术人员继续教育，以修习学时维持证书有效性的，应当明确认可学时的其他方式，不得强制会员只接受行业协会商会自身举办的继续教育，不得独家经营、过高收费。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highlight w:val="none"/>
          <w:lang w:eastAsia="zh-CN"/>
          <w14:textFill>
            <w14:solidFill>
              <w14:schemeClr w14:val="tx1"/>
            </w14:solidFill>
          </w14:textFill>
        </w:rPr>
      </w:pPr>
      <w:r>
        <w:rPr>
          <w:rFonts w:hint="eastAsia" w:ascii="仿宋" w:hAnsi="仿宋" w:eastAsia="仿宋" w:cs="仿宋"/>
          <w:color w:val="000000" w:themeColor="text1"/>
          <w:sz w:val="32"/>
          <w:szCs w:val="32"/>
          <w:highlight w:val="none"/>
          <w:lang w:eastAsia="zh-CN"/>
          <w14:textFill>
            <w14:solidFill>
              <w14:schemeClr w14:val="tx1"/>
            </w14:solidFill>
          </w14:textFill>
        </w:rPr>
        <w:t>行业协会</w:t>
      </w:r>
      <w:r>
        <w:rPr>
          <w:rFonts w:hint="eastAsia" w:ascii="仿宋" w:hAnsi="仿宋" w:eastAsia="仿宋" w:cs="仿宋"/>
          <w:color w:val="000000" w:themeColor="text1"/>
          <w:sz w:val="32"/>
          <w:szCs w:val="32"/>
          <w:lang w:eastAsia="zh-CN"/>
          <w14:textFill>
            <w14:solidFill>
              <w14:schemeClr w14:val="tx1"/>
            </w14:solidFill>
          </w14:textFill>
        </w:rPr>
        <w:t>商会</w:t>
      </w:r>
      <w:r>
        <w:rPr>
          <w:rFonts w:hint="eastAsia" w:ascii="仿宋" w:hAnsi="仿宋" w:eastAsia="仿宋" w:cs="仿宋"/>
          <w:color w:val="000000" w:themeColor="text1"/>
          <w:sz w:val="32"/>
          <w:szCs w:val="32"/>
          <w:highlight w:val="none"/>
          <w:lang w:eastAsia="zh-CN"/>
          <w14:textFill>
            <w14:solidFill>
              <w14:schemeClr w14:val="tx1"/>
            </w14:solidFill>
          </w14:textFill>
        </w:rPr>
        <w:t>开展继续教育活动，应当在通知公告中向社会公开继续教育的范围、内容、收费项目及标准等情况。</w:t>
      </w:r>
      <w:r>
        <w:rPr>
          <w:rFonts w:hint="eastAsia" w:ascii="仿宋" w:hAnsi="仿宋" w:eastAsia="仿宋" w:cs="仿宋"/>
          <w:color w:val="000000" w:themeColor="text1"/>
          <w:sz w:val="32"/>
          <w:szCs w:val="32"/>
          <w:highlight w:val="none"/>
          <w:u w:val="single"/>
          <w:lang w:eastAsia="zh-CN"/>
          <w14:textFill>
            <w14:solidFill>
              <w14:schemeClr w14:val="tx1"/>
            </w14:solidFill>
          </w14:textFill>
        </w:rPr>
        <w:t>（《专业技术人员继续教育规定》）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highlight w:val="none"/>
          <w:lang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利用现代信息技术开展远程教育，要以培训成本为基础，合理确定收费标准，降低培训对象负担。</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u w:val="single"/>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【评比达标表彰】</w:t>
      </w:r>
      <w:r>
        <w:rPr>
          <w:rFonts w:hint="eastAsia" w:ascii="仿宋" w:hAnsi="仿宋" w:eastAsia="仿宋" w:cs="仿宋"/>
          <w:color w:val="000000" w:themeColor="text1"/>
          <w:sz w:val="32"/>
          <w:szCs w:val="32"/>
          <w:lang w:eastAsia="zh-CN"/>
          <w14:textFill>
            <w14:solidFill>
              <w14:schemeClr w14:val="tx1"/>
            </w14:solidFill>
          </w14:textFill>
        </w:rPr>
        <w:t>行业协会商会</w:t>
      </w:r>
      <w:r>
        <w:rPr>
          <w:rFonts w:hint="eastAsia" w:ascii="仿宋" w:hAnsi="仿宋" w:eastAsia="仿宋" w:cs="仿宋"/>
          <w:color w:val="000000" w:themeColor="text1"/>
          <w:sz w:val="32"/>
          <w:szCs w:val="32"/>
          <w:lang w:val="en-US" w:eastAsia="zh-CN"/>
          <w14:textFill>
            <w14:solidFill>
              <w14:schemeClr w14:val="tx1"/>
            </w14:solidFill>
          </w14:textFill>
        </w:rPr>
        <w:t>设立、调整或者变更评比达标表彰项目，应当按照《社会组织评比达标表彰活动管理办法》履行审批程序。</w:t>
      </w:r>
      <w:r>
        <w:rPr>
          <w:rFonts w:hint="eastAsia" w:ascii="仿宋" w:hAnsi="仿宋" w:eastAsia="仿宋" w:cs="仿宋"/>
          <w:color w:val="000000" w:themeColor="text1"/>
          <w:sz w:val="32"/>
          <w:szCs w:val="32"/>
          <w:u w:val="single"/>
          <w:lang w:val="en-US" w:eastAsia="zh-CN"/>
          <w14:textFill>
            <w14:solidFill>
              <w14:schemeClr w14:val="tx1"/>
            </w14:solidFill>
          </w14:textFill>
        </w:rPr>
        <w:t>（《社会组织评比达标表彰活动管理办法》）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u w:val="single"/>
          <w:lang w:val="en-US"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行业协会商会举办评比达标表彰活动</w:t>
      </w:r>
      <w:r>
        <w:rPr>
          <w:rFonts w:hint="eastAsia" w:ascii="仿宋" w:hAnsi="仿宋" w:eastAsia="仿宋" w:cs="仿宋"/>
          <w:color w:val="000000" w:themeColor="text1"/>
          <w:sz w:val="32"/>
          <w:szCs w:val="32"/>
          <w:lang w:val="en-US" w:eastAsia="zh-CN"/>
          <w14:textFill>
            <w14:solidFill>
              <w14:schemeClr w14:val="tx1"/>
            </w14:solidFill>
          </w14:textFill>
        </w:rPr>
        <w:t>应当自行承担全部费用，不得以任何形式向参评单位和个人收取费用，不得在评选前后直接或变相收取各种相关费用，不得将活动委托营利机构主办或承办。</w:t>
      </w:r>
      <w:r>
        <w:rPr>
          <w:rFonts w:hint="eastAsia" w:ascii="仿宋" w:hAnsi="仿宋" w:eastAsia="仿宋" w:cs="仿宋"/>
          <w:color w:val="000000" w:themeColor="text1"/>
          <w:sz w:val="32"/>
          <w:szCs w:val="32"/>
          <w:u w:val="single"/>
          <w:lang w:val="en-US" w:eastAsia="zh-CN"/>
          <w14:textFill>
            <w14:solidFill>
              <w14:schemeClr w14:val="tx1"/>
            </w14:solidFill>
          </w14:textFill>
        </w:rPr>
        <w:t>（民发〔2007〕167号）</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【分支机构收费】行业协会</w:t>
      </w:r>
      <w:r>
        <w:rPr>
          <w:rFonts w:hint="eastAsia" w:ascii="仿宋" w:hAnsi="仿宋" w:eastAsia="仿宋" w:cs="仿宋"/>
          <w:color w:val="000000" w:themeColor="text1"/>
          <w:sz w:val="32"/>
          <w:szCs w:val="32"/>
          <w:lang w:eastAsia="zh-CN"/>
          <w14:textFill>
            <w14:solidFill>
              <w14:schemeClr w14:val="tx1"/>
            </w14:solidFill>
          </w14:textFill>
        </w:rPr>
        <w:t>商会</w:t>
      </w:r>
      <w:r>
        <w:rPr>
          <w:rFonts w:hint="eastAsia" w:ascii="仿宋" w:hAnsi="仿宋" w:eastAsia="仿宋" w:cs="仿宋"/>
          <w:color w:val="000000" w:themeColor="text1"/>
          <w:sz w:val="32"/>
          <w:szCs w:val="32"/>
          <w:lang w:val="en-US" w:eastAsia="zh-CN"/>
          <w14:textFill>
            <w14:solidFill>
              <w14:schemeClr w14:val="tx1"/>
            </w14:solidFill>
          </w14:textFill>
        </w:rPr>
        <w:t>不得向其所属分支机构、代表机构、办事机构收取或变相收取管理费用。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黑体" w:hAnsi="黑体" w:eastAsia="黑体" w:cs="黑体"/>
          <w:b w:val="0"/>
          <w:bCs w:val="0"/>
          <w:color w:val="000000" w:themeColor="text1"/>
          <w:sz w:val="32"/>
          <w:szCs w:val="32"/>
          <w:lang w:eastAsia="zh-CN"/>
          <w14:textFill>
            <w14:solidFill>
              <w14:schemeClr w14:val="tx1"/>
            </w14:solidFill>
          </w14:textFill>
        </w:rPr>
        <w:t>第五章</w:t>
      </w:r>
      <w:r>
        <w:rPr>
          <w:rFonts w:hint="eastAsia" w:ascii="黑体" w:hAnsi="黑体" w:eastAsia="黑体" w:cs="黑体"/>
          <w:b w:val="0"/>
          <w:bCs w:val="0"/>
          <w:color w:val="000000" w:themeColor="text1"/>
          <w:sz w:val="32"/>
          <w:szCs w:val="32"/>
          <w:lang w:val="en-US" w:eastAsia="zh-CN"/>
          <w14:textFill>
            <w14:solidFill>
              <w14:schemeClr w14:val="tx1"/>
            </w14:solidFill>
          </w14:textFill>
        </w:rPr>
        <w:t xml:space="preserve">  其他收费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捐赠</w:t>
      </w:r>
      <w:r>
        <w:rPr>
          <w:rFonts w:hint="eastAsia" w:ascii="仿宋" w:hAnsi="仿宋" w:eastAsia="仿宋" w:cs="仿宋"/>
          <w:color w:val="000000" w:themeColor="text1"/>
          <w:sz w:val="32"/>
          <w:szCs w:val="32"/>
          <w:lang w:val="en-US" w:eastAsia="zh-CN"/>
          <w14:textFill>
            <w14:solidFill>
              <w14:schemeClr w14:val="tx1"/>
            </w14:solidFill>
          </w14:textFill>
        </w:rPr>
        <w:t>赞助】</w:t>
      </w:r>
      <w:r>
        <w:rPr>
          <w:rFonts w:hint="eastAsia" w:ascii="仿宋" w:hAnsi="仿宋" w:eastAsia="仿宋" w:cs="仿宋"/>
          <w:color w:val="000000" w:themeColor="text1"/>
          <w:sz w:val="32"/>
          <w:szCs w:val="32"/>
          <w:lang w:eastAsia="zh-CN"/>
          <w14:textFill>
            <w14:solidFill>
              <w14:schemeClr w14:val="tx1"/>
            </w14:solidFill>
          </w14:textFill>
        </w:rPr>
        <w:t>行业协会商会接受捐赠和赞助，应当以自愿为原则，签订协议，约定双方权利义务等。不得以捐赠、赞助名义强行摊派或进行利益输送等不当牟利活动。</w:t>
      </w:r>
      <w:r>
        <w:rPr>
          <w:rFonts w:hint="eastAsia" w:ascii="仿宋" w:hAnsi="仿宋" w:eastAsia="仿宋" w:cs="仿宋"/>
          <w:color w:val="000000" w:themeColor="text1"/>
          <w:sz w:val="32"/>
          <w:szCs w:val="32"/>
          <w:u w:val="single"/>
          <w:lang w:val="en-US" w:eastAsia="zh-CN"/>
          <w14:textFill>
            <w14:solidFill>
              <w14:schemeClr w14:val="tx1"/>
            </w14:solidFill>
          </w14:textFill>
        </w:rPr>
        <w:t>（民发〔2007〕167号）</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【保证金】</w:t>
      </w:r>
      <w:r>
        <w:rPr>
          <w:rFonts w:hint="eastAsia" w:ascii="仿宋" w:hAnsi="仿宋" w:eastAsia="仿宋" w:cs="仿宋"/>
          <w:color w:val="000000" w:themeColor="text1"/>
          <w:sz w:val="32"/>
          <w:szCs w:val="32"/>
          <w:lang w:eastAsia="zh-CN"/>
          <w14:textFill>
            <w14:solidFill>
              <w14:schemeClr w14:val="tx1"/>
            </w14:solidFill>
          </w14:textFill>
        </w:rPr>
        <w:t>行业协会商会开展</w:t>
      </w:r>
      <w:r>
        <w:rPr>
          <w:rFonts w:hint="eastAsia" w:ascii="仿宋" w:hAnsi="仿宋" w:eastAsia="仿宋" w:cs="仿宋"/>
          <w:color w:val="000000" w:themeColor="text1"/>
          <w:sz w:val="32"/>
          <w:szCs w:val="32"/>
          <w:lang w:val="en-US" w:eastAsia="zh-CN"/>
          <w14:textFill>
            <w14:solidFill>
              <w14:schemeClr w14:val="tx1"/>
            </w14:solidFill>
          </w14:textFill>
        </w:rPr>
        <w:t>自律管理，向会员收取自律保证金、押金等，应当专账管理，相关资产及其利息属于会员所有，</w:t>
      </w:r>
      <w:r>
        <w:rPr>
          <w:rFonts w:hint="eastAsia" w:ascii="仿宋" w:hAnsi="仿宋" w:eastAsia="仿宋" w:cs="仿宋"/>
          <w:color w:val="000000" w:themeColor="text1"/>
          <w:sz w:val="32"/>
          <w:szCs w:val="32"/>
          <w:lang w:eastAsia="zh-CN"/>
          <w14:textFill>
            <w14:solidFill>
              <w14:schemeClr w14:val="tx1"/>
            </w14:solidFill>
          </w14:textFill>
        </w:rPr>
        <w:t>不得挪作他用。行业协会商会</w:t>
      </w:r>
      <w:r>
        <w:rPr>
          <w:rFonts w:hint="eastAsia" w:ascii="仿宋" w:hAnsi="仿宋" w:eastAsia="仿宋" w:cs="仿宋"/>
          <w:color w:val="000000" w:themeColor="text1"/>
          <w:sz w:val="32"/>
          <w:szCs w:val="32"/>
          <w:lang w:val="en-US" w:eastAsia="zh-CN"/>
          <w14:textFill>
            <w14:solidFill>
              <w14:schemeClr w14:val="tx1"/>
            </w14:solidFill>
          </w14:textFill>
        </w:rPr>
        <w:t>应制定自律管理办法，</w:t>
      </w:r>
      <w:r>
        <w:rPr>
          <w:rFonts w:hint="eastAsia" w:ascii="仿宋" w:hAnsi="仿宋" w:eastAsia="仿宋" w:cs="仿宋"/>
          <w:color w:val="000000" w:themeColor="text1"/>
          <w:sz w:val="32"/>
          <w:szCs w:val="32"/>
          <w:lang w:eastAsia="zh-CN"/>
          <w14:textFill>
            <w14:solidFill>
              <w14:schemeClr w14:val="tx1"/>
            </w14:solidFill>
          </w14:textFill>
        </w:rPr>
        <w:t>约定保证金、押金等扣除方式</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会员退会或按照约定应当返还时，相关费用应当全额退还。</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黑体" w:hAnsi="黑体" w:eastAsia="黑体" w:cs="黑体"/>
          <w:b w:val="0"/>
          <w:bCs w:val="0"/>
          <w:color w:val="000000" w:themeColor="text1"/>
          <w:sz w:val="32"/>
          <w:szCs w:val="32"/>
          <w:lang w:eastAsia="zh-CN"/>
          <w14:textFill>
            <w14:solidFill>
              <w14:schemeClr w14:val="tx1"/>
            </w14:solidFill>
          </w14:textFill>
        </w:rPr>
        <w:t>第六章</w:t>
      </w:r>
      <w:r>
        <w:rPr>
          <w:rFonts w:hint="eastAsia" w:ascii="黑体" w:hAnsi="黑体" w:eastAsia="黑体" w:cs="黑体"/>
          <w:b w:val="0"/>
          <w:bCs w:val="0"/>
          <w:color w:val="000000" w:themeColor="text1"/>
          <w:sz w:val="32"/>
          <w:szCs w:val="32"/>
          <w:lang w:val="en-US" w:eastAsia="zh-CN"/>
          <w14:textFill>
            <w14:solidFill>
              <w14:schemeClr w14:val="tx1"/>
            </w14:solidFill>
          </w14:textFill>
        </w:rPr>
        <w:t xml:space="preserve">  违规处理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【会费违规情形】行业协会商会收取会费，</w:t>
      </w:r>
      <w:r>
        <w:rPr>
          <w:rFonts w:hint="eastAsia" w:ascii="仿宋" w:hAnsi="仿宋" w:eastAsia="仿宋" w:cs="仿宋"/>
          <w:color w:val="000000" w:themeColor="text1"/>
          <w:sz w:val="32"/>
          <w:szCs w:val="32"/>
          <w14:textFill>
            <w14:solidFill>
              <w14:schemeClr w14:val="tx1"/>
            </w14:solidFill>
          </w14:textFill>
        </w:rPr>
        <w:t>下列情形</w:t>
      </w:r>
      <w:r>
        <w:rPr>
          <w:rFonts w:hint="eastAsia" w:ascii="仿宋" w:hAnsi="仿宋" w:eastAsia="仿宋" w:cs="仿宋"/>
          <w:color w:val="000000" w:themeColor="text1"/>
          <w:sz w:val="32"/>
          <w:szCs w:val="32"/>
          <w:lang w:eastAsia="zh-CN"/>
          <w14:textFill>
            <w14:solidFill>
              <w14:schemeClr w14:val="tx1"/>
            </w14:solidFill>
          </w14:textFill>
        </w:rPr>
        <w:t>可以</w:t>
      </w:r>
      <w:r>
        <w:rPr>
          <w:rFonts w:hint="eastAsia" w:ascii="仿宋" w:hAnsi="仿宋" w:eastAsia="仿宋" w:cs="仿宋"/>
          <w:color w:val="000000" w:themeColor="text1"/>
          <w:sz w:val="32"/>
          <w:szCs w:val="32"/>
          <w14:textFill>
            <w14:solidFill>
              <w14:schemeClr w14:val="tx1"/>
            </w14:solidFill>
          </w14:textFill>
        </w:rPr>
        <w:t>认定为违规</w:t>
      </w:r>
      <w:r>
        <w:rPr>
          <w:rFonts w:hint="eastAsia" w:ascii="仿宋" w:hAnsi="仿宋" w:eastAsia="仿宋" w:cs="仿宋"/>
          <w:color w:val="000000" w:themeColor="text1"/>
          <w:sz w:val="32"/>
          <w:szCs w:val="32"/>
          <w:lang w:eastAsia="zh-CN"/>
          <w14:textFill>
            <w14:solidFill>
              <w14:schemeClr w14:val="tx1"/>
            </w14:solidFill>
          </w14:textFill>
        </w:rPr>
        <w:t>收费。市场监管部门可以责令整改规范，并移交民政部门依法依规处理。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（一）</w:t>
      </w:r>
      <w:r>
        <w:rPr>
          <w:rFonts w:hint="eastAsia" w:ascii="仿宋" w:hAnsi="仿宋" w:eastAsia="仿宋" w:cs="仿宋"/>
          <w:color w:val="000000" w:themeColor="text1"/>
          <w:sz w:val="32"/>
          <w:szCs w:val="32"/>
          <w:lang w:eastAsia="zh-CN"/>
          <w14:textFill>
            <w14:solidFill>
              <w14:schemeClr w14:val="tx1"/>
            </w14:solidFill>
          </w14:textFill>
        </w:rPr>
        <w:t>没有法律、法规规定，</w:t>
      </w:r>
      <w:r>
        <w:rPr>
          <w:rFonts w:hint="eastAsia" w:ascii="仿宋" w:hAnsi="仿宋" w:eastAsia="仿宋" w:cs="仿宋"/>
          <w:color w:val="000000" w:themeColor="text1"/>
          <w:sz w:val="32"/>
          <w:szCs w:val="32"/>
          <w14:textFill>
            <w14:solidFill>
              <w14:schemeClr w14:val="tx1"/>
            </w14:solidFill>
          </w14:textFill>
        </w:rPr>
        <w:t>强制</w:t>
      </w:r>
      <w:r>
        <w:rPr>
          <w:rFonts w:hint="eastAsia" w:ascii="仿宋" w:hAnsi="仿宋" w:eastAsia="仿宋" w:cs="仿宋"/>
          <w:color w:val="000000" w:themeColor="text1"/>
          <w:sz w:val="32"/>
          <w:szCs w:val="32"/>
          <w:lang w:eastAsia="zh-CN"/>
          <w14:textFill>
            <w14:solidFill>
              <w14:schemeClr w14:val="tx1"/>
            </w14:solidFill>
          </w14:textFill>
        </w:rPr>
        <w:t>或者变相强制</w:t>
      </w:r>
      <w:r>
        <w:rPr>
          <w:rFonts w:hint="eastAsia" w:ascii="仿宋" w:hAnsi="仿宋" w:eastAsia="仿宋" w:cs="仿宋"/>
          <w:color w:val="000000" w:themeColor="text1"/>
          <w:sz w:val="32"/>
          <w:szCs w:val="32"/>
          <w14:textFill>
            <w14:solidFill>
              <w14:schemeClr w14:val="tx1"/>
            </w14:solidFill>
          </w14:textFill>
        </w:rPr>
        <w:t>企业</w:t>
      </w:r>
      <w:r>
        <w:rPr>
          <w:rFonts w:hint="eastAsia" w:ascii="仿宋" w:hAnsi="仿宋" w:eastAsia="仿宋" w:cs="仿宋"/>
          <w:color w:val="000000" w:themeColor="text1"/>
          <w:sz w:val="32"/>
          <w:szCs w:val="32"/>
          <w:lang w:eastAsia="zh-CN"/>
          <w14:textFill>
            <w14:solidFill>
              <w14:schemeClr w14:val="tx1"/>
            </w14:solidFill>
          </w14:textFill>
        </w:rPr>
        <w:t>或个人入会并收取会费</w:t>
      </w:r>
      <w:r>
        <w:rPr>
          <w:rFonts w:hint="eastAsia" w:ascii="仿宋" w:hAnsi="仿宋" w:eastAsia="仿宋" w:cs="仿宋"/>
          <w:color w:val="000000" w:themeColor="text1"/>
          <w:sz w:val="32"/>
          <w:szCs w:val="32"/>
          <w14:textFill>
            <w14:solidFill>
              <w14:schemeClr w14:val="tx1"/>
            </w14:solidFill>
          </w14:textFill>
        </w:rPr>
        <w:t>或</w:t>
      </w:r>
      <w:r>
        <w:rPr>
          <w:rFonts w:hint="eastAsia" w:ascii="仿宋" w:hAnsi="仿宋" w:eastAsia="仿宋" w:cs="仿宋"/>
          <w:color w:val="000000" w:themeColor="text1"/>
          <w:sz w:val="32"/>
          <w:szCs w:val="32"/>
          <w:lang w:eastAsia="zh-CN"/>
          <w14:textFill>
            <w14:solidFill>
              <w14:schemeClr w14:val="tx1"/>
            </w14:solidFill>
          </w14:textFill>
        </w:rPr>
        <w:t>阻碍</w:t>
      </w:r>
      <w:r>
        <w:rPr>
          <w:rFonts w:hint="eastAsia" w:ascii="仿宋" w:hAnsi="仿宋" w:eastAsia="仿宋" w:cs="仿宋"/>
          <w:color w:val="000000" w:themeColor="text1"/>
          <w:sz w:val="32"/>
          <w:szCs w:val="32"/>
          <w14:textFill>
            <w14:solidFill>
              <w14:schemeClr w14:val="tx1"/>
            </w14:solidFill>
          </w14:textFill>
        </w:rPr>
        <w:t>会员退会；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（二）会费标准未经会员（代表）大会表决通过；</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xml:space="preserve">（三）对同一会费档次再细分不同收费标准； </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（四）会费实行浮动会费；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五</w:t>
      </w:r>
      <w:r>
        <w:rPr>
          <w:rFonts w:hint="eastAsia" w:ascii="仿宋" w:hAnsi="仿宋" w:eastAsia="仿宋" w:cs="仿宋"/>
          <w:color w:val="000000" w:themeColor="text1"/>
          <w:sz w:val="32"/>
          <w:szCs w:val="32"/>
          <w14:textFill>
            <w14:solidFill>
              <w14:schemeClr w14:val="tx1"/>
            </w14:solidFill>
          </w14:textFill>
        </w:rPr>
        <w:t>）行业协会</w:t>
      </w:r>
      <w:r>
        <w:rPr>
          <w:rFonts w:hint="eastAsia" w:ascii="仿宋" w:hAnsi="仿宋" w:eastAsia="仿宋" w:cs="仿宋"/>
          <w:color w:val="000000" w:themeColor="text1"/>
          <w:sz w:val="32"/>
          <w:szCs w:val="32"/>
          <w:lang w:eastAsia="zh-CN"/>
          <w14:textFill>
            <w14:solidFill>
              <w14:schemeClr w14:val="tx1"/>
            </w14:solidFill>
          </w14:textFill>
        </w:rPr>
        <w:t>商会</w:t>
      </w:r>
      <w:r>
        <w:rPr>
          <w:rFonts w:hint="eastAsia" w:ascii="仿宋" w:hAnsi="仿宋" w:eastAsia="仿宋" w:cs="仿宋"/>
          <w:color w:val="000000" w:themeColor="text1"/>
          <w:sz w:val="32"/>
          <w:szCs w:val="32"/>
          <w14:textFill>
            <w14:solidFill>
              <w14:schemeClr w14:val="tx1"/>
            </w14:solidFill>
          </w14:textFill>
        </w:rPr>
        <w:t>分支</w:t>
      </w:r>
      <w:r>
        <w:rPr>
          <w:rFonts w:hint="eastAsia" w:ascii="仿宋" w:hAnsi="仿宋" w:eastAsia="仿宋" w:cs="仿宋"/>
          <w:color w:val="000000" w:themeColor="text1"/>
          <w:sz w:val="32"/>
          <w:szCs w:val="32"/>
          <w:lang w:eastAsia="zh-CN"/>
          <w14:textFill>
            <w14:solidFill>
              <w14:schemeClr w14:val="tx1"/>
            </w14:solidFill>
          </w14:textFill>
        </w:rPr>
        <w:t>（代表）</w:t>
      </w:r>
      <w:r>
        <w:rPr>
          <w:rFonts w:hint="eastAsia" w:ascii="仿宋" w:hAnsi="仿宋" w:eastAsia="仿宋" w:cs="仿宋"/>
          <w:color w:val="000000" w:themeColor="text1"/>
          <w:sz w:val="32"/>
          <w:szCs w:val="32"/>
          <w14:textFill>
            <w14:solidFill>
              <w14:schemeClr w14:val="tx1"/>
            </w14:solidFill>
          </w14:textFill>
        </w:rPr>
        <w:t>机构单独制定会费标准</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总部和分支</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代表</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机构重复收取会费；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六</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采用“抽成”、“分成”等方式通过其他组织和个人收取会费</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（七）未明确会费保障的会员基本服务项目；</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（八）属于会员基本服务项目采取其他形式重复收费。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【行政事业性收费违规】</w:t>
      </w:r>
      <w:r>
        <w:rPr>
          <w:rFonts w:hint="eastAsia" w:ascii="仿宋" w:hAnsi="仿宋" w:eastAsia="仿宋" w:cs="仿宋"/>
          <w:color w:val="000000" w:themeColor="text1"/>
          <w:sz w:val="32"/>
          <w:szCs w:val="32"/>
          <w14:textFill>
            <w14:solidFill>
              <w14:schemeClr w14:val="tx1"/>
            </w14:solidFill>
          </w14:textFill>
        </w:rPr>
        <w:t>行业协会</w:t>
      </w:r>
      <w:r>
        <w:rPr>
          <w:rFonts w:hint="eastAsia" w:ascii="仿宋" w:hAnsi="仿宋" w:eastAsia="仿宋" w:cs="仿宋"/>
          <w:color w:val="000000" w:themeColor="text1"/>
          <w:sz w:val="32"/>
          <w:szCs w:val="32"/>
          <w:lang w:eastAsia="zh-CN"/>
          <w14:textFill>
            <w14:solidFill>
              <w14:schemeClr w14:val="tx1"/>
            </w14:solidFill>
          </w14:textFill>
        </w:rPr>
        <w:t>商会收取</w:t>
      </w:r>
      <w:r>
        <w:rPr>
          <w:rFonts w:hint="eastAsia" w:ascii="仿宋" w:hAnsi="仿宋" w:eastAsia="仿宋" w:cs="仿宋"/>
          <w:color w:val="000000" w:themeColor="text1"/>
          <w:sz w:val="32"/>
          <w:szCs w:val="32"/>
          <w14:textFill>
            <w14:solidFill>
              <w14:schemeClr w14:val="tx1"/>
            </w14:solidFill>
          </w14:textFill>
        </w:rPr>
        <w:t>行政事业性收费，下列情形</w:t>
      </w:r>
      <w:r>
        <w:rPr>
          <w:rFonts w:hint="eastAsia" w:ascii="仿宋" w:hAnsi="仿宋" w:eastAsia="仿宋" w:cs="仿宋"/>
          <w:color w:val="000000" w:themeColor="text1"/>
          <w:sz w:val="32"/>
          <w:szCs w:val="32"/>
          <w:lang w:eastAsia="zh-CN"/>
          <w14:textFill>
            <w14:solidFill>
              <w14:schemeClr w14:val="tx1"/>
            </w14:solidFill>
          </w14:textFill>
        </w:rPr>
        <w:t>可以认定为违规收费。市场监管部门可按照地方性法规进行处罚；地方性法规没有规定的，可按照党中央、国务院</w:t>
      </w:r>
      <w:r>
        <w:rPr>
          <w:rFonts w:hint="eastAsia" w:ascii="仿宋" w:hAnsi="仿宋" w:eastAsia="仿宋" w:cs="仿宋"/>
          <w:color w:val="000000" w:themeColor="text1"/>
          <w:sz w:val="32"/>
          <w:szCs w:val="32"/>
          <w:highlight w:val="none"/>
          <w:lang w:eastAsia="zh-CN"/>
          <w14:textFill>
            <w14:solidFill>
              <w14:schemeClr w14:val="tx1"/>
            </w14:solidFill>
          </w14:textFill>
        </w:rPr>
        <w:t>有关</w:t>
      </w:r>
      <w:r>
        <w:rPr>
          <w:rFonts w:hint="eastAsia" w:ascii="仿宋" w:hAnsi="仿宋" w:eastAsia="仿宋" w:cs="仿宋"/>
          <w:color w:val="000000" w:themeColor="text1"/>
          <w:sz w:val="32"/>
          <w:szCs w:val="32"/>
          <w:lang w:eastAsia="zh-CN"/>
          <w14:textFill>
            <w14:solidFill>
              <w14:schemeClr w14:val="tx1"/>
            </w14:solidFill>
          </w14:textFill>
        </w:rPr>
        <w:t>文件，责令整改规范，并退还多收费用。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一</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擅自</w:t>
      </w:r>
      <w:r>
        <w:rPr>
          <w:rFonts w:hint="eastAsia" w:ascii="仿宋" w:hAnsi="仿宋" w:eastAsia="仿宋" w:cs="仿宋"/>
          <w:color w:val="000000" w:themeColor="text1"/>
          <w:sz w:val="32"/>
          <w:szCs w:val="32"/>
          <w14:textFill>
            <w14:solidFill>
              <w14:schemeClr w14:val="tx1"/>
            </w14:solidFill>
          </w14:textFill>
        </w:rPr>
        <w:t>制定收费标准的；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二</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不执行规定收费标准和减免政策的,或者采取分解收费项目、增加收费频次、延长收费时限、扩大收费范围等方式变相提高收费标准的</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（三）不提供行政事业性服务而收费的；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（四）不按规定要求公示收费项目和收费标准的；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（五）对明令取消的收费项目继续收费的。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【经营服务性收费违规】</w:t>
      </w:r>
      <w:r>
        <w:rPr>
          <w:rFonts w:hint="eastAsia" w:ascii="仿宋" w:hAnsi="仿宋" w:eastAsia="仿宋" w:cs="仿宋"/>
          <w:color w:val="000000" w:themeColor="text1"/>
          <w:sz w:val="32"/>
          <w:szCs w:val="32"/>
          <w14:textFill>
            <w14:solidFill>
              <w14:schemeClr w14:val="tx1"/>
            </w14:solidFill>
          </w14:textFill>
        </w:rPr>
        <w:t>行业协会</w:t>
      </w:r>
      <w:r>
        <w:rPr>
          <w:rFonts w:hint="eastAsia" w:ascii="仿宋" w:hAnsi="仿宋" w:eastAsia="仿宋" w:cs="仿宋"/>
          <w:color w:val="000000" w:themeColor="text1"/>
          <w:sz w:val="32"/>
          <w:szCs w:val="32"/>
          <w:lang w:eastAsia="zh-CN"/>
          <w14:textFill>
            <w14:solidFill>
              <w14:schemeClr w14:val="tx1"/>
            </w14:solidFill>
          </w14:textFill>
        </w:rPr>
        <w:t>商会收取经营服务性</w:t>
      </w:r>
      <w:r>
        <w:rPr>
          <w:rFonts w:hint="eastAsia" w:ascii="仿宋" w:hAnsi="仿宋" w:eastAsia="仿宋" w:cs="仿宋"/>
          <w:color w:val="000000" w:themeColor="text1"/>
          <w:sz w:val="32"/>
          <w:szCs w:val="32"/>
          <w14:textFill>
            <w14:solidFill>
              <w14:schemeClr w14:val="tx1"/>
            </w14:solidFill>
          </w14:textFill>
        </w:rPr>
        <w:t>收费</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下列情形</w:t>
      </w:r>
      <w:r>
        <w:rPr>
          <w:rFonts w:hint="eastAsia" w:ascii="仿宋" w:hAnsi="仿宋" w:eastAsia="仿宋" w:cs="仿宋"/>
          <w:color w:val="000000" w:themeColor="text1"/>
          <w:sz w:val="32"/>
          <w:szCs w:val="32"/>
          <w:lang w:eastAsia="zh-CN"/>
          <w14:textFill>
            <w14:solidFill>
              <w14:schemeClr w14:val="tx1"/>
            </w14:solidFill>
          </w14:textFill>
        </w:rPr>
        <w:t>可以</w:t>
      </w:r>
      <w:r>
        <w:rPr>
          <w:rFonts w:hint="eastAsia" w:ascii="仿宋" w:hAnsi="仿宋" w:eastAsia="仿宋" w:cs="仿宋"/>
          <w:color w:val="000000" w:themeColor="text1"/>
          <w:sz w:val="32"/>
          <w:szCs w:val="32"/>
          <w14:textFill>
            <w14:solidFill>
              <w14:schemeClr w14:val="tx1"/>
            </w14:solidFill>
          </w14:textFill>
        </w:rPr>
        <w:t>认定为违</w:t>
      </w:r>
      <w:r>
        <w:rPr>
          <w:rFonts w:hint="eastAsia" w:ascii="仿宋" w:hAnsi="仿宋" w:eastAsia="仿宋" w:cs="仿宋"/>
          <w:color w:val="000000" w:themeColor="text1"/>
          <w:sz w:val="32"/>
          <w:szCs w:val="32"/>
          <w:lang w:eastAsia="zh-CN"/>
          <w14:textFill>
            <w14:solidFill>
              <w14:schemeClr w14:val="tx1"/>
            </w14:solidFill>
          </w14:textFill>
        </w:rPr>
        <w:t>法</w:t>
      </w:r>
      <w:r>
        <w:rPr>
          <w:rFonts w:hint="eastAsia" w:ascii="仿宋" w:hAnsi="仿宋" w:eastAsia="仿宋" w:cs="仿宋"/>
          <w:color w:val="000000" w:themeColor="text1"/>
          <w:sz w:val="32"/>
          <w:szCs w:val="32"/>
          <w14:textFill>
            <w14:solidFill>
              <w14:schemeClr w14:val="tx1"/>
            </w14:solidFill>
          </w14:textFill>
        </w:rPr>
        <w:t>收费</w:t>
      </w:r>
      <w:r>
        <w:rPr>
          <w:rFonts w:hint="eastAsia" w:ascii="仿宋" w:hAnsi="仿宋" w:eastAsia="仿宋" w:cs="仿宋"/>
          <w:color w:val="000000" w:themeColor="text1"/>
          <w:sz w:val="32"/>
          <w:szCs w:val="32"/>
          <w:lang w:eastAsia="zh-CN"/>
          <w14:textFill>
            <w14:solidFill>
              <w14:schemeClr w14:val="tx1"/>
            </w14:solidFill>
          </w14:textFill>
        </w:rPr>
        <w:t>。市场监管部门依据《价格法》《价格违法行为行政处罚规定》《优化营商环境条例》以及地方性法规等依法进行处罚。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highlight w:val="none"/>
          <w:lang w:eastAsia="zh-CN"/>
          <w14:textFill>
            <w14:solidFill>
              <w14:schemeClr w14:val="tx1"/>
            </w14:solidFill>
          </w14:textFill>
        </w:rPr>
      </w:pPr>
      <w:r>
        <w:rPr>
          <w:rFonts w:hint="eastAsia" w:ascii="仿宋" w:hAnsi="仿宋" w:eastAsia="仿宋" w:cs="仿宋"/>
          <w:color w:val="000000" w:themeColor="text1"/>
          <w:sz w:val="32"/>
          <w:szCs w:val="32"/>
          <w:highlight w:val="none"/>
          <w:lang w:eastAsia="zh-CN"/>
          <w14:textFill>
            <w14:solidFill>
              <w14:schemeClr w14:val="tx1"/>
            </w14:solidFill>
          </w14:textFill>
        </w:rPr>
        <w:t>（一）没有法律、法规依据，强制或者变相强制经营主体参加评比、达标、表彰、培训、考核、考试以及类似活动，并借前述活动向经营主体收费或者变相收费；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（二）不向社会公开办理法定行政审批中介服务的条件、流程、时限、收费标准；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（三）违反明码标价规定收取费用；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（四）哄抬价格，推动商品价格过快、过高上涨的；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（五）利用虚假的或者使人误解的价格手段，诱骗服务对象与其进行交易；</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（六）组织行业内经营者相互串通，操纵市场价格；</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highlight w:val="none"/>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下列情形</w:t>
      </w:r>
      <w:r>
        <w:rPr>
          <w:rFonts w:hint="eastAsia" w:ascii="仿宋" w:hAnsi="仿宋" w:eastAsia="仿宋" w:cs="仿宋"/>
          <w:color w:val="000000" w:themeColor="text1"/>
          <w:sz w:val="32"/>
          <w:szCs w:val="32"/>
          <w:highlight w:val="none"/>
          <w:lang w:eastAsia="zh-CN"/>
          <w14:textFill>
            <w14:solidFill>
              <w14:schemeClr w14:val="tx1"/>
            </w14:solidFill>
          </w14:textFill>
        </w:rPr>
        <w:t>可以认定</w:t>
      </w:r>
      <w:r>
        <w:rPr>
          <w:rFonts w:hint="eastAsia" w:ascii="仿宋" w:hAnsi="仿宋" w:eastAsia="仿宋" w:cs="仿宋"/>
          <w:color w:val="000000" w:themeColor="text1"/>
          <w:sz w:val="32"/>
          <w:szCs w:val="32"/>
          <w14:textFill>
            <w14:solidFill>
              <w14:schemeClr w14:val="tx1"/>
            </w14:solidFill>
          </w14:textFill>
        </w:rPr>
        <w:t>为</w:t>
      </w:r>
      <w:r>
        <w:rPr>
          <w:rFonts w:hint="eastAsia" w:ascii="仿宋" w:hAnsi="仿宋" w:eastAsia="仿宋" w:cs="仿宋"/>
          <w:color w:val="000000" w:themeColor="text1"/>
          <w:sz w:val="32"/>
          <w:szCs w:val="32"/>
          <w:highlight w:val="none"/>
          <w:lang w:eastAsia="zh-CN"/>
          <w14:textFill>
            <w14:solidFill>
              <w14:schemeClr w14:val="tx1"/>
            </w14:solidFill>
          </w14:textFill>
        </w:rPr>
        <w:t>违规收费，</w:t>
      </w:r>
      <w:r>
        <w:rPr>
          <w:rFonts w:hint="eastAsia" w:ascii="仿宋" w:hAnsi="仿宋" w:eastAsia="仿宋" w:cs="仿宋"/>
          <w:color w:val="000000" w:themeColor="text1"/>
          <w:sz w:val="32"/>
          <w:szCs w:val="32"/>
          <w:highlight w:val="none"/>
          <w:lang w:val="en-US" w:eastAsia="zh-CN"/>
          <w14:textFill>
            <w14:solidFill>
              <w14:schemeClr w14:val="tx1"/>
            </w14:solidFill>
          </w14:textFill>
        </w:rPr>
        <w:t>市场监管部门可</w:t>
      </w:r>
      <w:r>
        <w:rPr>
          <w:rFonts w:hint="eastAsia" w:ascii="仿宋" w:hAnsi="仿宋" w:eastAsia="仿宋" w:cs="仿宋"/>
          <w:color w:val="000000" w:themeColor="text1"/>
          <w:sz w:val="32"/>
          <w:szCs w:val="32"/>
          <w:highlight w:val="none"/>
          <w:lang w:eastAsia="zh-CN"/>
          <w14:textFill>
            <w14:solidFill>
              <w14:schemeClr w14:val="tx1"/>
            </w14:solidFill>
          </w14:textFill>
        </w:rPr>
        <w:t>按照党中央、国务院有关文件，责令行业协会</w:t>
      </w:r>
      <w:r>
        <w:rPr>
          <w:rFonts w:hint="eastAsia" w:ascii="仿宋" w:hAnsi="仿宋" w:eastAsia="仿宋" w:cs="仿宋"/>
          <w:color w:val="000000" w:themeColor="text1"/>
          <w:sz w:val="32"/>
          <w:szCs w:val="32"/>
          <w:lang w:eastAsia="zh-CN"/>
          <w14:textFill>
            <w14:solidFill>
              <w14:schemeClr w14:val="tx1"/>
            </w14:solidFill>
          </w14:textFill>
        </w:rPr>
        <w:t>商会</w:t>
      </w:r>
      <w:r>
        <w:rPr>
          <w:rFonts w:hint="eastAsia" w:ascii="仿宋" w:hAnsi="仿宋" w:eastAsia="仿宋" w:cs="仿宋"/>
          <w:color w:val="000000" w:themeColor="text1"/>
          <w:sz w:val="32"/>
          <w:szCs w:val="32"/>
          <w:highlight w:val="none"/>
          <w:lang w:eastAsia="zh-CN"/>
          <w14:textFill>
            <w14:solidFill>
              <w14:schemeClr w14:val="tx1"/>
            </w14:solidFill>
          </w14:textFill>
        </w:rPr>
        <w:t>整改规范，并退还多收费用。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highlight w:val="none"/>
          <w:lang w:eastAsia="zh-CN"/>
          <w14:textFill>
            <w14:solidFill>
              <w14:schemeClr w14:val="tx1"/>
            </w14:solidFill>
          </w14:textFill>
        </w:rPr>
      </w:pPr>
      <w:r>
        <w:rPr>
          <w:rFonts w:hint="eastAsia" w:ascii="仿宋" w:hAnsi="仿宋" w:eastAsia="仿宋" w:cs="仿宋"/>
          <w:color w:val="000000" w:themeColor="text1"/>
          <w:sz w:val="32"/>
          <w:szCs w:val="32"/>
          <w:highlight w:val="none"/>
          <w:lang w:eastAsia="zh-CN"/>
          <w14:textFill>
            <w14:solidFill>
              <w14:schemeClr w14:val="tx1"/>
            </w14:solidFill>
          </w14:textFill>
        </w:rPr>
        <w:t>（七）利用行政权力、行政资源强制服务并收费；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highlight w:val="none"/>
          <w:lang w:eastAsia="zh-CN"/>
          <w14:textFill>
            <w14:solidFill>
              <w14:schemeClr w14:val="tx1"/>
            </w14:solidFill>
          </w14:textFill>
        </w:rPr>
      </w:pPr>
      <w:r>
        <w:rPr>
          <w:rFonts w:hint="eastAsia" w:ascii="仿宋" w:hAnsi="仿宋" w:eastAsia="仿宋" w:cs="仿宋"/>
          <w:color w:val="000000" w:themeColor="text1"/>
          <w:sz w:val="32"/>
          <w:szCs w:val="32"/>
          <w:highlight w:val="none"/>
          <w:lang w:eastAsia="zh-CN"/>
          <w14:textFill>
            <w14:solidFill>
              <w14:schemeClr w14:val="tx1"/>
            </w14:solidFill>
          </w14:textFill>
        </w:rPr>
        <w:t>（八）对具有一定垄断性和强制性的经营服务性收费，收费标准未经会员（代表）大会或理事会表决通过；</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eastAsia="zh-CN"/>
          <w14:textFill>
            <w14:solidFill>
              <w14:schemeClr w14:val="tx1"/>
            </w14:solidFill>
          </w14:textFill>
        </w:rPr>
        <w:t>（九）接受行政机关授权或委托开展强制性法定培训、提供行政审批技术性服务、建设或维护电子政务平台等事项，相关费用转嫁给企业或个人承担；</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u w:val="none"/>
          <w:lang w:eastAsia="zh-CN"/>
          <w14:textFill>
            <w14:solidFill>
              <w14:schemeClr w14:val="tx1"/>
            </w14:solidFill>
          </w14:textFill>
        </w:rPr>
      </w:pPr>
      <w:r>
        <w:rPr>
          <w:rFonts w:hint="eastAsia" w:ascii="仿宋" w:hAnsi="仿宋" w:eastAsia="仿宋" w:cs="仿宋"/>
          <w:color w:val="000000" w:themeColor="text1"/>
          <w:sz w:val="32"/>
          <w:szCs w:val="32"/>
          <w:u w:val="none"/>
          <w:lang w:eastAsia="zh-CN"/>
          <w14:textFill>
            <w14:solidFill>
              <w14:schemeClr w14:val="tx1"/>
            </w14:solidFill>
          </w14:textFill>
        </w:rPr>
        <w:t>（十）提供的咨询、培训等服务质价不符或者</w:t>
      </w:r>
      <w:r>
        <w:rPr>
          <w:rFonts w:hint="eastAsia" w:ascii="仿宋" w:hAnsi="仿宋" w:eastAsia="仿宋" w:cs="仿宋"/>
          <w:color w:val="000000" w:themeColor="text1"/>
          <w:sz w:val="32"/>
          <w:szCs w:val="32"/>
          <w:u w:val="none"/>
          <w14:textFill>
            <w14:solidFill>
              <w14:schemeClr w14:val="tx1"/>
            </w14:solidFill>
          </w14:textFill>
        </w:rPr>
        <w:t>只收费不服务</w:t>
      </w:r>
      <w:r>
        <w:rPr>
          <w:rFonts w:hint="eastAsia" w:ascii="仿宋" w:hAnsi="仿宋" w:eastAsia="仿宋" w:cs="仿宋"/>
          <w:color w:val="000000" w:themeColor="text1"/>
          <w:sz w:val="32"/>
          <w:szCs w:val="32"/>
          <w:u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eastAsia="zh-CN"/>
          <w14:textFill>
            <w14:solidFill>
              <w14:schemeClr w14:val="tx1"/>
            </w14:solidFill>
          </w14:textFill>
        </w:rPr>
        <w:t>（十一）举办展览、销售出版物等随意定价、过高收费，强制会员参加或购买；</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（十二）开展资质认定、等级评定、信用评价等活动时无实质性服务；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（十三）制定行业标准、团体标准等，以参编费、署名费等方式“挂名收费”；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（十四）开展专业技术人员继续教育，独家经营、过高收费；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下列情形</w:t>
      </w:r>
      <w:r>
        <w:rPr>
          <w:rFonts w:hint="eastAsia" w:ascii="仿宋" w:hAnsi="仿宋" w:eastAsia="仿宋" w:cs="仿宋"/>
          <w:color w:val="000000" w:themeColor="text1"/>
          <w:sz w:val="32"/>
          <w:szCs w:val="32"/>
          <w:lang w:eastAsia="zh-CN"/>
          <w14:textFill>
            <w14:solidFill>
              <w14:schemeClr w14:val="tx1"/>
            </w14:solidFill>
          </w14:textFill>
        </w:rPr>
        <w:t>可以认定为违规</w:t>
      </w:r>
      <w:r>
        <w:rPr>
          <w:rFonts w:hint="eastAsia" w:ascii="仿宋" w:hAnsi="仿宋" w:eastAsia="仿宋" w:cs="仿宋"/>
          <w:color w:val="000000" w:themeColor="text1"/>
          <w:sz w:val="32"/>
          <w:szCs w:val="32"/>
          <w14:textFill>
            <w14:solidFill>
              <w14:schemeClr w14:val="tx1"/>
            </w14:solidFill>
          </w14:textFill>
        </w:rPr>
        <w:t>收费</w:t>
      </w:r>
      <w:r>
        <w:rPr>
          <w:rFonts w:hint="eastAsia" w:ascii="仿宋" w:hAnsi="仿宋" w:eastAsia="仿宋" w:cs="仿宋"/>
          <w:color w:val="000000" w:themeColor="text1"/>
          <w:sz w:val="32"/>
          <w:szCs w:val="32"/>
          <w:lang w:eastAsia="zh-CN"/>
          <w14:textFill>
            <w14:solidFill>
              <w14:schemeClr w14:val="tx1"/>
            </w14:solidFill>
          </w14:textFill>
        </w:rPr>
        <w:t>，市场监管部门可以责令整改规范，并移交民政部门处理。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（十五）</w:t>
      </w:r>
      <w:r>
        <w:rPr>
          <w:rFonts w:hint="eastAsia" w:ascii="仿宋" w:hAnsi="仿宋" w:eastAsia="仿宋" w:cs="仿宋"/>
          <w:color w:val="000000" w:themeColor="text1"/>
          <w:sz w:val="32"/>
          <w:szCs w:val="32"/>
          <w14:textFill>
            <w14:solidFill>
              <w14:schemeClr w14:val="tx1"/>
            </w14:solidFill>
          </w14:textFill>
        </w:rPr>
        <w:t>开展评比</w:t>
      </w:r>
      <w:r>
        <w:rPr>
          <w:rFonts w:hint="eastAsia" w:ascii="仿宋" w:hAnsi="仿宋" w:eastAsia="仿宋" w:cs="仿宋"/>
          <w:color w:val="000000" w:themeColor="text1"/>
          <w:sz w:val="32"/>
          <w:szCs w:val="32"/>
          <w:lang w:eastAsia="zh-CN"/>
          <w14:textFill>
            <w14:solidFill>
              <w14:schemeClr w14:val="tx1"/>
            </w14:solidFill>
          </w14:textFill>
        </w:rPr>
        <w:t>达标</w:t>
      </w:r>
      <w:r>
        <w:rPr>
          <w:rFonts w:hint="eastAsia" w:ascii="仿宋" w:hAnsi="仿宋" w:eastAsia="仿宋" w:cs="仿宋"/>
          <w:color w:val="000000" w:themeColor="text1"/>
          <w:sz w:val="32"/>
          <w:szCs w:val="32"/>
          <w14:textFill>
            <w14:solidFill>
              <w14:schemeClr w14:val="tx1"/>
            </w14:solidFill>
          </w14:textFill>
        </w:rPr>
        <w:t>表彰活动时</w:t>
      </w:r>
      <w:r>
        <w:rPr>
          <w:rFonts w:hint="eastAsia" w:ascii="仿宋" w:hAnsi="仿宋" w:eastAsia="仿宋" w:cs="仿宋"/>
          <w:color w:val="000000" w:themeColor="text1"/>
          <w:sz w:val="32"/>
          <w:szCs w:val="32"/>
          <w:lang w:val="en-US" w:eastAsia="zh-CN"/>
          <w14:textFill>
            <w14:solidFill>
              <w14:schemeClr w14:val="tx1"/>
            </w14:solidFill>
          </w14:textFill>
        </w:rPr>
        <w:t>，在评选前后直接或变相向参评单位和个人收取费用；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（十六）</w:t>
      </w:r>
      <w:r>
        <w:rPr>
          <w:rFonts w:hint="eastAsia" w:ascii="仿宋" w:hAnsi="仿宋" w:eastAsia="仿宋" w:cs="仿宋"/>
          <w:color w:val="000000" w:themeColor="text1"/>
          <w:sz w:val="32"/>
          <w:szCs w:val="32"/>
          <w:lang w:eastAsia="zh-CN"/>
          <w14:textFill>
            <w14:solidFill>
              <w14:schemeClr w14:val="tx1"/>
            </w14:solidFill>
          </w14:textFill>
        </w:rPr>
        <w:t>将自身业务活动委托其他单位承办或者协办的，向承办方或协办方以任何形式收取费用；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（十七）合作开展研讨会论坛活动，仅以挂名方式参与并收取费用；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（十八）收取的经营服务性收费，转包或委托与行业协会负责人、分支机构负责人有直接利益关系的个人或组织实施；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（十九）向其所属分支机构、代表机构、办事机构收取或变相收取管理费用。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【其他违规收费】</w:t>
      </w:r>
      <w:r>
        <w:rPr>
          <w:rFonts w:hint="eastAsia" w:ascii="仿宋" w:hAnsi="仿宋" w:eastAsia="仿宋" w:cs="仿宋"/>
          <w:color w:val="000000" w:themeColor="text1"/>
          <w:sz w:val="32"/>
          <w:szCs w:val="32"/>
          <w14:textFill>
            <w14:solidFill>
              <w14:schemeClr w14:val="tx1"/>
            </w14:solidFill>
          </w14:textFill>
        </w:rPr>
        <w:t>行业协会</w:t>
      </w:r>
      <w:r>
        <w:rPr>
          <w:rFonts w:hint="eastAsia" w:ascii="仿宋" w:hAnsi="仿宋" w:eastAsia="仿宋" w:cs="仿宋"/>
          <w:color w:val="000000" w:themeColor="text1"/>
          <w:sz w:val="32"/>
          <w:szCs w:val="32"/>
          <w:lang w:eastAsia="zh-CN"/>
          <w14:textFill>
            <w14:solidFill>
              <w14:schemeClr w14:val="tx1"/>
            </w14:solidFill>
          </w14:textFill>
        </w:rPr>
        <w:t>商会收取其他费用，</w:t>
      </w:r>
      <w:r>
        <w:rPr>
          <w:rFonts w:hint="eastAsia" w:ascii="仿宋" w:hAnsi="仿宋" w:eastAsia="仿宋" w:cs="仿宋"/>
          <w:color w:val="000000" w:themeColor="text1"/>
          <w:sz w:val="32"/>
          <w:szCs w:val="32"/>
          <w14:textFill>
            <w14:solidFill>
              <w14:schemeClr w14:val="tx1"/>
            </w14:solidFill>
          </w14:textFill>
        </w:rPr>
        <w:t>下列情形</w:t>
      </w:r>
      <w:r>
        <w:rPr>
          <w:rFonts w:hint="eastAsia" w:ascii="仿宋" w:hAnsi="仿宋" w:eastAsia="仿宋" w:cs="仿宋"/>
          <w:color w:val="000000" w:themeColor="text1"/>
          <w:sz w:val="32"/>
          <w:szCs w:val="32"/>
          <w:lang w:eastAsia="zh-CN"/>
          <w14:textFill>
            <w14:solidFill>
              <w14:schemeClr w14:val="tx1"/>
            </w14:solidFill>
          </w14:textFill>
        </w:rPr>
        <w:t>可以</w:t>
      </w:r>
      <w:r>
        <w:rPr>
          <w:rFonts w:hint="eastAsia" w:ascii="仿宋" w:hAnsi="仿宋" w:eastAsia="仿宋" w:cs="仿宋"/>
          <w:color w:val="000000" w:themeColor="text1"/>
          <w:sz w:val="32"/>
          <w:szCs w:val="32"/>
          <w14:textFill>
            <w14:solidFill>
              <w14:schemeClr w14:val="tx1"/>
            </w14:solidFill>
          </w14:textFill>
        </w:rPr>
        <w:t>认定为</w:t>
      </w:r>
      <w:r>
        <w:rPr>
          <w:rFonts w:hint="eastAsia" w:ascii="仿宋" w:hAnsi="仿宋" w:eastAsia="仿宋" w:cs="仿宋"/>
          <w:color w:val="000000" w:themeColor="text1"/>
          <w:sz w:val="32"/>
          <w:szCs w:val="32"/>
          <w:lang w:eastAsia="zh-CN"/>
          <w14:textFill>
            <w14:solidFill>
              <w14:schemeClr w14:val="tx1"/>
            </w14:solidFill>
          </w14:textFill>
        </w:rPr>
        <w:t>违规收费，市场监管部门可以责令整改规范，并会同有关部门处理。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（一）</w:t>
      </w:r>
      <w:r>
        <w:rPr>
          <w:rFonts w:hint="eastAsia" w:ascii="仿宋" w:hAnsi="仿宋" w:eastAsia="仿宋" w:cs="仿宋"/>
          <w:color w:val="000000" w:themeColor="text1"/>
          <w:sz w:val="32"/>
          <w:szCs w:val="32"/>
          <w:lang w:eastAsia="zh-CN"/>
          <w14:textFill>
            <w14:solidFill>
              <w14:schemeClr w14:val="tx1"/>
            </w14:solidFill>
          </w14:textFill>
        </w:rPr>
        <w:t>强制会员提供捐赠或赞助；</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highlight w:val="none"/>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（二）违反自律管理办法扣除保证金、押金，或不按约定返还保证金、押金及其利息。</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黑体" w:hAnsi="黑体" w:eastAsia="黑体" w:cs="黑体"/>
          <w:b w:val="0"/>
          <w:bCs w:val="0"/>
          <w:color w:val="000000" w:themeColor="text1"/>
          <w:sz w:val="32"/>
          <w:szCs w:val="32"/>
          <w:lang w:eastAsia="zh-CN"/>
          <w14:textFill>
            <w14:solidFill>
              <w14:schemeClr w14:val="tx1"/>
            </w14:solidFill>
          </w14:textFill>
        </w:rPr>
        <w:t>第七章</w:t>
      </w:r>
      <w:r>
        <w:rPr>
          <w:rFonts w:hint="eastAsia" w:ascii="黑体" w:hAnsi="黑体" w:eastAsia="黑体" w:cs="黑体"/>
          <w:b w:val="0"/>
          <w:bCs w:val="0"/>
          <w:color w:val="000000" w:themeColor="text1"/>
          <w:sz w:val="32"/>
          <w:szCs w:val="32"/>
          <w:lang w:val="en-US" w:eastAsia="zh-CN"/>
          <w14:textFill>
            <w14:solidFill>
              <w14:schemeClr w14:val="tx1"/>
            </w14:solidFill>
          </w14:textFill>
        </w:rPr>
        <w:t xml:space="preserve">  附则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【施行日期】</w:t>
      </w:r>
      <w:r>
        <w:rPr>
          <w:rFonts w:hint="eastAsia" w:ascii="仿宋" w:hAnsi="仿宋" w:eastAsia="仿宋" w:cs="仿宋"/>
          <w:color w:val="000000" w:themeColor="text1"/>
          <w:sz w:val="32"/>
          <w:szCs w:val="32"/>
          <w14:textFill>
            <w14:solidFill>
              <w14:schemeClr w14:val="tx1"/>
            </w14:solidFill>
          </w14:textFill>
        </w:rPr>
        <w:t>本</w:t>
      </w:r>
      <w:r>
        <w:rPr>
          <w:rFonts w:hint="eastAsia" w:ascii="仿宋" w:hAnsi="仿宋" w:eastAsia="仿宋" w:cs="仿宋"/>
          <w:color w:val="000000" w:themeColor="text1"/>
          <w:sz w:val="32"/>
          <w:szCs w:val="32"/>
          <w:lang w:eastAsia="zh-CN"/>
          <w14:textFill>
            <w14:solidFill>
              <w14:schemeClr w14:val="tx1"/>
            </w14:solidFill>
          </w14:textFill>
        </w:rPr>
        <w:t>指南</w:t>
      </w:r>
      <w:r>
        <w:rPr>
          <w:rFonts w:hint="eastAsia" w:ascii="仿宋" w:hAnsi="仿宋" w:eastAsia="仿宋" w:cs="仿宋"/>
          <w:color w:val="000000" w:themeColor="text1"/>
          <w:sz w:val="32"/>
          <w:szCs w:val="32"/>
          <w14:textFill>
            <w14:solidFill>
              <w14:schemeClr w14:val="tx1"/>
            </w14:solidFill>
          </w14:textFill>
        </w:rPr>
        <w:t>自印发之日起施行</w:t>
      </w:r>
      <w:r>
        <w:rPr>
          <w:rFonts w:hint="eastAsia" w:ascii="仿宋" w:hAnsi="仿宋" w:eastAsia="仿宋" w:cs="仿宋"/>
          <w:color w:val="000000" w:themeColor="text1"/>
          <w:sz w:val="32"/>
          <w:szCs w:val="32"/>
          <w:lang w:eastAsia="zh-CN"/>
          <w14:textFill>
            <w14:solidFill>
              <w14:schemeClr w14:val="tx1"/>
            </w14:solidFill>
          </w14:textFill>
        </w:rPr>
        <w:t>。</w:t>
      </w:r>
    </w:p>
    <w:sectPr>
      <w:footerReference r:id="rId3" w:type="default"/>
      <w:pgSz w:w="11906" w:h="16838"/>
      <w:pgMar w:top="2098" w:right="1587"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楷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等线">
    <w:altName w:val="仿宋"/>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gzNDk5OTQzNmIzNDg0YzY1NzMzMTFjMGM4NGZiYjYifQ=="/>
  </w:docVars>
  <w:rsids>
    <w:rsidRoot w:val="00DC2620"/>
    <w:rsid w:val="00003B1B"/>
    <w:rsid w:val="00043675"/>
    <w:rsid w:val="00051FA4"/>
    <w:rsid w:val="0005221B"/>
    <w:rsid w:val="00076A1C"/>
    <w:rsid w:val="00081793"/>
    <w:rsid w:val="000967BF"/>
    <w:rsid w:val="000A3F5A"/>
    <w:rsid w:val="000B272F"/>
    <w:rsid w:val="000E54C6"/>
    <w:rsid w:val="000E5D71"/>
    <w:rsid w:val="000F0377"/>
    <w:rsid w:val="00102E05"/>
    <w:rsid w:val="00114410"/>
    <w:rsid w:val="0012675B"/>
    <w:rsid w:val="00153448"/>
    <w:rsid w:val="00162DF5"/>
    <w:rsid w:val="00193F4C"/>
    <w:rsid w:val="00196933"/>
    <w:rsid w:val="001A4D0F"/>
    <w:rsid w:val="001A735A"/>
    <w:rsid w:val="001C1EB7"/>
    <w:rsid w:val="001E11E9"/>
    <w:rsid w:val="001E4398"/>
    <w:rsid w:val="001F2823"/>
    <w:rsid w:val="00252BC0"/>
    <w:rsid w:val="002651C1"/>
    <w:rsid w:val="00275258"/>
    <w:rsid w:val="00286DCD"/>
    <w:rsid w:val="002B0626"/>
    <w:rsid w:val="002B247F"/>
    <w:rsid w:val="002C4496"/>
    <w:rsid w:val="002F4E0D"/>
    <w:rsid w:val="00320751"/>
    <w:rsid w:val="00350EB8"/>
    <w:rsid w:val="00352AB3"/>
    <w:rsid w:val="003577A2"/>
    <w:rsid w:val="0036462C"/>
    <w:rsid w:val="003705FB"/>
    <w:rsid w:val="0037211C"/>
    <w:rsid w:val="0039487E"/>
    <w:rsid w:val="003B4549"/>
    <w:rsid w:val="003D0E3E"/>
    <w:rsid w:val="003F5305"/>
    <w:rsid w:val="00407434"/>
    <w:rsid w:val="004102E2"/>
    <w:rsid w:val="00411545"/>
    <w:rsid w:val="00416CC1"/>
    <w:rsid w:val="00430D71"/>
    <w:rsid w:val="00453125"/>
    <w:rsid w:val="00453393"/>
    <w:rsid w:val="00462628"/>
    <w:rsid w:val="00492F04"/>
    <w:rsid w:val="00497951"/>
    <w:rsid w:val="004A200E"/>
    <w:rsid w:val="004A5EBE"/>
    <w:rsid w:val="004C5818"/>
    <w:rsid w:val="004E6A08"/>
    <w:rsid w:val="004F2457"/>
    <w:rsid w:val="00513FB3"/>
    <w:rsid w:val="00515217"/>
    <w:rsid w:val="00571F2F"/>
    <w:rsid w:val="00572BC8"/>
    <w:rsid w:val="005736EA"/>
    <w:rsid w:val="00592F92"/>
    <w:rsid w:val="005931D4"/>
    <w:rsid w:val="005A2F1D"/>
    <w:rsid w:val="005C4053"/>
    <w:rsid w:val="005D77AA"/>
    <w:rsid w:val="005E5228"/>
    <w:rsid w:val="006051FC"/>
    <w:rsid w:val="00605759"/>
    <w:rsid w:val="006205BF"/>
    <w:rsid w:val="00632B56"/>
    <w:rsid w:val="006362C8"/>
    <w:rsid w:val="0065302C"/>
    <w:rsid w:val="00665D27"/>
    <w:rsid w:val="00665F42"/>
    <w:rsid w:val="00670E8A"/>
    <w:rsid w:val="006A7373"/>
    <w:rsid w:val="006A7B11"/>
    <w:rsid w:val="006F3C63"/>
    <w:rsid w:val="00714BEC"/>
    <w:rsid w:val="007205C0"/>
    <w:rsid w:val="00740962"/>
    <w:rsid w:val="00743379"/>
    <w:rsid w:val="00747953"/>
    <w:rsid w:val="00753B2A"/>
    <w:rsid w:val="00754D1D"/>
    <w:rsid w:val="0075763F"/>
    <w:rsid w:val="00757A40"/>
    <w:rsid w:val="00783F27"/>
    <w:rsid w:val="00794976"/>
    <w:rsid w:val="00797E54"/>
    <w:rsid w:val="007A3547"/>
    <w:rsid w:val="007A7229"/>
    <w:rsid w:val="007C6043"/>
    <w:rsid w:val="007D41AB"/>
    <w:rsid w:val="007E093C"/>
    <w:rsid w:val="007E4FEB"/>
    <w:rsid w:val="007E5884"/>
    <w:rsid w:val="007E791E"/>
    <w:rsid w:val="007F4065"/>
    <w:rsid w:val="007F7DD5"/>
    <w:rsid w:val="0080198C"/>
    <w:rsid w:val="008029EC"/>
    <w:rsid w:val="00802C9E"/>
    <w:rsid w:val="00803C8E"/>
    <w:rsid w:val="00805D5E"/>
    <w:rsid w:val="00812CFD"/>
    <w:rsid w:val="00813375"/>
    <w:rsid w:val="00814974"/>
    <w:rsid w:val="00870C1B"/>
    <w:rsid w:val="0087298C"/>
    <w:rsid w:val="00873B95"/>
    <w:rsid w:val="008863A0"/>
    <w:rsid w:val="0088756C"/>
    <w:rsid w:val="008923F3"/>
    <w:rsid w:val="00896544"/>
    <w:rsid w:val="008C090C"/>
    <w:rsid w:val="008C3430"/>
    <w:rsid w:val="008E2845"/>
    <w:rsid w:val="009119E6"/>
    <w:rsid w:val="00916ABA"/>
    <w:rsid w:val="00934B12"/>
    <w:rsid w:val="00960F88"/>
    <w:rsid w:val="0097494A"/>
    <w:rsid w:val="00977F5B"/>
    <w:rsid w:val="0098526B"/>
    <w:rsid w:val="009B45E7"/>
    <w:rsid w:val="009B731E"/>
    <w:rsid w:val="00A01EE1"/>
    <w:rsid w:val="00A16236"/>
    <w:rsid w:val="00A348DD"/>
    <w:rsid w:val="00A42D6B"/>
    <w:rsid w:val="00A43746"/>
    <w:rsid w:val="00A52EA7"/>
    <w:rsid w:val="00A554CC"/>
    <w:rsid w:val="00A56FD8"/>
    <w:rsid w:val="00A63259"/>
    <w:rsid w:val="00A82A0B"/>
    <w:rsid w:val="00AA46F0"/>
    <w:rsid w:val="00AA7B8E"/>
    <w:rsid w:val="00AC7650"/>
    <w:rsid w:val="00AD579A"/>
    <w:rsid w:val="00AD71F6"/>
    <w:rsid w:val="00AD730A"/>
    <w:rsid w:val="00AE3AE2"/>
    <w:rsid w:val="00AF43B8"/>
    <w:rsid w:val="00B16155"/>
    <w:rsid w:val="00B20375"/>
    <w:rsid w:val="00B30403"/>
    <w:rsid w:val="00B32C79"/>
    <w:rsid w:val="00B35C55"/>
    <w:rsid w:val="00B36D35"/>
    <w:rsid w:val="00B6205C"/>
    <w:rsid w:val="00B82E3F"/>
    <w:rsid w:val="00B87A97"/>
    <w:rsid w:val="00B91DA9"/>
    <w:rsid w:val="00BB1E43"/>
    <w:rsid w:val="00BC3A1F"/>
    <w:rsid w:val="00BE3084"/>
    <w:rsid w:val="00BE4172"/>
    <w:rsid w:val="00BE7143"/>
    <w:rsid w:val="00C12A65"/>
    <w:rsid w:val="00C53EE9"/>
    <w:rsid w:val="00C5460B"/>
    <w:rsid w:val="00CA03EB"/>
    <w:rsid w:val="00CA0B64"/>
    <w:rsid w:val="00CC1252"/>
    <w:rsid w:val="00CE666C"/>
    <w:rsid w:val="00D03C42"/>
    <w:rsid w:val="00D13DDF"/>
    <w:rsid w:val="00D236A0"/>
    <w:rsid w:val="00D25225"/>
    <w:rsid w:val="00D255BE"/>
    <w:rsid w:val="00D32F1E"/>
    <w:rsid w:val="00D404C1"/>
    <w:rsid w:val="00D422DB"/>
    <w:rsid w:val="00D52722"/>
    <w:rsid w:val="00D61E3A"/>
    <w:rsid w:val="00D64606"/>
    <w:rsid w:val="00D77B50"/>
    <w:rsid w:val="00D96AA6"/>
    <w:rsid w:val="00DB175F"/>
    <w:rsid w:val="00DB2175"/>
    <w:rsid w:val="00DB27EF"/>
    <w:rsid w:val="00DC2620"/>
    <w:rsid w:val="00DC68F1"/>
    <w:rsid w:val="00DE54B9"/>
    <w:rsid w:val="00DE5AC9"/>
    <w:rsid w:val="00E04682"/>
    <w:rsid w:val="00E10CBF"/>
    <w:rsid w:val="00E12A21"/>
    <w:rsid w:val="00E22C2B"/>
    <w:rsid w:val="00E33C31"/>
    <w:rsid w:val="00E401A8"/>
    <w:rsid w:val="00E525A3"/>
    <w:rsid w:val="00E65053"/>
    <w:rsid w:val="00E81246"/>
    <w:rsid w:val="00E81EA6"/>
    <w:rsid w:val="00EB542E"/>
    <w:rsid w:val="00EF3343"/>
    <w:rsid w:val="00F06348"/>
    <w:rsid w:val="00F066F6"/>
    <w:rsid w:val="00F06F32"/>
    <w:rsid w:val="00F14476"/>
    <w:rsid w:val="00F169D1"/>
    <w:rsid w:val="00F43264"/>
    <w:rsid w:val="00F46DD0"/>
    <w:rsid w:val="00F82268"/>
    <w:rsid w:val="00F8497A"/>
    <w:rsid w:val="00FC0BA7"/>
    <w:rsid w:val="00FC206D"/>
    <w:rsid w:val="00FC3FE4"/>
    <w:rsid w:val="00FC6009"/>
    <w:rsid w:val="00FE0784"/>
    <w:rsid w:val="00FE2751"/>
    <w:rsid w:val="00FF1C04"/>
    <w:rsid w:val="01067D41"/>
    <w:rsid w:val="010F48F2"/>
    <w:rsid w:val="011D3AC2"/>
    <w:rsid w:val="012B64AF"/>
    <w:rsid w:val="0133688D"/>
    <w:rsid w:val="013940A8"/>
    <w:rsid w:val="013C2773"/>
    <w:rsid w:val="01730582"/>
    <w:rsid w:val="017A7263"/>
    <w:rsid w:val="01A73D87"/>
    <w:rsid w:val="01DD17B8"/>
    <w:rsid w:val="01E53453"/>
    <w:rsid w:val="01FE1A83"/>
    <w:rsid w:val="023507BD"/>
    <w:rsid w:val="02384E51"/>
    <w:rsid w:val="023D46EC"/>
    <w:rsid w:val="024339CB"/>
    <w:rsid w:val="024F117B"/>
    <w:rsid w:val="024F306F"/>
    <w:rsid w:val="0275668A"/>
    <w:rsid w:val="029E2CFC"/>
    <w:rsid w:val="02AC1D1B"/>
    <w:rsid w:val="02BC7D06"/>
    <w:rsid w:val="02C83D97"/>
    <w:rsid w:val="02CC480C"/>
    <w:rsid w:val="02E240FB"/>
    <w:rsid w:val="02E903CF"/>
    <w:rsid w:val="02EE5303"/>
    <w:rsid w:val="031C6C92"/>
    <w:rsid w:val="031E276F"/>
    <w:rsid w:val="03215FD1"/>
    <w:rsid w:val="033332A6"/>
    <w:rsid w:val="037A45FC"/>
    <w:rsid w:val="03EA43FF"/>
    <w:rsid w:val="03FF4BF7"/>
    <w:rsid w:val="041965FF"/>
    <w:rsid w:val="0422130E"/>
    <w:rsid w:val="04306A6D"/>
    <w:rsid w:val="04337A04"/>
    <w:rsid w:val="044605DF"/>
    <w:rsid w:val="0449381C"/>
    <w:rsid w:val="045768E7"/>
    <w:rsid w:val="045B70AB"/>
    <w:rsid w:val="048830F0"/>
    <w:rsid w:val="049119C8"/>
    <w:rsid w:val="04983E5B"/>
    <w:rsid w:val="049A7F93"/>
    <w:rsid w:val="049C7DEF"/>
    <w:rsid w:val="04A26C37"/>
    <w:rsid w:val="04A60F90"/>
    <w:rsid w:val="04B75806"/>
    <w:rsid w:val="04C42EA2"/>
    <w:rsid w:val="04CE1F73"/>
    <w:rsid w:val="04D550AF"/>
    <w:rsid w:val="04DB5A58"/>
    <w:rsid w:val="05012893"/>
    <w:rsid w:val="05216546"/>
    <w:rsid w:val="05260A50"/>
    <w:rsid w:val="05277873"/>
    <w:rsid w:val="053D056F"/>
    <w:rsid w:val="054829C7"/>
    <w:rsid w:val="055B2DFA"/>
    <w:rsid w:val="05644217"/>
    <w:rsid w:val="05665D07"/>
    <w:rsid w:val="057448C8"/>
    <w:rsid w:val="057E74F5"/>
    <w:rsid w:val="05826A44"/>
    <w:rsid w:val="05913835"/>
    <w:rsid w:val="05BC2A77"/>
    <w:rsid w:val="05C269FA"/>
    <w:rsid w:val="05C64410"/>
    <w:rsid w:val="05D47A74"/>
    <w:rsid w:val="05E72DB2"/>
    <w:rsid w:val="05F56BE6"/>
    <w:rsid w:val="05FC7D2D"/>
    <w:rsid w:val="0603789F"/>
    <w:rsid w:val="063B7194"/>
    <w:rsid w:val="06426774"/>
    <w:rsid w:val="06503A2B"/>
    <w:rsid w:val="06677699"/>
    <w:rsid w:val="066E0ABA"/>
    <w:rsid w:val="066E30C6"/>
    <w:rsid w:val="069C3D91"/>
    <w:rsid w:val="069E611E"/>
    <w:rsid w:val="06D1741D"/>
    <w:rsid w:val="07182CD3"/>
    <w:rsid w:val="072F4177"/>
    <w:rsid w:val="073B0F31"/>
    <w:rsid w:val="074C2C37"/>
    <w:rsid w:val="0757624F"/>
    <w:rsid w:val="076B433B"/>
    <w:rsid w:val="07802D82"/>
    <w:rsid w:val="07833E84"/>
    <w:rsid w:val="078660D3"/>
    <w:rsid w:val="07876C6B"/>
    <w:rsid w:val="079C6E81"/>
    <w:rsid w:val="07B216D8"/>
    <w:rsid w:val="07C90DDB"/>
    <w:rsid w:val="07E62318"/>
    <w:rsid w:val="07E83EE8"/>
    <w:rsid w:val="07ED3177"/>
    <w:rsid w:val="080F2686"/>
    <w:rsid w:val="081B7653"/>
    <w:rsid w:val="081E3021"/>
    <w:rsid w:val="08256679"/>
    <w:rsid w:val="082640C9"/>
    <w:rsid w:val="082F2D28"/>
    <w:rsid w:val="083654F6"/>
    <w:rsid w:val="083A66F8"/>
    <w:rsid w:val="08497991"/>
    <w:rsid w:val="085A3E1A"/>
    <w:rsid w:val="085A5FF7"/>
    <w:rsid w:val="08663B66"/>
    <w:rsid w:val="08683A65"/>
    <w:rsid w:val="088C017B"/>
    <w:rsid w:val="088E0328"/>
    <w:rsid w:val="088E7024"/>
    <w:rsid w:val="08AB14B6"/>
    <w:rsid w:val="08C24B98"/>
    <w:rsid w:val="08F66D60"/>
    <w:rsid w:val="08FB0350"/>
    <w:rsid w:val="09016473"/>
    <w:rsid w:val="090715AF"/>
    <w:rsid w:val="090B10A0"/>
    <w:rsid w:val="090B2E13"/>
    <w:rsid w:val="090D3367"/>
    <w:rsid w:val="091A6930"/>
    <w:rsid w:val="092A2688"/>
    <w:rsid w:val="092C1016"/>
    <w:rsid w:val="093010A1"/>
    <w:rsid w:val="09354E08"/>
    <w:rsid w:val="097740F0"/>
    <w:rsid w:val="099F1469"/>
    <w:rsid w:val="09B96AC7"/>
    <w:rsid w:val="09C0584F"/>
    <w:rsid w:val="09C067E9"/>
    <w:rsid w:val="09C247EA"/>
    <w:rsid w:val="09D52C60"/>
    <w:rsid w:val="09D617F4"/>
    <w:rsid w:val="09F61AD0"/>
    <w:rsid w:val="0A065003"/>
    <w:rsid w:val="0A171CC6"/>
    <w:rsid w:val="0A58658E"/>
    <w:rsid w:val="0A59408D"/>
    <w:rsid w:val="0A6C2012"/>
    <w:rsid w:val="0A762E91"/>
    <w:rsid w:val="0AA07C36"/>
    <w:rsid w:val="0AA53606"/>
    <w:rsid w:val="0AC0009B"/>
    <w:rsid w:val="0ACA19B9"/>
    <w:rsid w:val="0AD37255"/>
    <w:rsid w:val="0B05373E"/>
    <w:rsid w:val="0B345029"/>
    <w:rsid w:val="0B5F12B2"/>
    <w:rsid w:val="0B6B0CBD"/>
    <w:rsid w:val="0B6B22C9"/>
    <w:rsid w:val="0B6B6642"/>
    <w:rsid w:val="0B892750"/>
    <w:rsid w:val="0B946FB5"/>
    <w:rsid w:val="0B985832"/>
    <w:rsid w:val="0B9B1CF5"/>
    <w:rsid w:val="0BB53545"/>
    <w:rsid w:val="0BB727C0"/>
    <w:rsid w:val="0BC41C27"/>
    <w:rsid w:val="0BD37B9C"/>
    <w:rsid w:val="0BEA7692"/>
    <w:rsid w:val="0BF31D56"/>
    <w:rsid w:val="0BF65225"/>
    <w:rsid w:val="0BFB0017"/>
    <w:rsid w:val="0C0830AE"/>
    <w:rsid w:val="0C0B62DA"/>
    <w:rsid w:val="0C0F4856"/>
    <w:rsid w:val="0C1C3D4E"/>
    <w:rsid w:val="0C2B3807"/>
    <w:rsid w:val="0C323DEA"/>
    <w:rsid w:val="0C4D7C21"/>
    <w:rsid w:val="0C542D5E"/>
    <w:rsid w:val="0C554527"/>
    <w:rsid w:val="0C617102"/>
    <w:rsid w:val="0C6747A5"/>
    <w:rsid w:val="0C6A07D3"/>
    <w:rsid w:val="0C6D59AF"/>
    <w:rsid w:val="0C7C502D"/>
    <w:rsid w:val="0C9E1552"/>
    <w:rsid w:val="0CA45F71"/>
    <w:rsid w:val="0CC46410"/>
    <w:rsid w:val="0CCE0D62"/>
    <w:rsid w:val="0CDA7793"/>
    <w:rsid w:val="0CE048A7"/>
    <w:rsid w:val="0CE642FD"/>
    <w:rsid w:val="0CED2CA0"/>
    <w:rsid w:val="0CEE00F8"/>
    <w:rsid w:val="0CEE1968"/>
    <w:rsid w:val="0D07573C"/>
    <w:rsid w:val="0D140B10"/>
    <w:rsid w:val="0D183D8B"/>
    <w:rsid w:val="0D197B03"/>
    <w:rsid w:val="0D1B1BBB"/>
    <w:rsid w:val="0D302134"/>
    <w:rsid w:val="0D484A72"/>
    <w:rsid w:val="0D644DA7"/>
    <w:rsid w:val="0D6B5AEC"/>
    <w:rsid w:val="0D8C1889"/>
    <w:rsid w:val="0D8E0BCF"/>
    <w:rsid w:val="0D98311E"/>
    <w:rsid w:val="0D9F1A6C"/>
    <w:rsid w:val="0DA678CA"/>
    <w:rsid w:val="0DB1711C"/>
    <w:rsid w:val="0DE75511"/>
    <w:rsid w:val="0DFF1159"/>
    <w:rsid w:val="0E137FA7"/>
    <w:rsid w:val="0E1B3C4D"/>
    <w:rsid w:val="0E36064C"/>
    <w:rsid w:val="0E4C24B4"/>
    <w:rsid w:val="0E5C02D2"/>
    <w:rsid w:val="0E673936"/>
    <w:rsid w:val="0E69480A"/>
    <w:rsid w:val="0E6B43EA"/>
    <w:rsid w:val="0E72022B"/>
    <w:rsid w:val="0E776A8E"/>
    <w:rsid w:val="0E8F4A99"/>
    <w:rsid w:val="0E9A7E45"/>
    <w:rsid w:val="0EA578A0"/>
    <w:rsid w:val="0EAF170C"/>
    <w:rsid w:val="0EAF4A78"/>
    <w:rsid w:val="0EE17BE1"/>
    <w:rsid w:val="0EF00865"/>
    <w:rsid w:val="0EF13552"/>
    <w:rsid w:val="0EF13A16"/>
    <w:rsid w:val="0EF2116F"/>
    <w:rsid w:val="0F064546"/>
    <w:rsid w:val="0F0A1DF9"/>
    <w:rsid w:val="0F20786F"/>
    <w:rsid w:val="0F291361"/>
    <w:rsid w:val="0F362BEE"/>
    <w:rsid w:val="0F466AD3"/>
    <w:rsid w:val="0F557518"/>
    <w:rsid w:val="0F630677"/>
    <w:rsid w:val="0F6E2388"/>
    <w:rsid w:val="0F7D1E92"/>
    <w:rsid w:val="0F9A7E8B"/>
    <w:rsid w:val="0FA77648"/>
    <w:rsid w:val="0FB532DB"/>
    <w:rsid w:val="0FDA6591"/>
    <w:rsid w:val="0FED7751"/>
    <w:rsid w:val="0FF07241"/>
    <w:rsid w:val="10175A4C"/>
    <w:rsid w:val="103276C7"/>
    <w:rsid w:val="103D79C9"/>
    <w:rsid w:val="10482BD9"/>
    <w:rsid w:val="10685029"/>
    <w:rsid w:val="1074577C"/>
    <w:rsid w:val="108A24EB"/>
    <w:rsid w:val="109B1000"/>
    <w:rsid w:val="10C5422A"/>
    <w:rsid w:val="10E7625C"/>
    <w:rsid w:val="10F36FE9"/>
    <w:rsid w:val="110C0086"/>
    <w:rsid w:val="112A222E"/>
    <w:rsid w:val="11331708"/>
    <w:rsid w:val="1134561D"/>
    <w:rsid w:val="114A4614"/>
    <w:rsid w:val="114A472F"/>
    <w:rsid w:val="1166014E"/>
    <w:rsid w:val="11701997"/>
    <w:rsid w:val="117668EC"/>
    <w:rsid w:val="117901CA"/>
    <w:rsid w:val="1186463E"/>
    <w:rsid w:val="118934A9"/>
    <w:rsid w:val="118C11EC"/>
    <w:rsid w:val="119175CC"/>
    <w:rsid w:val="11943828"/>
    <w:rsid w:val="11B92C2E"/>
    <w:rsid w:val="11C032DE"/>
    <w:rsid w:val="11D513D4"/>
    <w:rsid w:val="11E556BF"/>
    <w:rsid w:val="12056982"/>
    <w:rsid w:val="1212359C"/>
    <w:rsid w:val="123E4294"/>
    <w:rsid w:val="12463148"/>
    <w:rsid w:val="128313F4"/>
    <w:rsid w:val="12C752DB"/>
    <w:rsid w:val="12CC42CC"/>
    <w:rsid w:val="12D34CB8"/>
    <w:rsid w:val="133A3369"/>
    <w:rsid w:val="13406B10"/>
    <w:rsid w:val="13474541"/>
    <w:rsid w:val="13640A76"/>
    <w:rsid w:val="1370286E"/>
    <w:rsid w:val="1373302C"/>
    <w:rsid w:val="13771000"/>
    <w:rsid w:val="137D0774"/>
    <w:rsid w:val="138311F2"/>
    <w:rsid w:val="138A52B7"/>
    <w:rsid w:val="13CC3B21"/>
    <w:rsid w:val="13EB1744"/>
    <w:rsid w:val="13EC6858"/>
    <w:rsid w:val="13FB0A64"/>
    <w:rsid w:val="140F0343"/>
    <w:rsid w:val="14107EB2"/>
    <w:rsid w:val="14177FCA"/>
    <w:rsid w:val="142854DC"/>
    <w:rsid w:val="14357918"/>
    <w:rsid w:val="143D4EE1"/>
    <w:rsid w:val="14781FF2"/>
    <w:rsid w:val="148F6AE6"/>
    <w:rsid w:val="14990958"/>
    <w:rsid w:val="14A16D5C"/>
    <w:rsid w:val="15075A95"/>
    <w:rsid w:val="154173C3"/>
    <w:rsid w:val="15694ABE"/>
    <w:rsid w:val="15785D0F"/>
    <w:rsid w:val="15873E17"/>
    <w:rsid w:val="159A04EB"/>
    <w:rsid w:val="15AF3834"/>
    <w:rsid w:val="15C7070B"/>
    <w:rsid w:val="15C8329B"/>
    <w:rsid w:val="15D942D4"/>
    <w:rsid w:val="15ED7568"/>
    <w:rsid w:val="15EE7D7F"/>
    <w:rsid w:val="161F262E"/>
    <w:rsid w:val="162E2530"/>
    <w:rsid w:val="16564724"/>
    <w:rsid w:val="166718DF"/>
    <w:rsid w:val="16704C38"/>
    <w:rsid w:val="167C538B"/>
    <w:rsid w:val="169E020B"/>
    <w:rsid w:val="16AC52D3"/>
    <w:rsid w:val="16CB075C"/>
    <w:rsid w:val="16CB2E15"/>
    <w:rsid w:val="16D20CD7"/>
    <w:rsid w:val="16DF085E"/>
    <w:rsid w:val="16E83681"/>
    <w:rsid w:val="16FD47F2"/>
    <w:rsid w:val="17100930"/>
    <w:rsid w:val="17397720"/>
    <w:rsid w:val="17417419"/>
    <w:rsid w:val="1758293B"/>
    <w:rsid w:val="17787484"/>
    <w:rsid w:val="179039CF"/>
    <w:rsid w:val="179901BE"/>
    <w:rsid w:val="179E6C9D"/>
    <w:rsid w:val="17A21039"/>
    <w:rsid w:val="17B84897"/>
    <w:rsid w:val="17DA3589"/>
    <w:rsid w:val="17F11ADF"/>
    <w:rsid w:val="1801120B"/>
    <w:rsid w:val="180F3D84"/>
    <w:rsid w:val="1810189B"/>
    <w:rsid w:val="18115FA7"/>
    <w:rsid w:val="1829163E"/>
    <w:rsid w:val="182B33DD"/>
    <w:rsid w:val="18407BE4"/>
    <w:rsid w:val="1843354D"/>
    <w:rsid w:val="18530DCB"/>
    <w:rsid w:val="18615571"/>
    <w:rsid w:val="186325C0"/>
    <w:rsid w:val="187F76F1"/>
    <w:rsid w:val="189C7F66"/>
    <w:rsid w:val="18AD1AF9"/>
    <w:rsid w:val="18B25695"/>
    <w:rsid w:val="18B96096"/>
    <w:rsid w:val="18C474BD"/>
    <w:rsid w:val="18C64FE3"/>
    <w:rsid w:val="18CE5B9D"/>
    <w:rsid w:val="18D25736"/>
    <w:rsid w:val="18D3210B"/>
    <w:rsid w:val="18E92A80"/>
    <w:rsid w:val="18F01A13"/>
    <w:rsid w:val="18F43E5C"/>
    <w:rsid w:val="19217C2B"/>
    <w:rsid w:val="194E114E"/>
    <w:rsid w:val="19575F5C"/>
    <w:rsid w:val="19764AED"/>
    <w:rsid w:val="19793E03"/>
    <w:rsid w:val="19876C0A"/>
    <w:rsid w:val="198B259E"/>
    <w:rsid w:val="1998697F"/>
    <w:rsid w:val="19A33DCA"/>
    <w:rsid w:val="19BE1321"/>
    <w:rsid w:val="19E86487"/>
    <w:rsid w:val="19F416D7"/>
    <w:rsid w:val="1A1B65D2"/>
    <w:rsid w:val="1A1F0E4F"/>
    <w:rsid w:val="1A253F8B"/>
    <w:rsid w:val="1A2F32F0"/>
    <w:rsid w:val="1A3A7A37"/>
    <w:rsid w:val="1A400DC5"/>
    <w:rsid w:val="1A4D44A1"/>
    <w:rsid w:val="1A6309D8"/>
    <w:rsid w:val="1A710F7F"/>
    <w:rsid w:val="1A7840BB"/>
    <w:rsid w:val="1A9058A9"/>
    <w:rsid w:val="1A9F1F85"/>
    <w:rsid w:val="1AA50C28"/>
    <w:rsid w:val="1AC10E0A"/>
    <w:rsid w:val="1AC92AD0"/>
    <w:rsid w:val="1AEE3A55"/>
    <w:rsid w:val="1AF23E6D"/>
    <w:rsid w:val="1B10543B"/>
    <w:rsid w:val="1B13565A"/>
    <w:rsid w:val="1B1735EC"/>
    <w:rsid w:val="1B257617"/>
    <w:rsid w:val="1B261D69"/>
    <w:rsid w:val="1B292BA5"/>
    <w:rsid w:val="1B2A7AAB"/>
    <w:rsid w:val="1B3A0894"/>
    <w:rsid w:val="1B5D3814"/>
    <w:rsid w:val="1B5D5A2C"/>
    <w:rsid w:val="1B5F527B"/>
    <w:rsid w:val="1B665B96"/>
    <w:rsid w:val="1B827E00"/>
    <w:rsid w:val="1B8C1E6C"/>
    <w:rsid w:val="1B8F3A6E"/>
    <w:rsid w:val="1B94486E"/>
    <w:rsid w:val="1BA64C58"/>
    <w:rsid w:val="1BB04ED2"/>
    <w:rsid w:val="1BB065C3"/>
    <w:rsid w:val="1BDD7243"/>
    <w:rsid w:val="1BEC71FA"/>
    <w:rsid w:val="1BF77993"/>
    <w:rsid w:val="1BFA4920"/>
    <w:rsid w:val="1C1A2B2C"/>
    <w:rsid w:val="1C212E4D"/>
    <w:rsid w:val="1C2E1204"/>
    <w:rsid w:val="1C705992"/>
    <w:rsid w:val="1C84143D"/>
    <w:rsid w:val="1CB117C2"/>
    <w:rsid w:val="1CD221A8"/>
    <w:rsid w:val="1CE0057A"/>
    <w:rsid w:val="1CE73061"/>
    <w:rsid w:val="1CF236E3"/>
    <w:rsid w:val="1D0C55BF"/>
    <w:rsid w:val="1D0F3BBE"/>
    <w:rsid w:val="1D217272"/>
    <w:rsid w:val="1D300C7D"/>
    <w:rsid w:val="1D483FCE"/>
    <w:rsid w:val="1D70551D"/>
    <w:rsid w:val="1D790876"/>
    <w:rsid w:val="1DB6149E"/>
    <w:rsid w:val="1DBA0B7A"/>
    <w:rsid w:val="1DC276E6"/>
    <w:rsid w:val="1DD15E49"/>
    <w:rsid w:val="1E20380B"/>
    <w:rsid w:val="1E320A25"/>
    <w:rsid w:val="1E3D18A3"/>
    <w:rsid w:val="1E424C52"/>
    <w:rsid w:val="1E5A2242"/>
    <w:rsid w:val="1E76139D"/>
    <w:rsid w:val="1EB31B66"/>
    <w:rsid w:val="1EC975DB"/>
    <w:rsid w:val="1ECB728B"/>
    <w:rsid w:val="1ED97640"/>
    <w:rsid w:val="1F162841"/>
    <w:rsid w:val="1F26297D"/>
    <w:rsid w:val="1F270913"/>
    <w:rsid w:val="1F3C3767"/>
    <w:rsid w:val="1F50309A"/>
    <w:rsid w:val="1F6E53CE"/>
    <w:rsid w:val="1F85533F"/>
    <w:rsid w:val="1F950847"/>
    <w:rsid w:val="1FDF2199"/>
    <w:rsid w:val="1FEF43CA"/>
    <w:rsid w:val="20015437"/>
    <w:rsid w:val="20140557"/>
    <w:rsid w:val="20142AD8"/>
    <w:rsid w:val="202251F5"/>
    <w:rsid w:val="202A5BD2"/>
    <w:rsid w:val="20360CA0"/>
    <w:rsid w:val="208C158C"/>
    <w:rsid w:val="208F0D20"/>
    <w:rsid w:val="20A911E8"/>
    <w:rsid w:val="20B61DE1"/>
    <w:rsid w:val="20C20786"/>
    <w:rsid w:val="20C36AC0"/>
    <w:rsid w:val="20E34258"/>
    <w:rsid w:val="20FC561D"/>
    <w:rsid w:val="21034903"/>
    <w:rsid w:val="21156A97"/>
    <w:rsid w:val="21343287"/>
    <w:rsid w:val="214271D1"/>
    <w:rsid w:val="214F2C2D"/>
    <w:rsid w:val="215D3664"/>
    <w:rsid w:val="215E63FA"/>
    <w:rsid w:val="21611D4D"/>
    <w:rsid w:val="218E5F13"/>
    <w:rsid w:val="219F63D1"/>
    <w:rsid w:val="21B93937"/>
    <w:rsid w:val="21DB4CD6"/>
    <w:rsid w:val="21DF0EC4"/>
    <w:rsid w:val="21E36C06"/>
    <w:rsid w:val="22066450"/>
    <w:rsid w:val="2209282B"/>
    <w:rsid w:val="220F17A9"/>
    <w:rsid w:val="221548E5"/>
    <w:rsid w:val="22250FCC"/>
    <w:rsid w:val="22317971"/>
    <w:rsid w:val="223C6316"/>
    <w:rsid w:val="2241367E"/>
    <w:rsid w:val="22456F79"/>
    <w:rsid w:val="226D13B8"/>
    <w:rsid w:val="227F1494"/>
    <w:rsid w:val="229A68EE"/>
    <w:rsid w:val="22B64E3E"/>
    <w:rsid w:val="22BE4D1D"/>
    <w:rsid w:val="22D4201E"/>
    <w:rsid w:val="22D67FDF"/>
    <w:rsid w:val="230760C1"/>
    <w:rsid w:val="230C4647"/>
    <w:rsid w:val="23164DB9"/>
    <w:rsid w:val="231A15C5"/>
    <w:rsid w:val="231B23CF"/>
    <w:rsid w:val="233E243C"/>
    <w:rsid w:val="234026DC"/>
    <w:rsid w:val="2341634B"/>
    <w:rsid w:val="2355143D"/>
    <w:rsid w:val="236C49D9"/>
    <w:rsid w:val="237D6BE6"/>
    <w:rsid w:val="23931F66"/>
    <w:rsid w:val="23970E2E"/>
    <w:rsid w:val="23CA79B4"/>
    <w:rsid w:val="23CC4039"/>
    <w:rsid w:val="23F00D63"/>
    <w:rsid w:val="23F334AF"/>
    <w:rsid w:val="23F70419"/>
    <w:rsid w:val="23FF584D"/>
    <w:rsid w:val="24010364"/>
    <w:rsid w:val="24024244"/>
    <w:rsid w:val="24150BCD"/>
    <w:rsid w:val="244558F0"/>
    <w:rsid w:val="245340EB"/>
    <w:rsid w:val="24601A44"/>
    <w:rsid w:val="246338DB"/>
    <w:rsid w:val="247E57BC"/>
    <w:rsid w:val="24957DD5"/>
    <w:rsid w:val="24975341"/>
    <w:rsid w:val="24A1496E"/>
    <w:rsid w:val="24AA3A0B"/>
    <w:rsid w:val="24AC7783"/>
    <w:rsid w:val="24B83CB6"/>
    <w:rsid w:val="24CE1809"/>
    <w:rsid w:val="24D942F0"/>
    <w:rsid w:val="24DB1E16"/>
    <w:rsid w:val="24EA393B"/>
    <w:rsid w:val="25124D8A"/>
    <w:rsid w:val="25146909"/>
    <w:rsid w:val="252334FB"/>
    <w:rsid w:val="253664D9"/>
    <w:rsid w:val="253A4D8F"/>
    <w:rsid w:val="254C6870"/>
    <w:rsid w:val="25537442"/>
    <w:rsid w:val="25631DA5"/>
    <w:rsid w:val="256C6F12"/>
    <w:rsid w:val="258E0D7A"/>
    <w:rsid w:val="259011F8"/>
    <w:rsid w:val="25AF3901"/>
    <w:rsid w:val="25BD7488"/>
    <w:rsid w:val="25C271E7"/>
    <w:rsid w:val="25CB728E"/>
    <w:rsid w:val="25CF07D6"/>
    <w:rsid w:val="2625613D"/>
    <w:rsid w:val="264E03C6"/>
    <w:rsid w:val="265E15EB"/>
    <w:rsid w:val="26B65E5A"/>
    <w:rsid w:val="26C32B62"/>
    <w:rsid w:val="26D62895"/>
    <w:rsid w:val="26E40EBA"/>
    <w:rsid w:val="26FA683B"/>
    <w:rsid w:val="2700065F"/>
    <w:rsid w:val="2706099E"/>
    <w:rsid w:val="270F1F0C"/>
    <w:rsid w:val="27117D71"/>
    <w:rsid w:val="27185168"/>
    <w:rsid w:val="272C7D85"/>
    <w:rsid w:val="273F7457"/>
    <w:rsid w:val="275B723E"/>
    <w:rsid w:val="27602AA7"/>
    <w:rsid w:val="27605F57"/>
    <w:rsid w:val="27614137"/>
    <w:rsid w:val="27653FCF"/>
    <w:rsid w:val="27654A45"/>
    <w:rsid w:val="277D1DB0"/>
    <w:rsid w:val="27800622"/>
    <w:rsid w:val="279327B1"/>
    <w:rsid w:val="27B57B4A"/>
    <w:rsid w:val="27C56B69"/>
    <w:rsid w:val="27DB3EDB"/>
    <w:rsid w:val="27E17743"/>
    <w:rsid w:val="27E50A60"/>
    <w:rsid w:val="27EC0FCC"/>
    <w:rsid w:val="28146327"/>
    <w:rsid w:val="283710DA"/>
    <w:rsid w:val="28386FF3"/>
    <w:rsid w:val="284F43A6"/>
    <w:rsid w:val="284F6DA3"/>
    <w:rsid w:val="285236D6"/>
    <w:rsid w:val="28623F84"/>
    <w:rsid w:val="287C1853"/>
    <w:rsid w:val="288C7761"/>
    <w:rsid w:val="2891646A"/>
    <w:rsid w:val="289522DC"/>
    <w:rsid w:val="28D948BF"/>
    <w:rsid w:val="29080144"/>
    <w:rsid w:val="29080D00"/>
    <w:rsid w:val="29096A1C"/>
    <w:rsid w:val="29167C15"/>
    <w:rsid w:val="291750BF"/>
    <w:rsid w:val="29272953"/>
    <w:rsid w:val="293470A9"/>
    <w:rsid w:val="293B53D5"/>
    <w:rsid w:val="293C1801"/>
    <w:rsid w:val="294146FF"/>
    <w:rsid w:val="297F0AB5"/>
    <w:rsid w:val="29AD5D86"/>
    <w:rsid w:val="29E37561"/>
    <w:rsid w:val="29EE7EF6"/>
    <w:rsid w:val="29F408FB"/>
    <w:rsid w:val="29F73F98"/>
    <w:rsid w:val="29FB70B4"/>
    <w:rsid w:val="2A021BF3"/>
    <w:rsid w:val="2A24300D"/>
    <w:rsid w:val="2A4D1AAD"/>
    <w:rsid w:val="2A5275ED"/>
    <w:rsid w:val="2A832FA5"/>
    <w:rsid w:val="2A95250A"/>
    <w:rsid w:val="2A992557"/>
    <w:rsid w:val="2AB15E3C"/>
    <w:rsid w:val="2ABA6F08"/>
    <w:rsid w:val="2AC0246A"/>
    <w:rsid w:val="2AE51E58"/>
    <w:rsid w:val="2B1240B8"/>
    <w:rsid w:val="2B3A45F8"/>
    <w:rsid w:val="2B3E4C39"/>
    <w:rsid w:val="2B446C3E"/>
    <w:rsid w:val="2B647E15"/>
    <w:rsid w:val="2B6577C5"/>
    <w:rsid w:val="2B787589"/>
    <w:rsid w:val="2B9271C2"/>
    <w:rsid w:val="2BCE023C"/>
    <w:rsid w:val="2BD56EFB"/>
    <w:rsid w:val="2BD82431"/>
    <w:rsid w:val="2C273202"/>
    <w:rsid w:val="2C3047F6"/>
    <w:rsid w:val="2C5E57AD"/>
    <w:rsid w:val="2C636E52"/>
    <w:rsid w:val="2C792640"/>
    <w:rsid w:val="2C7F27C2"/>
    <w:rsid w:val="2CA82583"/>
    <w:rsid w:val="2CA953AB"/>
    <w:rsid w:val="2D0F6CC1"/>
    <w:rsid w:val="2D1B4996"/>
    <w:rsid w:val="2D300825"/>
    <w:rsid w:val="2D43338B"/>
    <w:rsid w:val="2D593910"/>
    <w:rsid w:val="2DA86592"/>
    <w:rsid w:val="2DAB61B5"/>
    <w:rsid w:val="2DBB4593"/>
    <w:rsid w:val="2DC407EE"/>
    <w:rsid w:val="2DC526CA"/>
    <w:rsid w:val="2DC84F02"/>
    <w:rsid w:val="2DCB4F2E"/>
    <w:rsid w:val="2DD14F7F"/>
    <w:rsid w:val="2DD613CD"/>
    <w:rsid w:val="2DD9E27A"/>
    <w:rsid w:val="2E093082"/>
    <w:rsid w:val="2E565881"/>
    <w:rsid w:val="2E5B3C90"/>
    <w:rsid w:val="2E7A2CF9"/>
    <w:rsid w:val="2E876B6B"/>
    <w:rsid w:val="2E913546"/>
    <w:rsid w:val="2EBD433B"/>
    <w:rsid w:val="2EC32880"/>
    <w:rsid w:val="2ECC58BC"/>
    <w:rsid w:val="2EF95B83"/>
    <w:rsid w:val="2EFB4287"/>
    <w:rsid w:val="2EFF2A85"/>
    <w:rsid w:val="2F286801"/>
    <w:rsid w:val="2F377159"/>
    <w:rsid w:val="2F3848EB"/>
    <w:rsid w:val="2F46346A"/>
    <w:rsid w:val="2F527179"/>
    <w:rsid w:val="2F7C63C8"/>
    <w:rsid w:val="2FA568C1"/>
    <w:rsid w:val="2FAF55C8"/>
    <w:rsid w:val="2FBC149F"/>
    <w:rsid w:val="2FCB2959"/>
    <w:rsid w:val="2FE46F47"/>
    <w:rsid w:val="2FEE50F3"/>
    <w:rsid w:val="2FF164E3"/>
    <w:rsid w:val="2FF558A8"/>
    <w:rsid w:val="301A5130"/>
    <w:rsid w:val="30204B81"/>
    <w:rsid w:val="303F6DB8"/>
    <w:rsid w:val="30675CE0"/>
    <w:rsid w:val="307E0BDB"/>
    <w:rsid w:val="307F65FB"/>
    <w:rsid w:val="309C4B4F"/>
    <w:rsid w:val="30A7168D"/>
    <w:rsid w:val="30A9726C"/>
    <w:rsid w:val="30D062B7"/>
    <w:rsid w:val="30F91F5D"/>
    <w:rsid w:val="31040C90"/>
    <w:rsid w:val="31137F3A"/>
    <w:rsid w:val="31146CAF"/>
    <w:rsid w:val="31310956"/>
    <w:rsid w:val="313775EB"/>
    <w:rsid w:val="313E4DC4"/>
    <w:rsid w:val="315179C1"/>
    <w:rsid w:val="317963D0"/>
    <w:rsid w:val="319D6DC7"/>
    <w:rsid w:val="319E48F7"/>
    <w:rsid w:val="31CB1CD4"/>
    <w:rsid w:val="31CB29E3"/>
    <w:rsid w:val="31D65E3F"/>
    <w:rsid w:val="31EA3699"/>
    <w:rsid w:val="320D31B8"/>
    <w:rsid w:val="322122B4"/>
    <w:rsid w:val="32295396"/>
    <w:rsid w:val="323C0F4E"/>
    <w:rsid w:val="32402C9D"/>
    <w:rsid w:val="32546D64"/>
    <w:rsid w:val="32596536"/>
    <w:rsid w:val="325A25F7"/>
    <w:rsid w:val="32603281"/>
    <w:rsid w:val="32650F71"/>
    <w:rsid w:val="32672F3B"/>
    <w:rsid w:val="32694AB3"/>
    <w:rsid w:val="326C730B"/>
    <w:rsid w:val="32766BCA"/>
    <w:rsid w:val="32785148"/>
    <w:rsid w:val="32877DD8"/>
    <w:rsid w:val="32A31F88"/>
    <w:rsid w:val="32B6638F"/>
    <w:rsid w:val="32B827EB"/>
    <w:rsid w:val="32BF0681"/>
    <w:rsid w:val="32D24551"/>
    <w:rsid w:val="32DA0069"/>
    <w:rsid w:val="32F7742E"/>
    <w:rsid w:val="32FE35DA"/>
    <w:rsid w:val="33280DFD"/>
    <w:rsid w:val="332901F1"/>
    <w:rsid w:val="332C7AE8"/>
    <w:rsid w:val="3334471D"/>
    <w:rsid w:val="333A0B2D"/>
    <w:rsid w:val="333F5455"/>
    <w:rsid w:val="334207E5"/>
    <w:rsid w:val="33466FF4"/>
    <w:rsid w:val="334E20AC"/>
    <w:rsid w:val="33542A8B"/>
    <w:rsid w:val="335C7FF4"/>
    <w:rsid w:val="337703EB"/>
    <w:rsid w:val="33811FA5"/>
    <w:rsid w:val="33821815"/>
    <w:rsid w:val="33BD53E0"/>
    <w:rsid w:val="33D20888"/>
    <w:rsid w:val="33D75E9F"/>
    <w:rsid w:val="33E81E5A"/>
    <w:rsid w:val="340836A9"/>
    <w:rsid w:val="340D76D4"/>
    <w:rsid w:val="34122692"/>
    <w:rsid w:val="34262F80"/>
    <w:rsid w:val="34273409"/>
    <w:rsid w:val="3439574B"/>
    <w:rsid w:val="345A6CC8"/>
    <w:rsid w:val="348F5164"/>
    <w:rsid w:val="349F69BC"/>
    <w:rsid w:val="34B07F64"/>
    <w:rsid w:val="34C11F07"/>
    <w:rsid w:val="34D429CE"/>
    <w:rsid w:val="34E20FAB"/>
    <w:rsid w:val="34E53AA7"/>
    <w:rsid w:val="351B3F4B"/>
    <w:rsid w:val="3542436C"/>
    <w:rsid w:val="35690D78"/>
    <w:rsid w:val="35751CE7"/>
    <w:rsid w:val="358813C6"/>
    <w:rsid w:val="35957DBF"/>
    <w:rsid w:val="359C0069"/>
    <w:rsid w:val="35CF507F"/>
    <w:rsid w:val="35D218A8"/>
    <w:rsid w:val="35D360D4"/>
    <w:rsid w:val="35D56FBA"/>
    <w:rsid w:val="35D8543E"/>
    <w:rsid w:val="35E93C67"/>
    <w:rsid w:val="36107446"/>
    <w:rsid w:val="36410050"/>
    <w:rsid w:val="365B57E8"/>
    <w:rsid w:val="367B3FC7"/>
    <w:rsid w:val="367B509D"/>
    <w:rsid w:val="367D09E4"/>
    <w:rsid w:val="36823460"/>
    <w:rsid w:val="36963DEF"/>
    <w:rsid w:val="36AC53C0"/>
    <w:rsid w:val="370129D3"/>
    <w:rsid w:val="37080FA6"/>
    <w:rsid w:val="37147DA6"/>
    <w:rsid w:val="3718492C"/>
    <w:rsid w:val="371D6C02"/>
    <w:rsid w:val="37207D1F"/>
    <w:rsid w:val="374414EB"/>
    <w:rsid w:val="37754AA7"/>
    <w:rsid w:val="37824373"/>
    <w:rsid w:val="37915399"/>
    <w:rsid w:val="37A4490B"/>
    <w:rsid w:val="37A97B52"/>
    <w:rsid w:val="37B24C58"/>
    <w:rsid w:val="37C4174C"/>
    <w:rsid w:val="37C60704"/>
    <w:rsid w:val="37EB2320"/>
    <w:rsid w:val="37EF7C5B"/>
    <w:rsid w:val="38126730"/>
    <w:rsid w:val="381C3951"/>
    <w:rsid w:val="38264821"/>
    <w:rsid w:val="382673F4"/>
    <w:rsid w:val="384A6C3F"/>
    <w:rsid w:val="386731D9"/>
    <w:rsid w:val="38813387"/>
    <w:rsid w:val="389E6B0C"/>
    <w:rsid w:val="38AA4085"/>
    <w:rsid w:val="38B53EF0"/>
    <w:rsid w:val="38C904AC"/>
    <w:rsid w:val="38CC1D4A"/>
    <w:rsid w:val="38CD4485"/>
    <w:rsid w:val="38D52E7B"/>
    <w:rsid w:val="38E250CA"/>
    <w:rsid w:val="38E71D8F"/>
    <w:rsid w:val="390964CC"/>
    <w:rsid w:val="3914724D"/>
    <w:rsid w:val="39337A46"/>
    <w:rsid w:val="393618B9"/>
    <w:rsid w:val="39423DBA"/>
    <w:rsid w:val="39435919"/>
    <w:rsid w:val="396867C5"/>
    <w:rsid w:val="39705497"/>
    <w:rsid w:val="397C3770"/>
    <w:rsid w:val="398151E2"/>
    <w:rsid w:val="39A622CE"/>
    <w:rsid w:val="39C24EFB"/>
    <w:rsid w:val="39C908AC"/>
    <w:rsid w:val="39D12B81"/>
    <w:rsid w:val="3A0C0FF5"/>
    <w:rsid w:val="3A1439A9"/>
    <w:rsid w:val="3A196AD8"/>
    <w:rsid w:val="3A267443"/>
    <w:rsid w:val="3A325A3D"/>
    <w:rsid w:val="3A3E4084"/>
    <w:rsid w:val="3A540249"/>
    <w:rsid w:val="3A6C255D"/>
    <w:rsid w:val="3A850402"/>
    <w:rsid w:val="3AB17449"/>
    <w:rsid w:val="3ABB2076"/>
    <w:rsid w:val="3AEA295B"/>
    <w:rsid w:val="3AFC61D3"/>
    <w:rsid w:val="3B0A7DA0"/>
    <w:rsid w:val="3B4756B8"/>
    <w:rsid w:val="3B5D7592"/>
    <w:rsid w:val="3B7010B2"/>
    <w:rsid w:val="3B804B22"/>
    <w:rsid w:val="3B8406BA"/>
    <w:rsid w:val="3B905E8B"/>
    <w:rsid w:val="3BA66882"/>
    <w:rsid w:val="3BAE1BDB"/>
    <w:rsid w:val="3BCE1E41"/>
    <w:rsid w:val="3BD116F6"/>
    <w:rsid w:val="3BE1308D"/>
    <w:rsid w:val="3BE253E0"/>
    <w:rsid w:val="3BEB4F70"/>
    <w:rsid w:val="3C214679"/>
    <w:rsid w:val="3C35744D"/>
    <w:rsid w:val="3C811F5E"/>
    <w:rsid w:val="3C9708C1"/>
    <w:rsid w:val="3CCA6C3A"/>
    <w:rsid w:val="3CDD7328"/>
    <w:rsid w:val="3CF60293"/>
    <w:rsid w:val="3CF73059"/>
    <w:rsid w:val="3D050652"/>
    <w:rsid w:val="3D0E0B83"/>
    <w:rsid w:val="3D221FA4"/>
    <w:rsid w:val="3D3B749E"/>
    <w:rsid w:val="3DAE5D24"/>
    <w:rsid w:val="3DE67117"/>
    <w:rsid w:val="3DFECFC3"/>
    <w:rsid w:val="3E304B29"/>
    <w:rsid w:val="3E3D588A"/>
    <w:rsid w:val="3E46487C"/>
    <w:rsid w:val="3E47178C"/>
    <w:rsid w:val="3E530571"/>
    <w:rsid w:val="3E582CE9"/>
    <w:rsid w:val="3E7B6048"/>
    <w:rsid w:val="3E7F160D"/>
    <w:rsid w:val="3E876EC7"/>
    <w:rsid w:val="3E8D412D"/>
    <w:rsid w:val="3EB07A18"/>
    <w:rsid w:val="3EC11C25"/>
    <w:rsid w:val="3EC42C83"/>
    <w:rsid w:val="3EC451F3"/>
    <w:rsid w:val="3EE55A55"/>
    <w:rsid w:val="3EF313C9"/>
    <w:rsid w:val="3F106B07"/>
    <w:rsid w:val="3F1342C3"/>
    <w:rsid w:val="3F304349"/>
    <w:rsid w:val="3F3F333C"/>
    <w:rsid w:val="3F40688B"/>
    <w:rsid w:val="3F4136EC"/>
    <w:rsid w:val="3F6E3246"/>
    <w:rsid w:val="3F880181"/>
    <w:rsid w:val="3F8F3AD1"/>
    <w:rsid w:val="3FA94B93"/>
    <w:rsid w:val="3FFA0F4B"/>
    <w:rsid w:val="3FFBBBD0"/>
    <w:rsid w:val="402118B4"/>
    <w:rsid w:val="404A7471"/>
    <w:rsid w:val="404D3D0A"/>
    <w:rsid w:val="40642868"/>
    <w:rsid w:val="40724122"/>
    <w:rsid w:val="407927B7"/>
    <w:rsid w:val="40806BE1"/>
    <w:rsid w:val="40AD12C4"/>
    <w:rsid w:val="40C6671E"/>
    <w:rsid w:val="40FA369A"/>
    <w:rsid w:val="41122B9C"/>
    <w:rsid w:val="41155091"/>
    <w:rsid w:val="412B15D8"/>
    <w:rsid w:val="4137751A"/>
    <w:rsid w:val="414B05EF"/>
    <w:rsid w:val="416F7716"/>
    <w:rsid w:val="41825BE2"/>
    <w:rsid w:val="418331C2"/>
    <w:rsid w:val="41A754F9"/>
    <w:rsid w:val="41A85454"/>
    <w:rsid w:val="41AC2719"/>
    <w:rsid w:val="41B11ADD"/>
    <w:rsid w:val="41D659E7"/>
    <w:rsid w:val="41E40104"/>
    <w:rsid w:val="41EB73F9"/>
    <w:rsid w:val="41F76D0D"/>
    <w:rsid w:val="42084462"/>
    <w:rsid w:val="420936C7"/>
    <w:rsid w:val="421D510F"/>
    <w:rsid w:val="42401239"/>
    <w:rsid w:val="42492C9C"/>
    <w:rsid w:val="424B3CDF"/>
    <w:rsid w:val="425A58AF"/>
    <w:rsid w:val="425D3A13"/>
    <w:rsid w:val="425F6F49"/>
    <w:rsid w:val="4287164D"/>
    <w:rsid w:val="42A33B1C"/>
    <w:rsid w:val="42A9480E"/>
    <w:rsid w:val="42AC4713"/>
    <w:rsid w:val="42B45D29"/>
    <w:rsid w:val="42B63434"/>
    <w:rsid w:val="42E37F01"/>
    <w:rsid w:val="42E44134"/>
    <w:rsid w:val="42E51FC5"/>
    <w:rsid w:val="43291B48"/>
    <w:rsid w:val="432E6DC0"/>
    <w:rsid w:val="434B0104"/>
    <w:rsid w:val="43546094"/>
    <w:rsid w:val="436F1CC0"/>
    <w:rsid w:val="437F4D07"/>
    <w:rsid w:val="43A0005B"/>
    <w:rsid w:val="43B14016"/>
    <w:rsid w:val="43B9736F"/>
    <w:rsid w:val="43C4699B"/>
    <w:rsid w:val="43D61CCF"/>
    <w:rsid w:val="43D63A7D"/>
    <w:rsid w:val="440A7BCA"/>
    <w:rsid w:val="44551078"/>
    <w:rsid w:val="44657AF6"/>
    <w:rsid w:val="44786156"/>
    <w:rsid w:val="448D7897"/>
    <w:rsid w:val="44C47D79"/>
    <w:rsid w:val="44D311F3"/>
    <w:rsid w:val="44DD18DC"/>
    <w:rsid w:val="44DF58AF"/>
    <w:rsid w:val="44F7014F"/>
    <w:rsid w:val="45132AAF"/>
    <w:rsid w:val="45264590"/>
    <w:rsid w:val="452847AC"/>
    <w:rsid w:val="45296172"/>
    <w:rsid w:val="452F5D1D"/>
    <w:rsid w:val="45482EA7"/>
    <w:rsid w:val="454C1621"/>
    <w:rsid w:val="4557389A"/>
    <w:rsid w:val="45617CBE"/>
    <w:rsid w:val="45636710"/>
    <w:rsid w:val="457A4A6B"/>
    <w:rsid w:val="458A738B"/>
    <w:rsid w:val="45A357E7"/>
    <w:rsid w:val="45B744BE"/>
    <w:rsid w:val="45D71058"/>
    <w:rsid w:val="45E04BF2"/>
    <w:rsid w:val="45EF6949"/>
    <w:rsid w:val="45F5378B"/>
    <w:rsid w:val="460E4462"/>
    <w:rsid w:val="460F1C96"/>
    <w:rsid w:val="46113492"/>
    <w:rsid w:val="462B520C"/>
    <w:rsid w:val="463351B6"/>
    <w:rsid w:val="464A09C0"/>
    <w:rsid w:val="464F7895"/>
    <w:rsid w:val="465053C2"/>
    <w:rsid w:val="46674E60"/>
    <w:rsid w:val="466C015B"/>
    <w:rsid w:val="466F5B20"/>
    <w:rsid w:val="46781628"/>
    <w:rsid w:val="467A50A5"/>
    <w:rsid w:val="469D0CCD"/>
    <w:rsid w:val="46AD54FD"/>
    <w:rsid w:val="46DB5B55"/>
    <w:rsid w:val="47002793"/>
    <w:rsid w:val="47050BA4"/>
    <w:rsid w:val="471363E9"/>
    <w:rsid w:val="471A1B8A"/>
    <w:rsid w:val="473B53A4"/>
    <w:rsid w:val="4753426B"/>
    <w:rsid w:val="47611B1C"/>
    <w:rsid w:val="476E5602"/>
    <w:rsid w:val="476F6222"/>
    <w:rsid w:val="4780267D"/>
    <w:rsid w:val="479C19F6"/>
    <w:rsid w:val="479C7D67"/>
    <w:rsid w:val="47A65E5C"/>
    <w:rsid w:val="47AD2D46"/>
    <w:rsid w:val="47B562E3"/>
    <w:rsid w:val="47BE275D"/>
    <w:rsid w:val="47D413AD"/>
    <w:rsid w:val="47ED5839"/>
    <w:rsid w:val="47F866B8"/>
    <w:rsid w:val="47FB01C7"/>
    <w:rsid w:val="480F755D"/>
    <w:rsid w:val="48126D97"/>
    <w:rsid w:val="48335A52"/>
    <w:rsid w:val="48527DA6"/>
    <w:rsid w:val="488F68F0"/>
    <w:rsid w:val="48B92334"/>
    <w:rsid w:val="48BC5937"/>
    <w:rsid w:val="48C77A48"/>
    <w:rsid w:val="48C77E38"/>
    <w:rsid w:val="48D62E4B"/>
    <w:rsid w:val="48F12839"/>
    <w:rsid w:val="49221408"/>
    <w:rsid w:val="49242A48"/>
    <w:rsid w:val="49376BA9"/>
    <w:rsid w:val="49470D0B"/>
    <w:rsid w:val="495518E8"/>
    <w:rsid w:val="495F7C2F"/>
    <w:rsid w:val="49690EEF"/>
    <w:rsid w:val="4977360C"/>
    <w:rsid w:val="498F1E2A"/>
    <w:rsid w:val="49A90533"/>
    <w:rsid w:val="49B53A9A"/>
    <w:rsid w:val="49EB1A98"/>
    <w:rsid w:val="49F8236F"/>
    <w:rsid w:val="49F90513"/>
    <w:rsid w:val="49FF3444"/>
    <w:rsid w:val="4A1277D9"/>
    <w:rsid w:val="4A334FFA"/>
    <w:rsid w:val="4A3E4921"/>
    <w:rsid w:val="4A511A36"/>
    <w:rsid w:val="4A534079"/>
    <w:rsid w:val="4A633B90"/>
    <w:rsid w:val="4A8A6560"/>
    <w:rsid w:val="4AE536B8"/>
    <w:rsid w:val="4AE72B77"/>
    <w:rsid w:val="4B2B2900"/>
    <w:rsid w:val="4B315A3D"/>
    <w:rsid w:val="4B471E3D"/>
    <w:rsid w:val="4B490CB8"/>
    <w:rsid w:val="4B6718CA"/>
    <w:rsid w:val="4B761DDE"/>
    <w:rsid w:val="4B8209A6"/>
    <w:rsid w:val="4BA7392F"/>
    <w:rsid w:val="4BD05255"/>
    <w:rsid w:val="4BD27749"/>
    <w:rsid w:val="4BF35FD6"/>
    <w:rsid w:val="4C277DFE"/>
    <w:rsid w:val="4C3A7710"/>
    <w:rsid w:val="4C657244"/>
    <w:rsid w:val="4C6B4F7E"/>
    <w:rsid w:val="4CB23132"/>
    <w:rsid w:val="4CC96874"/>
    <w:rsid w:val="4D15585B"/>
    <w:rsid w:val="4D1C482E"/>
    <w:rsid w:val="4D246339"/>
    <w:rsid w:val="4D313484"/>
    <w:rsid w:val="4D602609"/>
    <w:rsid w:val="4D694DBE"/>
    <w:rsid w:val="4D6B5299"/>
    <w:rsid w:val="4D8663D4"/>
    <w:rsid w:val="4D9D67FC"/>
    <w:rsid w:val="4D9F302D"/>
    <w:rsid w:val="4DB871C0"/>
    <w:rsid w:val="4DBA440F"/>
    <w:rsid w:val="4DF64ADD"/>
    <w:rsid w:val="4E0C4F41"/>
    <w:rsid w:val="4E29015A"/>
    <w:rsid w:val="4E2A6FA0"/>
    <w:rsid w:val="4E355844"/>
    <w:rsid w:val="4E3A4CE9"/>
    <w:rsid w:val="4E41068C"/>
    <w:rsid w:val="4E5C54C6"/>
    <w:rsid w:val="4E810A89"/>
    <w:rsid w:val="4EB224CF"/>
    <w:rsid w:val="4EB4172E"/>
    <w:rsid w:val="4EDE33E5"/>
    <w:rsid w:val="4EE510A8"/>
    <w:rsid w:val="4F0D47A4"/>
    <w:rsid w:val="4F154C24"/>
    <w:rsid w:val="4F19675F"/>
    <w:rsid w:val="4F1F194C"/>
    <w:rsid w:val="4F336227"/>
    <w:rsid w:val="4F49480A"/>
    <w:rsid w:val="4F5D46CD"/>
    <w:rsid w:val="4FB252C9"/>
    <w:rsid w:val="4FD221F1"/>
    <w:rsid w:val="4FD42ED2"/>
    <w:rsid w:val="4FE52ABE"/>
    <w:rsid w:val="4FF35CDD"/>
    <w:rsid w:val="4FFF0A5A"/>
    <w:rsid w:val="4FFF4529"/>
    <w:rsid w:val="500656EA"/>
    <w:rsid w:val="5006618B"/>
    <w:rsid w:val="500E6078"/>
    <w:rsid w:val="5012408F"/>
    <w:rsid w:val="50316FD8"/>
    <w:rsid w:val="503264DF"/>
    <w:rsid w:val="50414974"/>
    <w:rsid w:val="504B1F38"/>
    <w:rsid w:val="506A60B3"/>
    <w:rsid w:val="50B60EBE"/>
    <w:rsid w:val="50C62A8A"/>
    <w:rsid w:val="50F11EF6"/>
    <w:rsid w:val="51002847"/>
    <w:rsid w:val="51025EB1"/>
    <w:rsid w:val="510B58F5"/>
    <w:rsid w:val="510F2848"/>
    <w:rsid w:val="51273ADE"/>
    <w:rsid w:val="51295BF6"/>
    <w:rsid w:val="51322E28"/>
    <w:rsid w:val="51412E90"/>
    <w:rsid w:val="514E3511"/>
    <w:rsid w:val="514F73AA"/>
    <w:rsid w:val="515A00AC"/>
    <w:rsid w:val="51645650"/>
    <w:rsid w:val="516E597B"/>
    <w:rsid w:val="5187285A"/>
    <w:rsid w:val="518A5EA7"/>
    <w:rsid w:val="51903F47"/>
    <w:rsid w:val="51984886"/>
    <w:rsid w:val="51B732BF"/>
    <w:rsid w:val="51B977CF"/>
    <w:rsid w:val="51D10B10"/>
    <w:rsid w:val="51F7178E"/>
    <w:rsid w:val="51FC0D1B"/>
    <w:rsid w:val="5219184E"/>
    <w:rsid w:val="5236025B"/>
    <w:rsid w:val="5253271A"/>
    <w:rsid w:val="525806CB"/>
    <w:rsid w:val="525C4891"/>
    <w:rsid w:val="526A35A6"/>
    <w:rsid w:val="527A1949"/>
    <w:rsid w:val="527E5A0B"/>
    <w:rsid w:val="52907935"/>
    <w:rsid w:val="5297673D"/>
    <w:rsid w:val="52A03FD1"/>
    <w:rsid w:val="52B5701D"/>
    <w:rsid w:val="52C578AE"/>
    <w:rsid w:val="52CE4FF2"/>
    <w:rsid w:val="52EC7FEE"/>
    <w:rsid w:val="52F061DD"/>
    <w:rsid w:val="52F229CE"/>
    <w:rsid w:val="52F47D1D"/>
    <w:rsid w:val="52F537F4"/>
    <w:rsid w:val="530A3743"/>
    <w:rsid w:val="531617D1"/>
    <w:rsid w:val="533C51DA"/>
    <w:rsid w:val="53486233"/>
    <w:rsid w:val="534A16AC"/>
    <w:rsid w:val="537B019D"/>
    <w:rsid w:val="53A61F8A"/>
    <w:rsid w:val="53DA3115"/>
    <w:rsid w:val="53DC3150"/>
    <w:rsid w:val="53F35F85"/>
    <w:rsid w:val="53F52CF8"/>
    <w:rsid w:val="54077C82"/>
    <w:rsid w:val="545778C0"/>
    <w:rsid w:val="546C53D8"/>
    <w:rsid w:val="54771E32"/>
    <w:rsid w:val="549C0FF5"/>
    <w:rsid w:val="54A23E3E"/>
    <w:rsid w:val="54AB5BF1"/>
    <w:rsid w:val="54B5299C"/>
    <w:rsid w:val="54C30449"/>
    <w:rsid w:val="54C876B3"/>
    <w:rsid w:val="54E752EE"/>
    <w:rsid w:val="54F2623D"/>
    <w:rsid w:val="550C3912"/>
    <w:rsid w:val="55207C0D"/>
    <w:rsid w:val="5540169E"/>
    <w:rsid w:val="5541309B"/>
    <w:rsid w:val="5552725D"/>
    <w:rsid w:val="555873A1"/>
    <w:rsid w:val="556752C9"/>
    <w:rsid w:val="556E620B"/>
    <w:rsid w:val="557C1E00"/>
    <w:rsid w:val="55817F27"/>
    <w:rsid w:val="55893DE1"/>
    <w:rsid w:val="559317CE"/>
    <w:rsid w:val="55A41820"/>
    <w:rsid w:val="55CC0A15"/>
    <w:rsid w:val="55E3682C"/>
    <w:rsid w:val="55EF2B37"/>
    <w:rsid w:val="55F56690"/>
    <w:rsid w:val="55F94A9A"/>
    <w:rsid w:val="56024BA5"/>
    <w:rsid w:val="562A5246"/>
    <w:rsid w:val="562D028C"/>
    <w:rsid w:val="56357A75"/>
    <w:rsid w:val="56424FA2"/>
    <w:rsid w:val="564E7DEA"/>
    <w:rsid w:val="567D4AC9"/>
    <w:rsid w:val="56817F9D"/>
    <w:rsid w:val="56881506"/>
    <w:rsid w:val="568A37A6"/>
    <w:rsid w:val="568B79B6"/>
    <w:rsid w:val="56925F29"/>
    <w:rsid w:val="569D074C"/>
    <w:rsid w:val="56B822CD"/>
    <w:rsid w:val="56B91708"/>
    <w:rsid w:val="56BB1F30"/>
    <w:rsid w:val="56BB4F3E"/>
    <w:rsid w:val="56CF0F2B"/>
    <w:rsid w:val="56F30ABD"/>
    <w:rsid w:val="56F73FDE"/>
    <w:rsid w:val="56FA17BB"/>
    <w:rsid w:val="572A7373"/>
    <w:rsid w:val="573D0D72"/>
    <w:rsid w:val="573F3BB0"/>
    <w:rsid w:val="57645CA3"/>
    <w:rsid w:val="57741EB5"/>
    <w:rsid w:val="57A23456"/>
    <w:rsid w:val="57A80D3C"/>
    <w:rsid w:val="57B5609A"/>
    <w:rsid w:val="57BBBA8C"/>
    <w:rsid w:val="57C21BF9"/>
    <w:rsid w:val="57C87729"/>
    <w:rsid w:val="57D8796C"/>
    <w:rsid w:val="57E00F16"/>
    <w:rsid w:val="57ED3C7C"/>
    <w:rsid w:val="57F56770"/>
    <w:rsid w:val="580C6118"/>
    <w:rsid w:val="580E15DF"/>
    <w:rsid w:val="582F3781"/>
    <w:rsid w:val="58623A1D"/>
    <w:rsid w:val="586E0968"/>
    <w:rsid w:val="587B7E37"/>
    <w:rsid w:val="587D4F4A"/>
    <w:rsid w:val="587F10B5"/>
    <w:rsid w:val="58A27795"/>
    <w:rsid w:val="58A926B5"/>
    <w:rsid w:val="58C3061C"/>
    <w:rsid w:val="58C664CC"/>
    <w:rsid w:val="58E85FE7"/>
    <w:rsid w:val="591F0ED8"/>
    <w:rsid w:val="59352BE5"/>
    <w:rsid w:val="59483C9E"/>
    <w:rsid w:val="595417B1"/>
    <w:rsid w:val="59545718"/>
    <w:rsid w:val="596234D8"/>
    <w:rsid w:val="597531AC"/>
    <w:rsid w:val="59A44A9E"/>
    <w:rsid w:val="59C01DF3"/>
    <w:rsid w:val="59D10E76"/>
    <w:rsid w:val="59DE73F4"/>
    <w:rsid w:val="59E074F3"/>
    <w:rsid w:val="59E20A6C"/>
    <w:rsid w:val="59E22012"/>
    <w:rsid w:val="59FB6F52"/>
    <w:rsid w:val="5A1B4BD1"/>
    <w:rsid w:val="5A493582"/>
    <w:rsid w:val="5A6E295F"/>
    <w:rsid w:val="5A78650C"/>
    <w:rsid w:val="5A7A1711"/>
    <w:rsid w:val="5A800435"/>
    <w:rsid w:val="5A8E5F09"/>
    <w:rsid w:val="5A9D5D0C"/>
    <w:rsid w:val="5AD96062"/>
    <w:rsid w:val="5ADA0928"/>
    <w:rsid w:val="5ADC59C5"/>
    <w:rsid w:val="5AF87991"/>
    <w:rsid w:val="5B127639"/>
    <w:rsid w:val="5B1C42AE"/>
    <w:rsid w:val="5B44356A"/>
    <w:rsid w:val="5B4779A9"/>
    <w:rsid w:val="5B8940DC"/>
    <w:rsid w:val="5B9A7CCF"/>
    <w:rsid w:val="5B9B4FF1"/>
    <w:rsid w:val="5BD075CB"/>
    <w:rsid w:val="5BDB6B06"/>
    <w:rsid w:val="5BE2525D"/>
    <w:rsid w:val="5BE61315"/>
    <w:rsid w:val="5BFF6736"/>
    <w:rsid w:val="5C090402"/>
    <w:rsid w:val="5C1E6340"/>
    <w:rsid w:val="5C35521A"/>
    <w:rsid w:val="5C572A1D"/>
    <w:rsid w:val="5C87671E"/>
    <w:rsid w:val="5C9A5B38"/>
    <w:rsid w:val="5CC12957"/>
    <w:rsid w:val="5CC951DA"/>
    <w:rsid w:val="5CCD7295"/>
    <w:rsid w:val="5CCF16D6"/>
    <w:rsid w:val="5CEC1F2C"/>
    <w:rsid w:val="5CFF1E3E"/>
    <w:rsid w:val="5D015BB7"/>
    <w:rsid w:val="5D066587"/>
    <w:rsid w:val="5D165B7A"/>
    <w:rsid w:val="5D1C3655"/>
    <w:rsid w:val="5D211DB5"/>
    <w:rsid w:val="5D3D7A7B"/>
    <w:rsid w:val="5D4B6E32"/>
    <w:rsid w:val="5D4E043B"/>
    <w:rsid w:val="5D4FDCC2"/>
    <w:rsid w:val="5DA4192E"/>
    <w:rsid w:val="5DC541B3"/>
    <w:rsid w:val="5DCA065B"/>
    <w:rsid w:val="5DE21A76"/>
    <w:rsid w:val="5DE66B5A"/>
    <w:rsid w:val="5DF254FF"/>
    <w:rsid w:val="5DFD4161"/>
    <w:rsid w:val="5E015742"/>
    <w:rsid w:val="5E157EEA"/>
    <w:rsid w:val="5E174F0A"/>
    <w:rsid w:val="5E220B29"/>
    <w:rsid w:val="5E231D6D"/>
    <w:rsid w:val="5E2F4A9D"/>
    <w:rsid w:val="5E331DA0"/>
    <w:rsid w:val="5E4301B2"/>
    <w:rsid w:val="5E4722AD"/>
    <w:rsid w:val="5E6935D8"/>
    <w:rsid w:val="5E7A79CF"/>
    <w:rsid w:val="5E7B6BCC"/>
    <w:rsid w:val="5E7D74BF"/>
    <w:rsid w:val="5E861D6D"/>
    <w:rsid w:val="5E895E64"/>
    <w:rsid w:val="5E8C0E47"/>
    <w:rsid w:val="5E9B1B60"/>
    <w:rsid w:val="5EC3344D"/>
    <w:rsid w:val="5EDB606B"/>
    <w:rsid w:val="5EFC527B"/>
    <w:rsid w:val="5EFC6636"/>
    <w:rsid w:val="5F136B7B"/>
    <w:rsid w:val="5F34686F"/>
    <w:rsid w:val="5F597F1C"/>
    <w:rsid w:val="5F5F6BC4"/>
    <w:rsid w:val="5F610B8F"/>
    <w:rsid w:val="5F776977"/>
    <w:rsid w:val="5F930CBD"/>
    <w:rsid w:val="5F9A03D0"/>
    <w:rsid w:val="5F9B51C8"/>
    <w:rsid w:val="5FA836C3"/>
    <w:rsid w:val="5FCB425A"/>
    <w:rsid w:val="5FD40C2B"/>
    <w:rsid w:val="5FDE21DF"/>
    <w:rsid w:val="5FF40209"/>
    <w:rsid w:val="600F27C1"/>
    <w:rsid w:val="60113665"/>
    <w:rsid w:val="601B6EF1"/>
    <w:rsid w:val="603B4F3C"/>
    <w:rsid w:val="60433DF0"/>
    <w:rsid w:val="60464805"/>
    <w:rsid w:val="60582330"/>
    <w:rsid w:val="605E155C"/>
    <w:rsid w:val="60800840"/>
    <w:rsid w:val="60874625"/>
    <w:rsid w:val="60907B4B"/>
    <w:rsid w:val="60A623EC"/>
    <w:rsid w:val="60AF4CDD"/>
    <w:rsid w:val="60B00972"/>
    <w:rsid w:val="60B42EFC"/>
    <w:rsid w:val="60E455D3"/>
    <w:rsid w:val="60E750C3"/>
    <w:rsid w:val="60F15CBA"/>
    <w:rsid w:val="60FB46CB"/>
    <w:rsid w:val="61007F33"/>
    <w:rsid w:val="61080998"/>
    <w:rsid w:val="6125059E"/>
    <w:rsid w:val="612703C1"/>
    <w:rsid w:val="61283A42"/>
    <w:rsid w:val="61406582"/>
    <w:rsid w:val="616363F5"/>
    <w:rsid w:val="616615E8"/>
    <w:rsid w:val="6179672E"/>
    <w:rsid w:val="618419E6"/>
    <w:rsid w:val="61954B1F"/>
    <w:rsid w:val="61A702B0"/>
    <w:rsid w:val="61B2324D"/>
    <w:rsid w:val="61B81E65"/>
    <w:rsid w:val="61DD3068"/>
    <w:rsid w:val="61EC237A"/>
    <w:rsid w:val="61F64971"/>
    <w:rsid w:val="620A7CF1"/>
    <w:rsid w:val="62195750"/>
    <w:rsid w:val="622D6B10"/>
    <w:rsid w:val="623C5B72"/>
    <w:rsid w:val="62476747"/>
    <w:rsid w:val="626F5370"/>
    <w:rsid w:val="628B56D0"/>
    <w:rsid w:val="62910A37"/>
    <w:rsid w:val="62C12B10"/>
    <w:rsid w:val="62C20707"/>
    <w:rsid w:val="62D81BBA"/>
    <w:rsid w:val="63027F93"/>
    <w:rsid w:val="63270B15"/>
    <w:rsid w:val="632D1943"/>
    <w:rsid w:val="633A3BD0"/>
    <w:rsid w:val="635228F6"/>
    <w:rsid w:val="635A7DCF"/>
    <w:rsid w:val="635F7193"/>
    <w:rsid w:val="636C18B0"/>
    <w:rsid w:val="636C6C64"/>
    <w:rsid w:val="637655F3"/>
    <w:rsid w:val="639860B9"/>
    <w:rsid w:val="63BC03E7"/>
    <w:rsid w:val="63EB3254"/>
    <w:rsid w:val="642A73AB"/>
    <w:rsid w:val="642D7291"/>
    <w:rsid w:val="64656A2B"/>
    <w:rsid w:val="646E3234"/>
    <w:rsid w:val="647153D0"/>
    <w:rsid w:val="64760C38"/>
    <w:rsid w:val="64871954"/>
    <w:rsid w:val="64BD062B"/>
    <w:rsid w:val="64F953C5"/>
    <w:rsid w:val="65200785"/>
    <w:rsid w:val="65270184"/>
    <w:rsid w:val="654563A7"/>
    <w:rsid w:val="654B69CB"/>
    <w:rsid w:val="655B21AE"/>
    <w:rsid w:val="65625311"/>
    <w:rsid w:val="658B6778"/>
    <w:rsid w:val="65AA44C4"/>
    <w:rsid w:val="65B306B7"/>
    <w:rsid w:val="65B67A5B"/>
    <w:rsid w:val="660202AA"/>
    <w:rsid w:val="66335F59"/>
    <w:rsid w:val="664C0C5F"/>
    <w:rsid w:val="6656234B"/>
    <w:rsid w:val="667E3A1D"/>
    <w:rsid w:val="66892545"/>
    <w:rsid w:val="669C735A"/>
    <w:rsid w:val="66AA2E1B"/>
    <w:rsid w:val="66B53E7E"/>
    <w:rsid w:val="66C34488"/>
    <w:rsid w:val="66C57C55"/>
    <w:rsid w:val="66F0143E"/>
    <w:rsid w:val="670B0545"/>
    <w:rsid w:val="672C1725"/>
    <w:rsid w:val="673152EA"/>
    <w:rsid w:val="67465B86"/>
    <w:rsid w:val="6785705E"/>
    <w:rsid w:val="67A930D3"/>
    <w:rsid w:val="67C8720F"/>
    <w:rsid w:val="67CE163E"/>
    <w:rsid w:val="67F700CA"/>
    <w:rsid w:val="680D052E"/>
    <w:rsid w:val="68120201"/>
    <w:rsid w:val="68246BE9"/>
    <w:rsid w:val="6828189F"/>
    <w:rsid w:val="68285C1C"/>
    <w:rsid w:val="683C7AA3"/>
    <w:rsid w:val="68444BA9"/>
    <w:rsid w:val="68476448"/>
    <w:rsid w:val="68784853"/>
    <w:rsid w:val="687958F8"/>
    <w:rsid w:val="689E7D5D"/>
    <w:rsid w:val="689F1616"/>
    <w:rsid w:val="68BD2515"/>
    <w:rsid w:val="68D13C15"/>
    <w:rsid w:val="68FC2F20"/>
    <w:rsid w:val="691150BC"/>
    <w:rsid w:val="691D1AA0"/>
    <w:rsid w:val="691D34F7"/>
    <w:rsid w:val="691F06D0"/>
    <w:rsid w:val="69261942"/>
    <w:rsid w:val="693115D2"/>
    <w:rsid w:val="693E5CE8"/>
    <w:rsid w:val="6946572A"/>
    <w:rsid w:val="697A0165"/>
    <w:rsid w:val="69914D2A"/>
    <w:rsid w:val="69A81CFE"/>
    <w:rsid w:val="69AF3351"/>
    <w:rsid w:val="69B420A5"/>
    <w:rsid w:val="69CE40C3"/>
    <w:rsid w:val="69DF7F8E"/>
    <w:rsid w:val="69ED3F74"/>
    <w:rsid w:val="69F947C4"/>
    <w:rsid w:val="6A0D631B"/>
    <w:rsid w:val="6A281DF8"/>
    <w:rsid w:val="6A40194C"/>
    <w:rsid w:val="6A7107F4"/>
    <w:rsid w:val="6A9242F2"/>
    <w:rsid w:val="6A9F0B97"/>
    <w:rsid w:val="6AB73D58"/>
    <w:rsid w:val="6AC36D45"/>
    <w:rsid w:val="6AF113C5"/>
    <w:rsid w:val="6B1B12C8"/>
    <w:rsid w:val="6B22033C"/>
    <w:rsid w:val="6B4F3F91"/>
    <w:rsid w:val="6B650A4D"/>
    <w:rsid w:val="6B712159"/>
    <w:rsid w:val="6B841E8D"/>
    <w:rsid w:val="6BC4368B"/>
    <w:rsid w:val="6BCE0157"/>
    <w:rsid w:val="6BD3401C"/>
    <w:rsid w:val="6BE02E3B"/>
    <w:rsid w:val="6BE4292B"/>
    <w:rsid w:val="6BF8505B"/>
    <w:rsid w:val="6C0703C8"/>
    <w:rsid w:val="6C077FB8"/>
    <w:rsid w:val="6C0C59DE"/>
    <w:rsid w:val="6C13380A"/>
    <w:rsid w:val="6C3A69EF"/>
    <w:rsid w:val="6C4916E2"/>
    <w:rsid w:val="6C4F444A"/>
    <w:rsid w:val="6C524A63"/>
    <w:rsid w:val="6C721822"/>
    <w:rsid w:val="6C7D68DC"/>
    <w:rsid w:val="6C831395"/>
    <w:rsid w:val="6C8F3CCB"/>
    <w:rsid w:val="6C975BF0"/>
    <w:rsid w:val="6CB24124"/>
    <w:rsid w:val="6CB80CE0"/>
    <w:rsid w:val="6CDF4013"/>
    <w:rsid w:val="6CE36AAC"/>
    <w:rsid w:val="6D1B01DB"/>
    <w:rsid w:val="6D366E53"/>
    <w:rsid w:val="6D433682"/>
    <w:rsid w:val="6D603BEE"/>
    <w:rsid w:val="6D6733B0"/>
    <w:rsid w:val="6DAD528E"/>
    <w:rsid w:val="6DB14A8F"/>
    <w:rsid w:val="6DBB08C3"/>
    <w:rsid w:val="6DBB76BC"/>
    <w:rsid w:val="6DBC0B4D"/>
    <w:rsid w:val="6DC9055A"/>
    <w:rsid w:val="6DCA1FB6"/>
    <w:rsid w:val="6DD73444"/>
    <w:rsid w:val="6DF0315D"/>
    <w:rsid w:val="6DF130DE"/>
    <w:rsid w:val="6E034C7C"/>
    <w:rsid w:val="6E4504C3"/>
    <w:rsid w:val="6E483812"/>
    <w:rsid w:val="6E737F96"/>
    <w:rsid w:val="6E9919E9"/>
    <w:rsid w:val="6EC91D52"/>
    <w:rsid w:val="6ECE666B"/>
    <w:rsid w:val="6EE62AA0"/>
    <w:rsid w:val="6EEF6D09"/>
    <w:rsid w:val="6EF53358"/>
    <w:rsid w:val="6F1B03C9"/>
    <w:rsid w:val="6F321C00"/>
    <w:rsid w:val="6F3F6240"/>
    <w:rsid w:val="6F65135D"/>
    <w:rsid w:val="6F6F075E"/>
    <w:rsid w:val="6F702B27"/>
    <w:rsid w:val="6F9D5378"/>
    <w:rsid w:val="6FAA5DCB"/>
    <w:rsid w:val="6FB313BE"/>
    <w:rsid w:val="6FBC5841"/>
    <w:rsid w:val="70025A76"/>
    <w:rsid w:val="700D50E9"/>
    <w:rsid w:val="700D55AB"/>
    <w:rsid w:val="70362745"/>
    <w:rsid w:val="70444D8A"/>
    <w:rsid w:val="7044720F"/>
    <w:rsid w:val="70512015"/>
    <w:rsid w:val="705F504D"/>
    <w:rsid w:val="70612974"/>
    <w:rsid w:val="706B4FBC"/>
    <w:rsid w:val="70752044"/>
    <w:rsid w:val="70840239"/>
    <w:rsid w:val="709E6DBE"/>
    <w:rsid w:val="70A2421E"/>
    <w:rsid w:val="70D07922"/>
    <w:rsid w:val="70E832F7"/>
    <w:rsid w:val="70F30C14"/>
    <w:rsid w:val="70F41FCE"/>
    <w:rsid w:val="70FE5410"/>
    <w:rsid w:val="7108212F"/>
    <w:rsid w:val="71880FC8"/>
    <w:rsid w:val="7189003C"/>
    <w:rsid w:val="719A3A8C"/>
    <w:rsid w:val="71AA1F21"/>
    <w:rsid w:val="71AD4657"/>
    <w:rsid w:val="71CF1988"/>
    <w:rsid w:val="71D6B731"/>
    <w:rsid w:val="71EA0570"/>
    <w:rsid w:val="72077381"/>
    <w:rsid w:val="72111E04"/>
    <w:rsid w:val="722E1A9E"/>
    <w:rsid w:val="722E2B52"/>
    <w:rsid w:val="725162FB"/>
    <w:rsid w:val="727F0974"/>
    <w:rsid w:val="728F228E"/>
    <w:rsid w:val="72B54EAD"/>
    <w:rsid w:val="72B56DCF"/>
    <w:rsid w:val="72DF1711"/>
    <w:rsid w:val="73124F7B"/>
    <w:rsid w:val="73165394"/>
    <w:rsid w:val="732B14D8"/>
    <w:rsid w:val="733D4939"/>
    <w:rsid w:val="73456F57"/>
    <w:rsid w:val="73555EBD"/>
    <w:rsid w:val="73593BFF"/>
    <w:rsid w:val="735F0AE9"/>
    <w:rsid w:val="737067CE"/>
    <w:rsid w:val="737B0918"/>
    <w:rsid w:val="737C5B3F"/>
    <w:rsid w:val="73895CD1"/>
    <w:rsid w:val="73935944"/>
    <w:rsid w:val="73986C47"/>
    <w:rsid w:val="73B01345"/>
    <w:rsid w:val="73B93A88"/>
    <w:rsid w:val="73C1750A"/>
    <w:rsid w:val="73EB05CF"/>
    <w:rsid w:val="73ED07EB"/>
    <w:rsid w:val="7406355D"/>
    <w:rsid w:val="740A314B"/>
    <w:rsid w:val="740D6797"/>
    <w:rsid w:val="741B1EB5"/>
    <w:rsid w:val="743261FE"/>
    <w:rsid w:val="743E1047"/>
    <w:rsid w:val="74416441"/>
    <w:rsid w:val="745E0722"/>
    <w:rsid w:val="745F161D"/>
    <w:rsid w:val="746565D3"/>
    <w:rsid w:val="749F7D37"/>
    <w:rsid w:val="74A24324"/>
    <w:rsid w:val="74BD069E"/>
    <w:rsid w:val="74C57F70"/>
    <w:rsid w:val="74DB113C"/>
    <w:rsid w:val="74E70A02"/>
    <w:rsid w:val="750E27C7"/>
    <w:rsid w:val="753A0E5C"/>
    <w:rsid w:val="754601B3"/>
    <w:rsid w:val="75481873"/>
    <w:rsid w:val="754B399B"/>
    <w:rsid w:val="754D5505"/>
    <w:rsid w:val="75501031"/>
    <w:rsid w:val="756B13F7"/>
    <w:rsid w:val="75840CDB"/>
    <w:rsid w:val="758E0F14"/>
    <w:rsid w:val="759B644F"/>
    <w:rsid w:val="759D26E0"/>
    <w:rsid w:val="75B51A34"/>
    <w:rsid w:val="75CC7CE6"/>
    <w:rsid w:val="75DC4673"/>
    <w:rsid w:val="75FC4D15"/>
    <w:rsid w:val="76143E0D"/>
    <w:rsid w:val="7627562A"/>
    <w:rsid w:val="765230D3"/>
    <w:rsid w:val="768216BE"/>
    <w:rsid w:val="76904267"/>
    <w:rsid w:val="76927185"/>
    <w:rsid w:val="76B1390B"/>
    <w:rsid w:val="76C53359"/>
    <w:rsid w:val="76C87FBD"/>
    <w:rsid w:val="77020109"/>
    <w:rsid w:val="7709405E"/>
    <w:rsid w:val="771340C5"/>
    <w:rsid w:val="7720727A"/>
    <w:rsid w:val="77301FD6"/>
    <w:rsid w:val="77616256"/>
    <w:rsid w:val="776D0EBD"/>
    <w:rsid w:val="777C48AB"/>
    <w:rsid w:val="779A2A38"/>
    <w:rsid w:val="77B163D8"/>
    <w:rsid w:val="77DC16D6"/>
    <w:rsid w:val="77EC5629"/>
    <w:rsid w:val="77F2017E"/>
    <w:rsid w:val="780A0465"/>
    <w:rsid w:val="782A0C8C"/>
    <w:rsid w:val="783B7D77"/>
    <w:rsid w:val="783C668A"/>
    <w:rsid w:val="7848761B"/>
    <w:rsid w:val="784F019E"/>
    <w:rsid w:val="785054C9"/>
    <w:rsid w:val="78540E39"/>
    <w:rsid w:val="78723B72"/>
    <w:rsid w:val="789462E8"/>
    <w:rsid w:val="78B24F5D"/>
    <w:rsid w:val="78BD1A3A"/>
    <w:rsid w:val="78F827CC"/>
    <w:rsid w:val="78FB5F12"/>
    <w:rsid w:val="78FD367E"/>
    <w:rsid w:val="78FE478C"/>
    <w:rsid w:val="79021DF7"/>
    <w:rsid w:val="79112F30"/>
    <w:rsid w:val="7928603F"/>
    <w:rsid w:val="792A0C9E"/>
    <w:rsid w:val="792A129A"/>
    <w:rsid w:val="79382508"/>
    <w:rsid w:val="793B5B55"/>
    <w:rsid w:val="795310F0"/>
    <w:rsid w:val="79660EA9"/>
    <w:rsid w:val="79903402"/>
    <w:rsid w:val="79912C91"/>
    <w:rsid w:val="79A575DC"/>
    <w:rsid w:val="79C71560"/>
    <w:rsid w:val="79EE6E94"/>
    <w:rsid w:val="79F4608F"/>
    <w:rsid w:val="7A01226A"/>
    <w:rsid w:val="7A320346"/>
    <w:rsid w:val="7A5B3793"/>
    <w:rsid w:val="7A914B21"/>
    <w:rsid w:val="7AAB7433"/>
    <w:rsid w:val="7AC912FF"/>
    <w:rsid w:val="7AD83976"/>
    <w:rsid w:val="7B07294F"/>
    <w:rsid w:val="7B1FD905"/>
    <w:rsid w:val="7B275E01"/>
    <w:rsid w:val="7B3C49F1"/>
    <w:rsid w:val="7B552E6C"/>
    <w:rsid w:val="7B7A6E08"/>
    <w:rsid w:val="7B7E72B4"/>
    <w:rsid w:val="7B8762BA"/>
    <w:rsid w:val="7B88313F"/>
    <w:rsid w:val="7B9C221C"/>
    <w:rsid w:val="7BA500AE"/>
    <w:rsid w:val="7BB67714"/>
    <w:rsid w:val="7BB95541"/>
    <w:rsid w:val="7BCC2177"/>
    <w:rsid w:val="7BEA0045"/>
    <w:rsid w:val="7BFF0A85"/>
    <w:rsid w:val="7C0F43EC"/>
    <w:rsid w:val="7C1542EC"/>
    <w:rsid w:val="7C365F96"/>
    <w:rsid w:val="7C441618"/>
    <w:rsid w:val="7C482A38"/>
    <w:rsid w:val="7C4A21F6"/>
    <w:rsid w:val="7C4F7F57"/>
    <w:rsid w:val="7C833A9B"/>
    <w:rsid w:val="7C977546"/>
    <w:rsid w:val="7C983988"/>
    <w:rsid w:val="7CA462C8"/>
    <w:rsid w:val="7CB46457"/>
    <w:rsid w:val="7CC3658D"/>
    <w:rsid w:val="7CDD764F"/>
    <w:rsid w:val="7D02742F"/>
    <w:rsid w:val="7D221505"/>
    <w:rsid w:val="7D2F2B3D"/>
    <w:rsid w:val="7D3A5E62"/>
    <w:rsid w:val="7D4E22FA"/>
    <w:rsid w:val="7D5641CA"/>
    <w:rsid w:val="7D616EBC"/>
    <w:rsid w:val="7D7A3E10"/>
    <w:rsid w:val="7D8815CE"/>
    <w:rsid w:val="7D8D7597"/>
    <w:rsid w:val="7D902089"/>
    <w:rsid w:val="7DA4016C"/>
    <w:rsid w:val="7DDF2F52"/>
    <w:rsid w:val="7DF369FE"/>
    <w:rsid w:val="7DFB1BBB"/>
    <w:rsid w:val="7DFF74A1"/>
    <w:rsid w:val="7E0717C2"/>
    <w:rsid w:val="7E08153F"/>
    <w:rsid w:val="7E0D62E5"/>
    <w:rsid w:val="7E1370A0"/>
    <w:rsid w:val="7E262293"/>
    <w:rsid w:val="7E386B07"/>
    <w:rsid w:val="7E447259"/>
    <w:rsid w:val="7E472781"/>
    <w:rsid w:val="7E576FA1"/>
    <w:rsid w:val="7E5971A9"/>
    <w:rsid w:val="7E5C45A3"/>
    <w:rsid w:val="7E6A03A2"/>
    <w:rsid w:val="7E6C3EF5"/>
    <w:rsid w:val="7E811BA0"/>
    <w:rsid w:val="7E81B099"/>
    <w:rsid w:val="7E8448A3"/>
    <w:rsid w:val="7E867CE8"/>
    <w:rsid w:val="7EA20F02"/>
    <w:rsid w:val="7EBE784E"/>
    <w:rsid w:val="7ED07138"/>
    <w:rsid w:val="7F273F91"/>
    <w:rsid w:val="7F2F3A66"/>
    <w:rsid w:val="7F43429E"/>
    <w:rsid w:val="7F534FD9"/>
    <w:rsid w:val="7F684348"/>
    <w:rsid w:val="7F6D1B1C"/>
    <w:rsid w:val="7F734F8A"/>
    <w:rsid w:val="7F7F5C7C"/>
    <w:rsid w:val="7F97517A"/>
    <w:rsid w:val="7F9E1F45"/>
    <w:rsid w:val="7FAA7590"/>
    <w:rsid w:val="7FBFBD8B"/>
    <w:rsid w:val="7FFD1DB6"/>
    <w:rsid w:val="7FFD5912"/>
    <w:rsid w:val="9CCF649F"/>
    <w:rsid w:val="AFBF4DAC"/>
    <w:rsid w:val="BE97471C"/>
    <w:rsid w:val="BFFFF825"/>
    <w:rsid w:val="C35EF527"/>
    <w:rsid w:val="CFDC63C0"/>
    <w:rsid w:val="D3F30161"/>
    <w:rsid w:val="D7CE9E96"/>
    <w:rsid w:val="D7D33CEC"/>
    <w:rsid w:val="D7F5DA72"/>
    <w:rsid w:val="F3DBBC40"/>
    <w:rsid w:val="F3FB7057"/>
    <w:rsid w:val="F6FF829C"/>
    <w:rsid w:val="F9FF1CC3"/>
    <w:rsid w:val="FABE973E"/>
    <w:rsid w:val="FDA2EFE5"/>
    <w:rsid w:val="FDBE95AA"/>
    <w:rsid w:val="FDF6E391"/>
    <w:rsid w:val="FE3B08D5"/>
    <w:rsid w:val="FEDDF775"/>
    <w:rsid w:val="FF598A70"/>
    <w:rsid w:val="FF7FCE1E"/>
    <w:rsid w:val="FFEB6648"/>
    <w:rsid w:val="FFEBD554"/>
    <w:rsid w:val="FFEF0C60"/>
    <w:rsid w:val="FFFF4B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9"/>
    <w:semiHidden/>
    <w:unhideWhenUsed/>
    <w:qFormat/>
    <w:uiPriority w:val="99"/>
    <w:pPr>
      <w:jc w:val="left"/>
    </w:pPr>
  </w:style>
  <w:style w:type="paragraph" w:styleId="4">
    <w:name w:val="Balloon Text"/>
    <w:basedOn w:val="1"/>
    <w:link w:val="21"/>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annotation subject"/>
    <w:basedOn w:val="3"/>
    <w:next w:val="3"/>
    <w:link w:val="20"/>
    <w:semiHidden/>
    <w:unhideWhenUsed/>
    <w:qFormat/>
    <w:uiPriority w:val="99"/>
    <w:rPr>
      <w:b/>
      <w:bCs/>
    </w:rPr>
  </w:style>
  <w:style w:type="character" w:styleId="11">
    <w:name w:val="Strong"/>
    <w:basedOn w:val="10"/>
    <w:qFormat/>
    <w:uiPriority w:val="22"/>
    <w:rPr>
      <w:b/>
    </w:rPr>
  </w:style>
  <w:style w:type="character" w:styleId="12">
    <w:name w:val="FollowedHyperlink"/>
    <w:basedOn w:val="10"/>
    <w:semiHidden/>
    <w:unhideWhenUsed/>
    <w:qFormat/>
    <w:uiPriority w:val="99"/>
    <w:rPr>
      <w:color w:val="000000"/>
      <w:u w:val="none"/>
    </w:rPr>
  </w:style>
  <w:style w:type="character" w:styleId="13">
    <w:name w:val="Emphasis"/>
    <w:basedOn w:val="10"/>
    <w:qFormat/>
    <w:uiPriority w:val="20"/>
    <w:rPr>
      <w:i/>
    </w:rPr>
  </w:style>
  <w:style w:type="character" w:styleId="14">
    <w:name w:val="Hyperlink"/>
    <w:basedOn w:val="10"/>
    <w:semiHidden/>
    <w:unhideWhenUsed/>
    <w:qFormat/>
    <w:uiPriority w:val="99"/>
    <w:rPr>
      <w:color w:val="0000FF"/>
      <w:u w:val="single"/>
    </w:rPr>
  </w:style>
  <w:style w:type="character" w:styleId="15">
    <w:name w:val="annotation reference"/>
    <w:basedOn w:val="10"/>
    <w:semiHidden/>
    <w:unhideWhenUsed/>
    <w:qFormat/>
    <w:uiPriority w:val="99"/>
    <w:rPr>
      <w:sz w:val="21"/>
      <w:szCs w:val="21"/>
    </w:rPr>
  </w:style>
  <w:style w:type="paragraph" w:styleId="16">
    <w:name w:val="List Paragraph"/>
    <w:basedOn w:val="1"/>
    <w:qFormat/>
    <w:uiPriority w:val="99"/>
    <w:pPr>
      <w:ind w:firstLine="420" w:firstLineChars="200"/>
    </w:pPr>
  </w:style>
  <w:style w:type="character" w:customStyle="1" w:styleId="17">
    <w:name w:val="页眉 字符"/>
    <w:basedOn w:val="10"/>
    <w:link w:val="6"/>
    <w:qFormat/>
    <w:uiPriority w:val="99"/>
    <w:rPr>
      <w:sz w:val="18"/>
      <w:szCs w:val="18"/>
    </w:rPr>
  </w:style>
  <w:style w:type="character" w:customStyle="1" w:styleId="18">
    <w:name w:val="页脚 字符"/>
    <w:basedOn w:val="10"/>
    <w:link w:val="5"/>
    <w:qFormat/>
    <w:uiPriority w:val="99"/>
    <w:rPr>
      <w:sz w:val="18"/>
      <w:szCs w:val="18"/>
    </w:rPr>
  </w:style>
  <w:style w:type="character" w:customStyle="1" w:styleId="19">
    <w:name w:val="批注文字 字符"/>
    <w:basedOn w:val="10"/>
    <w:link w:val="3"/>
    <w:semiHidden/>
    <w:qFormat/>
    <w:uiPriority w:val="99"/>
  </w:style>
  <w:style w:type="character" w:customStyle="1" w:styleId="20">
    <w:name w:val="批注主题 字符"/>
    <w:basedOn w:val="19"/>
    <w:link w:val="8"/>
    <w:semiHidden/>
    <w:qFormat/>
    <w:uiPriority w:val="99"/>
    <w:rPr>
      <w:b/>
      <w:bCs/>
    </w:rPr>
  </w:style>
  <w:style w:type="character" w:customStyle="1" w:styleId="21">
    <w:name w:val="批注框文本 字符"/>
    <w:basedOn w:val="10"/>
    <w:link w:val="4"/>
    <w:semiHidden/>
    <w:qFormat/>
    <w:uiPriority w:val="99"/>
    <w:rPr>
      <w:sz w:val="18"/>
      <w:szCs w:val="18"/>
    </w:rPr>
  </w:style>
  <w:style w:type="character" w:customStyle="1" w:styleId="22">
    <w:name w:val="bar"/>
    <w:basedOn w:val="10"/>
    <w:qFormat/>
    <w:uiPriority w:val="0"/>
  </w:style>
  <w:style w:type="character" w:customStyle="1" w:styleId="23">
    <w:name w:val="on1"/>
    <w:basedOn w:val="10"/>
    <w:qFormat/>
    <w:uiPriority w:val="0"/>
    <w:rPr>
      <w:color w:val="C40001"/>
    </w:rPr>
  </w:style>
  <w:style w:type="character" w:customStyle="1" w:styleId="24">
    <w:name w:val="first-child"/>
    <w:basedOn w:val="10"/>
    <w:qFormat/>
    <w:uiPriority w:val="0"/>
  </w:style>
  <w:style w:type="character" w:customStyle="1" w:styleId="25">
    <w:name w:val="first-child1"/>
    <w:basedOn w:val="10"/>
    <w:qFormat/>
    <w:uiPriority w:val="0"/>
  </w:style>
  <w:style w:type="character" w:customStyle="1" w:styleId="26">
    <w:name w:val="on"/>
    <w:basedOn w:val="10"/>
    <w:qFormat/>
    <w:uiPriority w:val="0"/>
    <w:rPr>
      <w:color w:val="C4000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6755</Words>
  <Characters>6934</Characters>
  <Lines>72</Lines>
  <Paragraphs>20</Paragraphs>
  <TotalTime>3</TotalTime>
  <ScaleCrop>false</ScaleCrop>
  <LinksUpToDate>false</LinksUpToDate>
  <CharactersWithSpaces>6953</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2020-12-02T22:21:00Z</dcterms:created>
  <dc:creator>krystal</dc:creator>
  <cp:lastModifiedBy>greatwall</cp:lastModifiedBy>
  <dcterms:modified xsi:type="dcterms:W3CDTF">2023-08-15T16:25:07Z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y fmtid="{D5CDD505-2E9C-101B-9397-08002B2CF9AE}" pid="3" name="ICV">
    <vt:lpwstr>F6BEAF4FAE4141059A07B34DEA90B23E</vt:lpwstr>
  </property>
</Properties>
</file>