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="100" w:beforeAutospacing="1" w:after="100" w:afterAutospacing="1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经营者集中简易案件公示表</w:t>
      </w:r>
    </w:p>
    <w:tbl>
      <w:tblPr>
        <w:tblStyle w:val="6"/>
        <w:tblW w:w="87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796"/>
        <w:gridCol w:w="5153"/>
        <w:tblGridChange w:id="0">
          <w:tblGrid>
            <w:gridCol w:w="1809"/>
            <w:gridCol w:w="1796"/>
            <w:gridCol w:w="5153"/>
          </w:tblGrid>
        </w:tblGridChange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shd w:val="clear" w:color="auto" w:fill="D9D9D9"/>
            <w:vAlign w:val="center"/>
          </w:tcPr>
          <w:p>
            <w:pPr>
              <w:snapToGrid w:val="0"/>
              <w:jc w:val="center"/>
              <w:rPr>
                <w:rFonts w:hint="eastAsia" w:ascii="Times New Roman Regular" w:hAnsi="Times New Roman Regular" w:cs="Times New Roman Regular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color w:val="333333"/>
                <w:kern w:val="0"/>
                <w:sz w:val="24"/>
                <w:szCs w:val="24"/>
              </w:rPr>
              <w:t>案件名称</w:t>
            </w:r>
          </w:p>
        </w:tc>
        <w:tc>
          <w:tcPr>
            <w:tcW w:w="6949" w:type="dxa"/>
            <w:gridSpan w:val="2"/>
          </w:tcPr>
          <w:p>
            <w:pPr>
              <w:snapToGrid w:val="0"/>
              <w:rPr>
                <w:rFonts w:hint="eastAsia" w:ascii="Times New Roman Regular" w:hAnsi="Times New Roman Regular" w:cs="Times New Roman Regular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新科宇航科技有限公司与顺丰航空有限公司新设合营企业案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1809" w:type="dxa"/>
            <w:shd w:val="clear" w:color="auto" w:fill="D9D9D9"/>
            <w:vAlign w:val="center"/>
          </w:tcPr>
          <w:p>
            <w:pPr>
              <w:snapToGrid w:val="0"/>
              <w:jc w:val="center"/>
              <w:rPr>
                <w:rFonts w:hint="eastAsia" w:ascii="Times New Roman Regular" w:hAnsi="Times New Roman Regular" w:cs="Times New Roman Regular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color w:val="333333"/>
                <w:kern w:val="0"/>
                <w:sz w:val="24"/>
                <w:szCs w:val="24"/>
              </w:rPr>
              <w:t>交易概况</w:t>
            </w:r>
          </w:p>
          <w:p>
            <w:pPr>
              <w:snapToGrid w:val="0"/>
              <w:jc w:val="center"/>
              <w:rPr>
                <w:rFonts w:hint="eastAsia" w:ascii="Times New Roman Regular" w:hAnsi="Times New Roman Regular" w:cs="Times New Roman Regular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color w:val="333333"/>
                <w:kern w:val="0"/>
                <w:sz w:val="24"/>
                <w:szCs w:val="24"/>
              </w:rPr>
              <w:t>（限200字内）</w:t>
            </w:r>
          </w:p>
        </w:tc>
        <w:tc>
          <w:tcPr>
            <w:tcW w:w="6949" w:type="dxa"/>
            <w:gridSpan w:val="2"/>
          </w:tcPr>
          <w:p>
            <w:pPr>
              <w:snapToGrid w:val="0"/>
              <w:rPr>
                <w:rFonts w:hint="eastAsia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2020</w:t>
            </w:r>
            <w:r>
              <w:rPr>
                <w:rFonts w:hint="eastAsia" w:ascii="Times New Roman Regular" w:hAnsi="Times New Roman Regular" w:cs="Times New Roman Regular"/>
                <w:sz w:val="24"/>
                <w:szCs w:val="24"/>
              </w:rPr>
              <w:t>年</w:t>
            </w: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7</w:t>
            </w:r>
            <w:r>
              <w:rPr>
                <w:rFonts w:hint="eastAsia" w:ascii="Times New Roman Regular" w:hAnsi="Times New Roman Regular" w:cs="Times New Roman Regular"/>
                <w:sz w:val="24"/>
                <w:szCs w:val="24"/>
              </w:rPr>
              <w:t>月</w:t>
            </w: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31</w:t>
            </w:r>
            <w:r>
              <w:rPr>
                <w:rFonts w:hint="eastAsia" w:ascii="Times New Roman Regular" w:hAnsi="Times New Roman Regular" w:cs="Times New Roman Regular"/>
                <w:sz w:val="24"/>
                <w:szCs w:val="24"/>
              </w:rPr>
              <w:t>日，</w:t>
            </w: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新科宇航科技有限公司</w:t>
            </w:r>
            <w:r>
              <w:rPr>
                <w:rFonts w:hint="eastAsia" w:ascii="Times New Roman Regular" w:hAnsi="Times New Roman Regular" w:cs="Times New Roman Regular"/>
                <w:sz w:val="24"/>
                <w:szCs w:val="24"/>
              </w:rPr>
              <w:t>（“</w:t>
            </w:r>
            <w:r>
              <w:rPr>
                <w:rFonts w:hint="eastAsia" w:ascii="Times New Roman Regular" w:hAnsi="Times New Roman Regular" w:cs="Times New Roman Regular"/>
                <w:b/>
                <w:bCs/>
                <w:sz w:val="24"/>
                <w:szCs w:val="24"/>
              </w:rPr>
              <w:t>新科宇航</w:t>
            </w:r>
            <w:r>
              <w:rPr>
                <w:rFonts w:hint="eastAsia" w:ascii="Times New Roman Regular" w:hAnsi="Times New Roman Regular" w:cs="Times New Roman Regular"/>
                <w:sz w:val="24"/>
                <w:szCs w:val="24"/>
              </w:rPr>
              <w:t>”）与</w:t>
            </w: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顺丰航空有限公司</w:t>
            </w:r>
            <w:r>
              <w:rPr>
                <w:rFonts w:hint="eastAsia" w:ascii="Times New Roman Regular" w:hAnsi="Times New Roman Regular" w:cs="Times New Roman Regular"/>
                <w:sz w:val="24"/>
                <w:szCs w:val="24"/>
              </w:rPr>
              <w:t>（“</w:t>
            </w:r>
            <w:r>
              <w:rPr>
                <w:rFonts w:hint="eastAsia" w:ascii="Times New Roman Regular" w:hAnsi="Times New Roman Regular" w:cs="Times New Roman Regular"/>
                <w:b/>
                <w:bCs/>
                <w:sz w:val="24"/>
                <w:szCs w:val="24"/>
              </w:rPr>
              <w:t>顺丰航空</w:t>
            </w:r>
            <w:r>
              <w:rPr>
                <w:rFonts w:hint="eastAsia" w:ascii="Times New Roman Regular" w:hAnsi="Times New Roman Regular" w:cs="Times New Roman Regular"/>
                <w:sz w:val="24"/>
                <w:szCs w:val="24"/>
              </w:rPr>
              <w:t>”）签订设立合营企业的《合资协议书》，顺丰航空将持有合营企业</w:t>
            </w: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40%</w:t>
            </w:r>
            <w:r>
              <w:rPr>
                <w:rFonts w:hint="eastAsia" w:ascii="Times New Roman Regular" w:hAnsi="Times New Roman Regular" w:cs="Times New Roman Regular"/>
                <w:sz w:val="24"/>
                <w:szCs w:val="24"/>
              </w:rPr>
              <w:t>的股权，新科宇航将持有其余</w:t>
            </w: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60%</w:t>
            </w:r>
            <w:r>
              <w:rPr>
                <w:rFonts w:hint="eastAsia" w:ascii="Times New Roman Regular" w:hAnsi="Times New Roman Regular" w:cs="Times New Roman Regular"/>
                <w:sz w:val="24"/>
                <w:szCs w:val="24"/>
              </w:rPr>
              <w:t>的股权（“</w:t>
            </w:r>
            <w:r>
              <w:rPr>
                <w:rFonts w:hint="eastAsia" w:ascii="Times New Roman Regular" w:hAnsi="Times New Roman Regular" w:cs="Times New Roman Regular"/>
                <w:b/>
                <w:bCs/>
                <w:sz w:val="24"/>
                <w:szCs w:val="24"/>
              </w:rPr>
              <w:t>本交易</w:t>
            </w:r>
            <w:r>
              <w:rPr>
                <w:rFonts w:hint="eastAsia" w:ascii="Times New Roman Regular" w:hAnsi="Times New Roman Regular" w:cs="Times New Roman Regular"/>
                <w:sz w:val="24"/>
                <w:szCs w:val="24"/>
              </w:rPr>
              <w:t>”）</w:t>
            </w: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。合营企业将在中国湖北省鄂州市注册成立，从事商用飞机大修服务。</w:t>
            </w:r>
          </w:p>
          <w:p>
            <w:pPr>
              <w:snapToGrid w:val="0"/>
              <w:rPr>
                <w:rFonts w:hint="eastAsia" w:ascii="Times New Roman Regular" w:hAnsi="Times New Roman Regular" w:cs="Times New Roman Regular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本交易完成后，</w:t>
            </w:r>
            <w:r>
              <w:rPr>
                <w:rFonts w:hint="eastAsia" w:ascii="Times New Roman Regular" w:hAnsi="Times New Roman Regular" w:cs="Times New Roman Regular"/>
                <w:sz w:val="24"/>
                <w:szCs w:val="24"/>
              </w:rPr>
              <w:t>新科宇航与顺丰航空</w:t>
            </w: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将拥有对合营企业的共同控制权。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>
            <w:pPr>
              <w:snapToGrid w:val="0"/>
              <w:jc w:val="center"/>
              <w:rPr>
                <w:rFonts w:hint="eastAsia" w:ascii="Times New Roman Regular" w:hAnsi="Times New Roman Regular" w:cs="Times New Roman Regular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color w:val="333333"/>
                <w:kern w:val="0"/>
                <w:sz w:val="24"/>
                <w:szCs w:val="24"/>
              </w:rPr>
              <w:t>参与集中的</w:t>
            </w:r>
          </w:p>
          <w:p>
            <w:pPr>
              <w:snapToGrid w:val="0"/>
              <w:jc w:val="center"/>
              <w:rPr>
                <w:rFonts w:hint="eastAsia" w:ascii="Times New Roman Regular" w:hAnsi="Times New Roman Regular" w:cs="Times New Roman Regular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color w:val="333333"/>
                <w:kern w:val="0"/>
                <w:sz w:val="24"/>
                <w:szCs w:val="24"/>
              </w:rPr>
              <w:t>经营者简介</w:t>
            </w:r>
          </w:p>
        </w:tc>
        <w:tc>
          <w:tcPr>
            <w:tcW w:w="1796" w:type="dxa"/>
          </w:tcPr>
          <w:p>
            <w:pPr>
              <w:snapToGrid w:val="0"/>
              <w:rPr>
                <w:rFonts w:hint="eastAsia" w:ascii="Times New Roman Regular" w:hAnsi="Times New Roman Regular" w:cs="Times New Roman Regular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color w:val="333333"/>
                <w:kern w:val="0"/>
                <w:sz w:val="24"/>
                <w:szCs w:val="24"/>
              </w:rPr>
              <w:t>1.</w:t>
            </w:r>
            <w:r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 xml:space="preserve"> 新科宇航</w:t>
            </w:r>
          </w:p>
        </w:tc>
        <w:tc>
          <w:tcPr>
            <w:tcW w:w="5153" w:type="dxa"/>
          </w:tcPr>
          <w:p>
            <w:pPr>
              <w:widowControl/>
              <w:snapToGrid w:val="0"/>
              <w:rPr>
                <w:rFonts w:hint="eastAsia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新科宇航</w:t>
            </w:r>
            <w:r>
              <w:rPr>
                <w:rFonts w:hint="eastAsia" w:ascii="Times New Roman Regular" w:hAnsi="Times New Roman Regular" w:cs="Times New Roman Regular"/>
                <w:sz w:val="24"/>
                <w:szCs w:val="24"/>
                <w:lang w:eastAsia="zh-Hans"/>
              </w:rPr>
              <w:t>于</w:t>
            </w:r>
            <w:r>
              <w:rPr>
                <w:rFonts w:ascii="Times New Roman Regular" w:hAnsi="Times New Roman Regular" w:cs="Times New Roman Regular"/>
                <w:sz w:val="24"/>
                <w:szCs w:val="24"/>
                <w:lang w:eastAsia="zh-Hans"/>
              </w:rPr>
              <w:t>1981</w:t>
            </w:r>
            <w:r>
              <w:rPr>
                <w:rFonts w:hint="eastAsia" w:ascii="Times New Roman Regular" w:hAnsi="Times New Roman Regular" w:cs="Times New Roman Regular"/>
                <w:sz w:val="24"/>
                <w:szCs w:val="24"/>
                <w:lang w:eastAsia="zh-Hans"/>
              </w:rPr>
              <w:t>年</w:t>
            </w:r>
            <w:r>
              <w:rPr>
                <w:rFonts w:ascii="Times New Roman Regular" w:hAnsi="Times New Roman Regular" w:cs="Times New Roman Regular"/>
                <w:sz w:val="24"/>
                <w:szCs w:val="24"/>
                <w:lang w:eastAsia="zh-Hans"/>
              </w:rPr>
              <w:t>12</w:t>
            </w:r>
            <w:r>
              <w:rPr>
                <w:rFonts w:hint="eastAsia" w:ascii="Times New Roman Regular" w:hAnsi="Times New Roman Regular" w:cs="Times New Roman Regular"/>
                <w:sz w:val="24"/>
                <w:szCs w:val="24"/>
                <w:lang w:eastAsia="zh-Hans"/>
              </w:rPr>
              <w:t>月</w:t>
            </w:r>
            <w:r>
              <w:rPr>
                <w:rFonts w:ascii="Times New Roman Regular" w:hAnsi="Times New Roman Regular" w:cs="Times New Roman Regular"/>
                <w:sz w:val="24"/>
                <w:szCs w:val="24"/>
                <w:lang w:eastAsia="zh-Hans"/>
              </w:rPr>
              <w:t>24</w:t>
            </w:r>
            <w:r>
              <w:rPr>
                <w:rFonts w:hint="eastAsia" w:ascii="Times New Roman Regular" w:hAnsi="Times New Roman Regular" w:cs="Times New Roman Regular"/>
                <w:sz w:val="24"/>
                <w:szCs w:val="24"/>
                <w:lang w:eastAsia="zh-Hans"/>
              </w:rPr>
              <w:t>日成立于新加坡</w:t>
            </w: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。新科宇航的全球业务由三个主要业务部门组成，即：（1）航空结构和系统；（2）MRO；（3）航空资产管理。</w:t>
            </w:r>
          </w:p>
          <w:p>
            <w:pPr>
              <w:widowControl/>
              <w:snapToGrid w:val="0"/>
              <w:rPr>
                <w:rFonts w:hint="eastAsia" w:ascii="Times New Roman Regular" w:hAnsi="Times New Roman Regular" w:cs="Times New Roman Regular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Times New Roman Regular" w:hAnsi="Times New Roman Regular" w:cs="Times New Roman Regular"/>
                <w:sz w:val="24"/>
                <w:szCs w:val="24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新科宇航</w:t>
            </w:r>
            <w:r>
              <w:rPr>
                <w:rFonts w:hint="eastAsia" w:ascii="Times New Roman Regular" w:hAnsi="Times New Roman Regular" w:cs="Times New Roman Regular"/>
                <w:sz w:val="24"/>
                <w:szCs w:val="24"/>
                <w:lang w:eastAsia="zh-Hans"/>
              </w:rPr>
              <w:t>最终控制人为淡马锡控股（私人）有限公司，后者是一家总部位于新加坡的投资公司。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" w:author="oa" w:date="2023-03-30T15:02:19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809" w:hRule="exact"/>
        </w:trPr>
        <w:tc>
          <w:tcPr>
            <w:tcW w:w="1809" w:type="dxa"/>
            <w:vMerge w:val="continue"/>
            <w:shd w:val="clear" w:color="auto" w:fill="D9D9D9"/>
            <w:vAlign w:val="center"/>
            <w:tcPrChange w:id="2" w:author="oa" w:date="2023-03-30T15:02:19Z">
              <w:tcPr>
                <w:tcW w:w="1809" w:type="dxa"/>
                <w:vMerge w:val="continue"/>
                <w:shd w:val="clear" w:color="auto" w:fill="D9D9D9"/>
                <w:vAlign w:val="center"/>
              </w:tcPr>
            </w:tcPrChange>
          </w:tcPr>
          <w:p>
            <w:pPr>
              <w:snapToGrid w:val="0"/>
              <w:jc w:val="center"/>
              <w:rPr>
                <w:rFonts w:hint="eastAsia" w:ascii="Times New Roman Regular" w:hAnsi="Times New Roman Regular" w:cs="Times New Roman Regular"/>
                <w:b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96" w:type="dxa"/>
            <w:tcPrChange w:id="3" w:author="oa" w:date="2023-03-30T15:02:19Z">
              <w:tcPr>
                <w:tcW w:w="1796" w:type="dxa"/>
              </w:tcPr>
            </w:tcPrChange>
          </w:tcPr>
          <w:p>
            <w:pPr>
              <w:snapToGrid w:val="0"/>
              <w:rPr>
                <w:rFonts w:hint="eastAsia" w:ascii="Times New Roman Regular" w:hAnsi="Times New Roman Regular" w:cs="Times New Roman Regular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color w:val="333333"/>
                <w:kern w:val="0"/>
                <w:sz w:val="24"/>
                <w:szCs w:val="24"/>
              </w:rPr>
              <w:t>2.</w:t>
            </w:r>
            <w:r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 xml:space="preserve"> 顺丰航空</w:t>
            </w:r>
          </w:p>
        </w:tc>
        <w:tc>
          <w:tcPr>
            <w:tcW w:w="5153" w:type="dxa"/>
            <w:tcPrChange w:id="4" w:author="oa" w:date="2023-03-30T15:02:19Z">
              <w:tcPr>
                <w:tcW w:w="5153" w:type="dxa"/>
              </w:tcPr>
            </w:tcPrChange>
          </w:tcPr>
          <w:p>
            <w:pPr>
              <w:pStyle w:val="2"/>
              <w:spacing w:after="0"/>
              <w:ind w:firstLine="0"/>
              <w:rPr>
                <w:rFonts w:hint="eastAsia" w:ascii="Times New Roman Regular" w:hAnsi="Times New Roman Regular" w:cs="Times New Roman Regular"/>
                <w:sz w:val="24"/>
                <w:szCs w:val="24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24"/>
                <w:szCs w:val="24"/>
                <w:lang w:eastAsia="zh-Hans"/>
              </w:rPr>
              <w:t>顺丰航空</w:t>
            </w:r>
            <w:r>
              <w:rPr>
                <w:rFonts w:hint="eastAsia" w:ascii="Times New Roman Regular" w:hAnsi="Times New Roman Regular" w:cs="Times New Roman Regular"/>
                <w:sz w:val="24"/>
                <w:szCs w:val="24"/>
                <w:lang w:eastAsia="zh-Hans"/>
              </w:rPr>
              <w:t>于</w:t>
            </w:r>
            <w:r>
              <w:rPr>
                <w:rFonts w:ascii="Times New Roman Regular" w:hAnsi="Times New Roman Regular" w:cs="Times New Roman Regular"/>
                <w:sz w:val="24"/>
                <w:szCs w:val="24"/>
                <w:lang w:eastAsia="zh-Hans"/>
              </w:rPr>
              <w:t>2009</w:t>
            </w:r>
            <w:r>
              <w:rPr>
                <w:rFonts w:hint="eastAsia" w:ascii="Times New Roman Regular" w:hAnsi="Times New Roman Regular" w:cs="Times New Roman Regular"/>
                <w:sz w:val="24"/>
                <w:szCs w:val="24"/>
                <w:lang w:eastAsia="zh-Hans"/>
              </w:rPr>
              <w:t>年</w:t>
            </w:r>
            <w:r>
              <w:rPr>
                <w:rFonts w:ascii="Times New Roman Regular" w:hAnsi="Times New Roman Regular" w:cs="Times New Roman Regular"/>
                <w:sz w:val="24"/>
                <w:szCs w:val="24"/>
                <w:lang w:eastAsia="zh-Hans"/>
              </w:rPr>
              <w:t>3</w:t>
            </w:r>
            <w:r>
              <w:rPr>
                <w:rFonts w:hint="eastAsia" w:ascii="Times New Roman Regular" w:hAnsi="Times New Roman Regular" w:cs="Times New Roman Regular"/>
                <w:sz w:val="24"/>
                <w:szCs w:val="24"/>
                <w:lang w:eastAsia="zh-Hans"/>
              </w:rPr>
              <w:t>月</w:t>
            </w:r>
            <w:r>
              <w:rPr>
                <w:rFonts w:ascii="Times New Roman Regular" w:hAnsi="Times New Roman Regular" w:cs="Times New Roman Regular"/>
                <w:sz w:val="24"/>
                <w:szCs w:val="24"/>
                <w:lang w:eastAsia="zh-Hans"/>
              </w:rPr>
              <w:t>30</w:t>
            </w:r>
            <w:r>
              <w:rPr>
                <w:rFonts w:hint="eastAsia" w:ascii="Times New Roman Regular" w:hAnsi="Times New Roman Regular" w:cs="Times New Roman Regular"/>
                <w:sz w:val="24"/>
                <w:szCs w:val="24"/>
                <w:lang w:eastAsia="zh-Hans"/>
              </w:rPr>
              <w:t>日成立于中国广东，隶属于顺丰集团。顺丰航空主要经营快件空运等航空货运服务。</w:t>
            </w:r>
          </w:p>
          <w:p>
            <w:pPr>
              <w:pStyle w:val="2"/>
              <w:spacing w:after="0"/>
              <w:ind w:firstLine="0"/>
              <w:rPr>
                <w:rFonts w:hint="eastAsia" w:ascii="Times New Roman Regular" w:hAnsi="Times New Roman Regular" w:cs="Times New Roman Regular"/>
                <w:sz w:val="24"/>
                <w:szCs w:val="24"/>
                <w:lang w:eastAsia="zh-Hans"/>
              </w:rPr>
            </w:pPr>
            <w:r>
              <w:rPr>
                <w:rFonts w:hint="eastAsia" w:ascii="Times New Roman Regular" w:hAnsi="Times New Roman Regular" w:cs="Times New Roman Regular"/>
                <w:sz w:val="24"/>
                <w:szCs w:val="24"/>
                <w:lang w:eastAsia="zh-Hans"/>
              </w:rPr>
              <w:t>顺丰航空最终控制人为自然人。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>
            <w:pPr>
              <w:snapToGrid w:val="0"/>
              <w:jc w:val="center"/>
              <w:rPr>
                <w:rFonts w:hint="eastAsia" w:ascii="Times New Roman Regular" w:hAnsi="Times New Roman Regular" w:cs="Times New Roman Regular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color w:val="333333"/>
                <w:kern w:val="0"/>
                <w:sz w:val="24"/>
                <w:szCs w:val="24"/>
              </w:rPr>
              <w:t>简易案件理由（可以单选，也可以多选）</w:t>
            </w:r>
          </w:p>
        </w:tc>
        <w:tc>
          <w:tcPr>
            <w:tcW w:w="6949" w:type="dxa"/>
            <w:gridSpan w:val="2"/>
          </w:tcPr>
          <w:p>
            <w:pPr>
              <w:snapToGrid w:val="0"/>
              <w:rPr>
                <w:rFonts w:hint="eastAsia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sym w:font="Wingdings" w:char="F0A8"/>
            </w: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 xml:space="preserve"> 1.在同一相关市场，所有参与集中的经营者所占市场份额之和小于15%。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snapToGrid w:val="0"/>
              <w:jc w:val="center"/>
              <w:rPr>
                <w:rFonts w:hint="eastAsia" w:ascii="Times New Roman Regular" w:hAnsi="Times New Roman Regular" w:cs="Times New Roman Regular"/>
                <w:b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>
            <w:pPr>
              <w:snapToGrid w:val="0"/>
              <w:rPr>
                <w:rFonts w:hint="eastAsia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sym w:font="Wingdings" w:char="00FE"/>
            </w: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 xml:space="preserve"> 2.存在上下游关系的参与集中的经营者，在上下游市场所占的市场份额均小于25%。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snapToGrid w:val="0"/>
              <w:jc w:val="center"/>
              <w:rPr>
                <w:rFonts w:hint="eastAsia" w:ascii="Times New Roman Regular" w:hAnsi="Times New Roman Regular" w:cs="Times New Roman Regular"/>
                <w:b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>
            <w:pPr>
              <w:snapToGrid w:val="0"/>
              <w:rPr>
                <w:rFonts w:hint="eastAsia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sym w:font="Wingdings" w:char="F0A8"/>
            </w: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 xml:space="preserve"> 3.不在同一相关市场、也不存在上下游关系的参与集中的经营者，在与交易有关的每个市场所占的份额均小于25%。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snapToGrid w:val="0"/>
              <w:jc w:val="center"/>
              <w:rPr>
                <w:rFonts w:hint="eastAsia" w:ascii="Times New Roman Regular" w:hAnsi="Times New Roman Regular" w:cs="Times New Roman Regular"/>
                <w:b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>
            <w:pPr>
              <w:snapToGrid w:val="0"/>
              <w:rPr>
                <w:rFonts w:hint="eastAsia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sym w:font="Wingdings" w:char="F0A8"/>
            </w: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 xml:space="preserve"> 4.参与集中的经营者在中国境外设立合营企业，合营企业不在中国境内从事经济活动。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snapToGrid w:val="0"/>
              <w:jc w:val="center"/>
              <w:rPr>
                <w:rFonts w:hint="eastAsia" w:ascii="Times New Roman Regular" w:hAnsi="Times New Roman Regular" w:cs="Times New Roman Regular"/>
                <w:b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>
            <w:pPr>
              <w:snapToGrid w:val="0"/>
              <w:rPr>
                <w:rFonts w:hint="eastAsia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sym w:font="Wingdings" w:char="F0A8"/>
            </w: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 xml:space="preserve"> 5.参与集中的经营者收购境外企业股权或资产的，该境外企业不在中国境内从事经济活动。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snapToGrid w:val="0"/>
              <w:jc w:val="center"/>
              <w:rPr>
                <w:rFonts w:hint="eastAsia" w:ascii="Times New Roman Regular" w:hAnsi="Times New Roman Regular" w:cs="Times New Roman Regular"/>
                <w:b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>
            <w:pPr>
              <w:snapToGrid w:val="0"/>
              <w:rPr>
                <w:rFonts w:hint="eastAsia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sym w:font="Wingdings" w:char="F0A8"/>
            </w: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 xml:space="preserve"> 6.由两个以上的经营者共同控制的合营企业，通过集中被其中一个或一个以上经营者控制。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" w:hRule="atLeast"/>
        </w:trPr>
        <w:tc>
          <w:tcPr>
            <w:tcW w:w="1809" w:type="dxa"/>
            <w:shd w:val="clear" w:color="auto" w:fill="D9D9D9"/>
            <w:vAlign w:val="center"/>
          </w:tcPr>
          <w:p>
            <w:pPr>
              <w:snapToGrid w:val="0"/>
              <w:jc w:val="center"/>
              <w:rPr>
                <w:rFonts w:hint="eastAsia" w:ascii="Times New Roman Regular" w:hAnsi="Times New Roman Regular" w:cs="Times New Roman Regular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color w:val="333333"/>
                <w:kern w:val="0"/>
                <w:sz w:val="24"/>
                <w:szCs w:val="24"/>
              </w:rPr>
              <w:t>备注</w:t>
            </w:r>
          </w:p>
        </w:tc>
        <w:tc>
          <w:tcPr>
            <w:tcW w:w="6949" w:type="dxa"/>
            <w:gridSpan w:val="2"/>
          </w:tcPr>
          <w:p>
            <w:pPr>
              <w:pStyle w:val="2"/>
              <w:snapToGrid w:val="0"/>
              <w:spacing w:after="0"/>
              <w:ind w:firstLine="0"/>
              <w:rPr>
                <w:rFonts w:hint="eastAsia" w:ascii="Times New Roman Regular" w:hAnsi="Times New Roman Regular" w:cs="Times New Roman Regular"/>
                <w:b/>
                <w:bCs/>
                <w:sz w:val="24"/>
                <w:szCs w:val="24"/>
                <w:lang w:eastAsia="zh-Hans"/>
              </w:rPr>
            </w:pPr>
            <w:r>
              <w:rPr>
                <w:rFonts w:hint="eastAsia" w:ascii="Times New Roman Regular" w:hAnsi="Times New Roman Regular" w:cs="Times New Roman Regular"/>
                <w:b/>
                <w:bCs/>
                <w:sz w:val="24"/>
                <w:szCs w:val="24"/>
                <w:lang w:eastAsia="zh-Hans"/>
              </w:rPr>
              <w:t>纵向关系：</w:t>
            </w:r>
          </w:p>
          <w:p>
            <w:pPr>
              <w:tabs>
                <w:tab w:val="left" w:pos="2467"/>
              </w:tabs>
              <w:snapToGrid w:val="0"/>
              <w:rPr>
                <w:rFonts w:hint="eastAsia" w:ascii="Times New Roman Regular" w:hAnsi="Times New Roman Regular" w:cs="Times New Roman Regular"/>
                <w:b/>
                <w:bCs/>
                <w:sz w:val="24"/>
                <w:szCs w:val="24"/>
              </w:rPr>
            </w:pPr>
            <w:r>
              <w:rPr>
                <w:rFonts w:hint="eastAsia" w:ascii="Times New Roman Regular" w:hAnsi="Times New Roman Regular" w:cs="Times New Roman Regular"/>
                <w:b/>
                <w:bCs/>
                <w:sz w:val="24"/>
                <w:szCs w:val="24"/>
                <w:lang w:eastAsia="zh-Hans"/>
              </w:rPr>
              <w:t>上游：</w:t>
            </w: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  <w:lang w:eastAsia="zh-Hans"/>
              </w:rPr>
              <w:t>2022</w:t>
            </w:r>
            <w:r>
              <w:rPr>
                <w:rFonts w:hint="eastAsia" w:ascii="Times New Roman Regular" w:hAnsi="Times New Roman Regular" w:cs="Times New Roman Regular"/>
                <w:b/>
                <w:bCs/>
                <w:sz w:val="24"/>
                <w:szCs w:val="24"/>
                <w:lang w:eastAsia="zh-Hans"/>
              </w:rPr>
              <w:t>年全球</w:t>
            </w: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>商用飞机的大修服务市场</w:t>
            </w:r>
          </w:p>
          <w:p>
            <w:pPr>
              <w:pStyle w:val="2"/>
              <w:snapToGrid w:val="0"/>
              <w:spacing w:after="0"/>
              <w:ind w:firstLine="0"/>
              <w:rPr>
                <w:rFonts w:hint="eastAsia" w:ascii="Times New Roman Regular" w:hAnsi="Times New Roman Regular" w:cs="Times New Roman Regular"/>
                <w:sz w:val="24"/>
                <w:szCs w:val="24"/>
                <w:lang w:eastAsia="zh-Hans"/>
              </w:rPr>
            </w:pPr>
            <w:r>
              <w:rPr>
                <w:rFonts w:hint="eastAsia" w:ascii="Times New Roman Regular" w:hAnsi="Times New Roman Regular" w:cs="Times New Roman Regular"/>
                <w:sz w:val="24"/>
                <w:szCs w:val="24"/>
                <w:lang w:eastAsia="zh-Hans"/>
              </w:rPr>
              <w:t>新科宇航：0-5%</w:t>
            </w:r>
          </w:p>
          <w:p>
            <w:pPr>
              <w:pStyle w:val="2"/>
              <w:snapToGrid w:val="0"/>
              <w:spacing w:after="0"/>
              <w:ind w:firstLine="0"/>
              <w:rPr>
                <w:rFonts w:hint="eastAsia" w:ascii="Times New Roman Regular" w:hAnsi="Times New Roman Regular" w:cs="Times New Roman Regular"/>
                <w:b/>
                <w:bCs/>
                <w:sz w:val="24"/>
                <w:szCs w:val="24"/>
                <w:lang w:eastAsia="zh-Hans"/>
              </w:rPr>
            </w:pPr>
            <w:r>
              <w:rPr>
                <w:rFonts w:hint="eastAsia" w:ascii="Times New Roman Regular" w:hAnsi="Times New Roman Regular" w:cs="Times New Roman Regular"/>
                <w:b/>
                <w:bCs/>
                <w:sz w:val="24"/>
                <w:szCs w:val="24"/>
                <w:lang w:eastAsia="zh-Hans"/>
              </w:rPr>
              <w:t>下游：</w:t>
            </w: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  <w:lang w:eastAsia="zh-Hans"/>
              </w:rPr>
              <w:t>2022年中国航空货运服务市场</w:t>
            </w:r>
          </w:p>
          <w:p>
            <w:pPr>
              <w:pStyle w:val="2"/>
              <w:snapToGrid w:val="0"/>
              <w:spacing w:after="0"/>
              <w:ind w:firstLine="0"/>
              <w:rPr>
                <w:rFonts w:hint="eastAsia" w:ascii="Times New Roman Regular" w:hAnsi="Times New Roman Regular" w:cs="Times New Roman Regular"/>
                <w:sz w:val="24"/>
                <w:szCs w:val="24"/>
                <w:lang w:eastAsia="zh-Hans"/>
              </w:rPr>
            </w:pPr>
            <w:r>
              <w:rPr>
                <w:rFonts w:hint="eastAsia" w:ascii="Times New Roman Regular" w:hAnsi="Times New Roman Regular" w:cs="Times New Roman Regular"/>
                <w:sz w:val="24"/>
                <w:szCs w:val="24"/>
                <w:lang w:eastAsia="zh-Hans"/>
              </w:rPr>
              <w:t>顺丰航空：</w:t>
            </w:r>
            <w:r>
              <w:rPr>
                <w:rFonts w:ascii="Times New Roman Regular" w:hAnsi="Times New Roman Regular" w:cs="Times New Roman Regular"/>
                <w:sz w:val="24"/>
                <w:szCs w:val="24"/>
                <w:lang w:eastAsia="zh-Hans"/>
              </w:rPr>
              <w:t>10-15%</w:t>
            </w:r>
          </w:p>
        </w:tc>
      </w:tr>
    </w:tbl>
    <w:p>
      <w:pPr>
        <w:spacing w:line="360" w:lineRule="auto"/>
        <w:rPr>
          <w:rFonts w:ascii="Times New Roman" w:hAnsi="Times New Roman"/>
          <w:sz w:val="24"/>
          <w:szCs w:val="24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阿里巴巴普惠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阿里巴巴普惠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New Roman Regular">
    <w:altName w:val="Nimbus Roman No9 L"/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阿里巴巴普惠体">
    <w:panose1 w:val="00020600040101010101"/>
    <w:charset w:val="86"/>
    <w:family w:val="auto"/>
    <w:pitch w:val="default"/>
    <w:sig w:usb0="A00002FF" w:usb1="7ACF7CFB" w:usb2="0000001E" w:usb3="00000000" w:csb0="000400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9"/>
      </w:rPr>
      <w:id w:val="-275023100"/>
    </w:sdtPr>
    <w:sdtEndPr>
      <w:rPr>
        <w:rStyle w:val="9"/>
      </w:rPr>
    </w:sdtEndPr>
    <w:sdtContent>
      <w:p>
        <w:pPr>
          <w:pStyle w:val="4"/>
          <w:framePr w:wrap="auto" w:vAnchor="text" w:hAnchor="margin" w:xAlign="center" w:y="1"/>
          <w:rPr>
            <w:rStyle w:val="9"/>
          </w:rPr>
        </w:pPr>
        <w:r>
          <w:rPr>
            <w:rStyle w:val="9"/>
          </w:rPr>
          <w:fldChar w:fldCharType="begin"/>
        </w:r>
        <w:r>
          <w:rPr>
            <w:rStyle w:val="9"/>
          </w:rPr>
          <w:instrText xml:space="preserve"> PAGE </w:instrText>
        </w:r>
        <w:r>
          <w:rPr>
            <w:rStyle w:val="9"/>
          </w:rPr>
          <w:fldChar w:fldCharType="separate"/>
        </w:r>
        <w:r>
          <w:rPr>
            <w:rStyle w:val="9"/>
          </w:rPr>
          <w:t>1</w:t>
        </w:r>
        <w:r>
          <w:rPr>
            <w:rStyle w:val="9"/>
          </w:rPr>
          <w:fldChar w:fldCharType="end"/>
        </w:r>
      </w:p>
    </w:sdtContent>
  </w:sdt>
  <w:p>
    <w:pPr>
      <w:pStyle w:val="4"/>
      <w:rPr>
        <w:rFonts w:ascii="Times New Roman" w:hAnsi="Times New Roman"/>
      </w:rPr>
    </w:pP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9"/>
      </w:rPr>
      <w:id w:val="1036383314"/>
    </w:sdtPr>
    <w:sdtEndPr>
      <w:rPr>
        <w:rStyle w:val="9"/>
      </w:rPr>
    </w:sdtEndPr>
    <w:sdtContent>
      <w:p>
        <w:pPr>
          <w:pStyle w:val="4"/>
          <w:framePr w:wrap="auto" w:vAnchor="text" w:hAnchor="margin" w:xAlign="center" w:y="1"/>
          <w:rPr>
            <w:rStyle w:val="9"/>
          </w:rPr>
        </w:pPr>
        <w:r>
          <w:rPr>
            <w:rStyle w:val="9"/>
          </w:rPr>
          <w:fldChar w:fldCharType="begin"/>
        </w:r>
        <w:r>
          <w:rPr>
            <w:rStyle w:val="9"/>
          </w:rPr>
          <w:instrText xml:space="preserve"> PAGE </w:instrText>
        </w:r>
        <w:r>
          <w:rPr>
            <w:rStyle w:val="9"/>
          </w:rPr>
          <w:fldChar w:fldCharType="end"/>
        </w:r>
      </w:p>
    </w:sdtContent>
  </w:sdt>
  <w:p>
    <w:pPr>
      <w:pStyle w:val="4"/>
    </w:pP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oa">
    <w15:presenceInfo w15:providerId="None" w15:userId="o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true"/>
  <w:bordersDoNotSurroundFooter w:val="true"/>
  <w:trackRevisions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0DF"/>
    <w:rsid w:val="000008A2"/>
    <w:rsid w:val="00007E12"/>
    <w:rsid w:val="00015F7E"/>
    <w:rsid w:val="00023448"/>
    <w:rsid w:val="00037065"/>
    <w:rsid w:val="00053350"/>
    <w:rsid w:val="000805A7"/>
    <w:rsid w:val="0008285B"/>
    <w:rsid w:val="000A1753"/>
    <w:rsid w:val="000B1EFE"/>
    <w:rsid w:val="000B3AF7"/>
    <w:rsid w:val="000C4477"/>
    <w:rsid w:val="000D7EBA"/>
    <w:rsid w:val="000E13DB"/>
    <w:rsid w:val="001074DB"/>
    <w:rsid w:val="00113BAE"/>
    <w:rsid w:val="001164CD"/>
    <w:rsid w:val="001243D9"/>
    <w:rsid w:val="00155717"/>
    <w:rsid w:val="00160E61"/>
    <w:rsid w:val="00170EC8"/>
    <w:rsid w:val="00174FB0"/>
    <w:rsid w:val="001837A3"/>
    <w:rsid w:val="00187D5C"/>
    <w:rsid w:val="00193BC9"/>
    <w:rsid w:val="001D6662"/>
    <w:rsid w:val="001D7BA1"/>
    <w:rsid w:val="001E3CDF"/>
    <w:rsid w:val="0021315C"/>
    <w:rsid w:val="00221DC0"/>
    <w:rsid w:val="00242D42"/>
    <w:rsid w:val="00262C69"/>
    <w:rsid w:val="002665EA"/>
    <w:rsid w:val="002756C0"/>
    <w:rsid w:val="00282AB8"/>
    <w:rsid w:val="002840F8"/>
    <w:rsid w:val="0028527F"/>
    <w:rsid w:val="002B19C8"/>
    <w:rsid w:val="002F6485"/>
    <w:rsid w:val="00306520"/>
    <w:rsid w:val="00310D7A"/>
    <w:rsid w:val="00327C1B"/>
    <w:rsid w:val="00330E53"/>
    <w:rsid w:val="00376EF3"/>
    <w:rsid w:val="003B759C"/>
    <w:rsid w:val="003C0AEB"/>
    <w:rsid w:val="003C575D"/>
    <w:rsid w:val="003D13C3"/>
    <w:rsid w:val="003D33C2"/>
    <w:rsid w:val="003D7240"/>
    <w:rsid w:val="003E7483"/>
    <w:rsid w:val="003F0F68"/>
    <w:rsid w:val="003F6856"/>
    <w:rsid w:val="00403238"/>
    <w:rsid w:val="00404C96"/>
    <w:rsid w:val="00423026"/>
    <w:rsid w:val="004440BF"/>
    <w:rsid w:val="00444A9A"/>
    <w:rsid w:val="00460715"/>
    <w:rsid w:val="004A74EA"/>
    <w:rsid w:val="004C2A4E"/>
    <w:rsid w:val="004D4DB5"/>
    <w:rsid w:val="004F7688"/>
    <w:rsid w:val="00501C72"/>
    <w:rsid w:val="00507846"/>
    <w:rsid w:val="00516185"/>
    <w:rsid w:val="00527F83"/>
    <w:rsid w:val="00546F6E"/>
    <w:rsid w:val="00574E95"/>
    <w:rsid w:val="005A28D4"/>
    <w:rsid w:val="005C14F8"/>
    <w:rsid w:val="005C19BE"/>
    <w:rsid w:val="005C480C"/>
    <w:rsid w:val="005E03E0"/>
    <w:rsid w:val="005F3D2C"/>
    <w:rsid w:val="00630E72"/>
    <w:rsid w:val="006344D5"/>
    <w:rsid w:val="006467D8"/>
    <w:rsid w:val="00651F9C"/>
    <w:rsid w:val="00652DFD"/>
    <w:rsid w:val="006613CF"/>
    <w:rsid w:val="00661A6A"/>
    <w:rsid w:val="00664EE8"/>
    <w:rsid w:val="006A531B"/>
    <w:rsid w:val="006D0C1D"/>
    <w:rsid w:val="006E0315"/>
    <w:rsid w:val="006E090A"/>
    <w:rsid w:val="006E7350"/>
    <w:rsid w:val="006F7693"/>
    <w:rsid w:val="00710140"/>
    <w:rsid w:val="00750E69"/>
    <w:rsid w:val="007634A9"/>
    <w:rsid w:val="00770406"/>
    <w:rsid w:val="00781530"/>
    <w:rsid w:val="0079392B"/>
    <w:rsid w:val="00795B68"/>
    <w:rsid w:val="007B0601"/>
    <w:rsid w:val="007B1376"/>
    <w:rsid w:val="007E3147"/>
    <w:rsid w:val="007E3AA2"/>
    <w:rsid w:val="007F2275"/>
    <w:rsid w:val="00804EF0"/>
    <w:rsid w:val="00826D44"/>
    <w:rsid w:val="00863DD9"/>
    <w:rsid w:val="00897E60"/>
    <w:rsid w:val="008E1316"/>
    <w:rsid w:val="00913CC5"/>
    <w:rsid w:val="00914C14"/>
    <w:rsid w:val="00915F0F"/>
    <w:rsid w:val="00931586"/>
    <w:rsid w:val="00940FA2"/>
    <w:rsid w:val="009532DF"/>
    <w:rsid w:val="00970077"/>
    <w:rsid w:val="0097361C"/>
    <w:rsid w:val="00977502"/>
    <w:rsid w:val="009775EB"/>
    <w:rsid w:val="009911D4"/>
    <w:rsid w:val="00994C75"/>
    <w:rsid w:val="00997019"/>
    <w:rsid w:val="009A5029"/>
    <w:rsid w:val="009B2582"/>
    <w:rsid w:val="009D2953"/>
    <w:rsid w:val="009D38D5"/>
    <w:rsid w:val="00A01E75"/>
    <w:rsid w:val="00A209CF"/>
    <w:rsid w:val="00A232E7"/>
    <w:rsid w:val="00A3629B"/>
    <w:rsid w:val="00A45A34"/>
    <w:rsid w:val="00A53F26"/>
    <w:rsid w:val="00A62FD3"/>
    <w:rsid w:val="00A71237"/>
    <w:rsid w:val="00A859F5"/>
    <w:rsid w:val="00AA0CC5"/>
    <w:rsid w:val="00AD1134"/>
    <w:rsid w:val="00AD4346"/>
    <w:rsid w:val="00AE66F4"/>
    <w:rsid w:val="00AE7500"/>
    <w:rsid w:val="00AF347F"/>
    <w:rsid w:val="00AF73B9"/>
    <w:rsid w:val="00B05F2C"/>
    <w:rsid w:val="00B0718F"/>
    <w:rsid w:val="00B16AB0"/>
    <w:rsid w:val="00B16AFE"/>
    <w:rsid w:val="00B23972"/>
    <w:rsid w:val="00B318AA"/>
    <w:rsid w:val="00B33424"/>
    <w:rsid w:val="00B34FA8"/>
    <w:rsid w:val="00B40C02"/>
    <w:rsid w:val="00B42D28"/>
    <w:rsid w:val="00B65DD5"/>
    <w:rsid w:val="00B80621"/>
    <w:rsid w:val="00BA4781"/>
    <w:rsid w:val="00BA4F4C"/>
    <w:rsid w:val="00BC28D6"/>
    <w:rsid w:val="00BD10B6"/>
    <w:rsid w:val="00BF0375"/>
    <w:rsid w:val="00BF04EE"/>
    <w:rsid w:val="00C02B30"/>
    <w:rsid w:val="00C07076"/>
    <w:rsid w:val="00C1529D"/>
    <w:rsid w:val="00C22854"/>
    <w:rsid w:val="00C34349"/>
    <w:rsid w:val="00C37318"/>
    <w:rsid w:val="00C6435F"/>
    <w:rsid w:val="00C7145B"/>
    <w:rsid w:val="00C84AC2"/>
    <w:rsid w:val="00C8621B"/>
    <w:rsid w:val="00CA2702"/>
    <w:rsid w:val="00CB00DF"/>
    <w:rsid w:val="00CB417F"/>
    <w:rsid w:val="00CB562C"/>
    <w:rsid w:val="00CD267A"/>
    <w:rsid w:val="00D00A42"/>
    <w:rsid w:val="00D01715"/>
    <w:rsid w:val="00D12E41"/>
    <w:rsid w:val="00D36758"/>
    <w:rsid w:val="00D73C72"/>
    <w:rsid w:val="00D81806"/>
    <w:rsid w:val="00D90D2F"/>
    <w:rsid w:val="00DA04B8"/>
    <w:rsid w:val="00DB5728"/>
    <w:rsid w:val="00DC6458"/>
    <w:rsid w:val="00DD39BD"/>
    <w:rsid w:val="00E0592B"/>
    <w:rsid w:val="00E152D6"/>
    <w:rsid w:val="00E23BF1"/>
    <w:rsid w:val="00E31738"/>
    <w:rsid w:val="00E4031B"/>
    <w:rsid w:val="00E86786"/>
    <w:rsid w:val="00E9767B"/>
    <w:rsid w:val="00ED18BB"/>
    <w:rsid w:val="00ED2F80"/>
    <w:rsid w:val="00ED6CCB"/>
    <w:rsid w:val="00EE0209"/>
    <w:rsid w:val="00EE2D3F"/>
    <w:rsid w:val="00EE396D"/>
    <w:rsid w:val="00F1624E"/>
    <w:rsid w:val="00F2728D"/>
    <w:rsid w:val="00F32F8A"/>
    <w:rsid w:val="00F42A51"/>
    <w:rsid w:val="00F810AA"/>
    <w:rsid w:val="00FB43EC"/>
    <w:rsid w:val="00FB6B40"/>
    <w:rsid w:val="00FC39F1"/>
    <w:rsid w:val="00FF6EC7"/>
    <w:rsid w:val="6A1740E4"/>
    <w:rsid w:val="7B75D88D"/>
    <w:rsid w:val="7E3BF789"/>
    <w:rsid w:val="9FBFF482"/>
    <w:rsid w:val="DFB7DCA9"/>
    <w:rsid w:val="FAFBDFB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240"/>
      <w:ind w:firstLine="720"/>
    </w:pPr>
    <w:rPr>
      <w:szCs w:val="20"/>
    </w:r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semiHidden/>
    <w:unhideWhenUsed/>
    <w:qFormat/>
    <w:uiPriority w:val="99"/>
  </w:style>
  <w:style w:type="character" w:customStyle="1" w:styleId="10">
    <w:name w:val="页眉 字符"/>
    <w:basedOn w:val="8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批注框文本 字符"/>
    <w:basedOn w:val="8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styleId="13">
    <w:name w:val="List Paragraph"/>
    <w:basedOn w:val="1"/>
    <w:link w:val="14"/>
    <w:qFormat/>
    <w:uiPriority w:val="34"/>
    <w:pPr>
      <w:ind w:firstLine="420" w:firstLineChars="200"/>
    </w:pPr>
    <w:rPr>
      <w:rFonts w:ascii="Times New Roman" w:hAnsi="Times New Roman" w:eastAsiaTheme="minorEastAsia"/>
    </w:rPr>
  </w:style>
  <w:style w:type="character" w:customStyle="1" w:styleId="14">
    <w:name w:val="列出段落 字符"/>
    <w:basedOn w:val="8"/>
    <w:link w:val="13"/>
    <w:qFormat/>
    <w:uiPriority w:val="34"/>
    <w:rPr>
      <w:rFonts w:ascii="Times New Roman" w:hAnsi="Times New Roman" w:cs="Times New Roman"/>
    </w:rPr>
  </w:style>
  <w:style w:type="paragraph" w:customStyle="1" w:styleId="15">
    <w:name w:val="修订1"/>
    <w:hidden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6">
    <w:name w:val="修订2"/>
    <w:hidden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122</Words>
  <Characters>697</Characters>
  <Lines>5</Lines>
  <Paragraphs>1</Paragraphs>
  <TotalTime>3</TotalTime>
  <ScaleCrop>false</ScaleCrop>
  <LinksUpToDate>false</LinksUpToDate>
  <CharactersWithSpaces>818</CharactersWithSpaces>
  <Application>WPS Office_11.8.2.10552_F1E327BC-269C-435d-A152-05C5408002CA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2021-05-09T02:50:00Z</dcterms:created>
  <dc:creator>陈媚</dc:creator>
  <cp:lastModifiedBy>oa</cp:lastModifiedBy>
  <dcterms:modified xsi:type="dcterms:W3CDTF">2023-03-30T15:02:40Z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2052-11.8.2.10552</vt:lpwstr>
  </property>
  <property fmtid="{D5CDD505-2E9C-101B-9397-08002B2CF9AE}" pid="3" name="ICV">
    <vt:lpwstr>AACFDAFD21A665AA65E117642EAB6D53_43</vt:lpwstr>
  </property>
</Properties>
</file>