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auto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ascii="黑体" w:hAnsi="黑体" w:eastAsia="黑体"/>
          <w:b/>
          <w:bCs/>
          <w:sz w:val="36"/>
          <w:szCs w:val="36"/>
        </w:rPr>
        <w:t>经营者集中简易案件公示表</w:t>
      </w:r>
    </w:p>
    <w:tbl>
      <w:tblPr>
        <w:tblStyle w:val="2"/>
        <w:tblW w:w="8972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07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7232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厦门信达国贸汽车集团股份有限公司收购保利汽车有限公司股权案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740" w:type="dxa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交易概况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厦门信达国贸汽车集团股份有限公司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（以下简称“信达国贸汽车”）和中车通盈（天津）企业管理合伙企业（有限合伙）以及建信信托有限责任公司等签署《股权转让协议》，由信达国贸汽车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拟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收购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保利汽车有限公司（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以下简称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“保利汽车”）共计55%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的股权。保利汽车主要从事玛莎拉蒂乘用车品牌汽车的经销服务。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交易前，保利国际控股有限公司单独控制保利汽车，享有保利汽车55%的表决权。交易后，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信达国贸汽车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持有保利汽车55%股权，单独控制保利汽车。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40" w:type="dxa"/>
            <w:vMerge w:val="restart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参与集中的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20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1.信达国贸汽车</w:t>
            </w:r>
          </w:p>
        </w:tc>
        <w:tc>
          <w:tcPr>
            <w:tcW w:w="51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信达国贸汽车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于2002年2月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1日成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立于中国福建省，主要业务为宝马、奥迪、雷克萨斯等乘用车品牌汽车的经销服务（主要分布在福建省内）。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信达国贸汽车的最终控制人为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Hans"/>
              </w:rPr>
              <w:t>厦门国贸控股集团有限公司，主要业务为供应链、城市建设与运营、消费与健康及金融与科技等。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2.保利汽车 </w:t>
            </w:r>
          </w:p>
        </w:tc>
        <w:tc>
          <w:tcPr>
            <w:tcW w:w="51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保利汽车于2015年9月28日成立于中国四川省，主要业务为玛莎拉蒂乘用车品牌汽车的经销服务。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保利汽车的最终控制人为中国保利集团有限公司，主要业务为国际贸易、房地产开发、轻工领域研发和工程服务、工艺原材料及产品经营服务等。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740" w:type="dxa"/>
            <w:vMerge w:val="restart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简易案件理由（可以单选，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也可以多选）</w:t>
            </w: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00FE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40" w:type="dxa"/>
            <w:vMerge w:val="continue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shd w:val="clear" w:color="auto" w:fill="D9D9D9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72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横向重叠：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2021年北京市豪华品牌乘用车4S店销售服务市场：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信达国贸汽车：0-5%，保利汽车：0-5%，各方合计：0-5%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</w:p>
        </w:tc>
      </w:tr>
    </w:tbl>
    <w:p>
      <w:pPr>
        <w:spacing w:before="312" w:beforeLines="100" w:after="312" w:afterLines="100" w:line="360" w:lineRule="auto"/>
        <w:rPr>
          <w:rFonts w:ascii="Times New Roman" w:hAnsi="Times New Roman"/>
          <w:szCs w:val="21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05C"/>
    <w:rsid w:val="00001491"/>
    <w:rsid w:val="0005351A"/>
    <w:rsid w:val="000D7EFB"/>
    <w:rsid w:val="002B335D"/>
    <w:rsid w:val="003833A7"/>
    <w:rsid w:val="003B44DF"/>
    <w:rsid w:val="00497B34"/>
    <w:rsid w:val="004A01C2"/>
    <w:rsid w:val="004A3411"/>
    <w:rsid w:val="005A4596"/>
    <w:rsid w:val="005C2BF3"/>
    <w:rsid w:val="006F0C07"/>
    <w:rsid w:val="007C2E1E"/>
    <w:rsid w:val="008636E4"/>
    <w:rsid w:val="00923AC2"/>
    <w:rsid w:val="00997886"/>
    <w:rsid w:val="00A5639E"/>
    <w:rsid w:val="00A6195C"/>
    <w:rsid w:val="00A66826"/>
    <w:rsid w:val="00A74B13"/>
    <w:rsid w:val="00A905F1"/>
    <w:rsid w:val="00AE7076"/>
    <w:rsid w:val="00B216F4"/>
    <w:rsid w:val="00BA71A4"/>
    <w:rsid w:val="00BE3E5F"/>
    <w:rsid w:val="00C5705C"/>
    <w:rsid w:val="00CA3CF6"/>
    <w:rsid w:val="00CC148E"/>
    <w:rsid w:val="00CC1603"/>
    <w:rsid w:val="00EE0CED"/>
    <w:rsid w:val="4D46E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</Words>
  <Characters>773</Characters>
  <Lines>6</Lines>
  <Paragraphs>1</Paragraphs>
  <TotalTime>57</TotalTime>
  <ScaleCrop>false</ScaleCrop>
  <LinksUpToDate>false</LinksUpToDate>
  <CharactersWithSpaces>907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2022-12-30T09:36:00Z</dcterms:created>
  <dc:creator>朱弘毅</dc:creator>
  <cp:lastModifiedBy>oa</cp:lastModifiedBy>
  <dcterms:modified xsi:type="dcterms:W3CDTF">2023-01-06T16:19:59Z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