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B55E9" w14:textId="3A8BEBC8" w:rsidR="0031531F" w:rsidRPr="00A2008B" w:rsidRDefault="0031531F" w:rsidP="00082FD4">
      <w:pPr>
        <w:spacing w:beforeLines="100" w:before="312" w:afterLines="100" w:after="312"/>
        <w:jc w:val="left"/>
        <w:rPr>
          <w:rFonts w:ascii="Times New Roman" w:hAnsi="Times New Roman"/>
          <w:b/>
          <w:bCs/>
          <w:szCs w:val="21"/>
        </w:rPr>
      </w:pPr>
      <w:r w:rsidRPr="00A2008B">
        <w:rPr>
          <w:rFonts w:ascii="Times New Roman" w:hAnsi="Times New Roman" w:hint="eastAsia"/>
          <w:b/>
          <w:bCs/>
          <w:szCs w:val="21"/>
        </w:rPr>
        <w:t>附件</w:t>
      </w:r>
      <w:r w:rsidRPr="00A2008B">
        <w:rPr>
          <w:rFonts w:ascii="Times New Roman" w:hAnsi="Times New Roman"/>
          <w:b/>
          <w:bCs/>
          <w:szCs w:val="21"/>
        </w:rPr>
        <w:t>2</w:t>
      </w:r>
    </w:p>
    <w:p w14:paraId="0149778B" w14:textId="344BE9C8" w:rsidR="00333EF3" w:rsidRDefault="008C651D">
      <w:pPr>
        <w:spacing w:beforeLines="100" w:before="312" w:afterLines="100" w:after="31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经营者集中简易案件公示表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333EF3" w14:paraId="31491230" w14:textId="77777777">
        <w:tc>
          <w:tcPr>
            <w:tcW w:w="1809" w:type="dxa"/>
            <w:shd w:val="clear" w:color="auto" w:fill="D9D9D9"/>
            <w:vAlign w:val="center"/>
          </w:tcPr>
          <w:p w14:paraId="7A7BAEF6" w14:textId="6F5076F2" w:rsidR="00333EF3" w:rsidRDefault="008C651D">
            <w:pPr>
              <w:spacing w:beforeLines="100" w:before="312" w:afterLines="100" w:after="312"/>
              <w:jc w:val="center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案件名称</w:t>
            </w:r>
          </w:p>
        </w:tc>
        <w:tc>
          <w:tcPr>
            <w:tcW w:w="6949" w:type="dxa"/>
            <w:gridSpan w:val="2"/>
          </w:tcPr>
          <w:p w14:paraId="75F41EA8" w14:textId="1FE172AF" w:rsidR="00333EF3" w:rsidRDefault="008C651D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bookmarkStart w:id="0" w:name="OLE_LINK625"/>
            <w:bookmarkStart w:id="1" w:name="OLE_LINK624"/>
            <w:bookmarkStart w:id="2" w:name="OLE_LINK705"/>
            <w:bookmarkStart w:id="3" w:name="OLE_LINK706"/>
            <w:bookmarkStart w:id="4" w:name="OLE_LINK701"/>
            <w:bookmarkStart w:id="5" w:name="OLE_LINK709"/>
            <w:bookmarkStart w:id="6" w:name="OLE_LINK702"/>
            <w:bookmarkStart w:id="7" w:name="OLE_LINK633"/>
            <w:bookmarkStart w:id="8" w:name="OLE_LINK632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株式会社世亚昌原特殊钢</w:t>
            </w:r>
            <w:bookmarkStart w:id="9" w:name="OLE_LINK636"/>
            <w:bookmarkStart w:id="10" w:name="OLE_LINK635"/>
            <w:bookmarkEnd w:id="0"/>
            <w:bookmarkEnd w:id="1"/>
            <w:bookmarkEnd w:id="2"/>
            <w:bookmarkEnd w:id="3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与</w:t>
            </w:r>
            <w:bookmarkStart w:id="11" w:name="OLE_LINK707"/>
            <w:bookmarkStart w:id="12" w:name="OLE_LINK620"/>
            <w:bookmarkStart w:id="13" w:name="OLE_LINK623"/>
            <w:bookmarkStart w:id="14" w:name="OLE_LINK627"/>
            <w:bookmarkStart w:id="15" w:name="OLE_LINK626"/>
            <w:bookmarkStart w:id="16" w:name="OLE_LINK619"/>
            <w:bookmarkStart w:id="17" w:name="OLE_LINK708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沙特阿拉伯工业投资公司</w:t>
            </w:r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新设合营企业案</w:t>
            </w:r>
            <w:bookmarkEnd w:id="4"/>
            <w:bookmarkEnd w:id="5"/>
            <w:bookmarkEnd w:id="6"/>
            <w:bookmarkEnd w:id="7"/>
            <w:bookmarkEnd w:id="8"/>
          </w:p>
        </w:tc>
      </w:tr>
      <w:tr w:rsidR="00333EF3" w14:paraId="4E2F82D3" w14:textId="77777777">
        <w:trPr>
          <w:trHeight w:val="993"/>
        </w:trPr>
        <w:tc>
          <w:tcPr>
            <w:tcW w:w="1809" w:type="dxa"/>
            <w:shd w:val="clear" w:color="auto" w:fill="D9D9D9"/>
            <w:vAlign w:val="center"/>
          </w:tcPr>
          <w:p w14:paraId="5B4B785A" w14:textId="455A43C3" w:rsidR="00333EF3" w:rsidRDefault="008C651D">
            <w:pPr>
              <w:spacing w:beforeLines="100" w:before="312" w:afterLines="100" w:after="312"/>
              <w:jc w:val="center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bookmarkStart w:id="18" w:name="_Hlk90062975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交易概况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br/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（限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200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字内）</w:t>
            </w:r>
          </w:p>
        </w:tc>
        <w:tc>
          <w:tcPr>
            <w:tcW w:w="6949" w:type="dxa"/>
            <w:gridSpan w:val="2"/>
          </w:tcPr>
          <w:p w14:paraId="79550862" w14:textId="0E3ED38B" w:rsidR="00333EF3" w:rsidRDefault="008C651D" w:rsidP="00697984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株式会社世亚昌原特殊钢（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“</w:t>
            </w:r>
            <w:bookmarkStart w:id="19" w:name="OLE_LINK644"/>
            <w:bookmarkStart w:id="20" w:name="OLE_LINK645"/>
            <w:r>
              <w:rPr>
                <w:rFonts w:ascii="Times New Roman" w:hAnsi="Times New Roman"/>
                <w:b/>
                <w:bCs/>
                <w:color w:val="333333"/>
                <w:kern w:val="0"/>
                <w:szCs w:val="21"/>
              </w:rPr>
              <w:t>世亚</w:t>
            </w:r>
            <w:bookmarkEnd w:id="19"/>
            <w:bookmarkEnd w:id="20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”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）与沙特阿拉伯工业投资公司（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“</w:t>
            </w:r>
            <w:r w:rsidR="00691048">
              <w:rPr>
                <w:rFonts w:ascii="Times New Roman" w:hAnsi="Times New Roman" w:hint="eastAsia"/>
                <w:b/>
                <w:bCs/>
                <w:color w:val="333333"/>
                <w:kern w:val="0"/>
                <w:szCs w:val="21"/>
              </w:rPr>
              <w:t>沙特投资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”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）拟在沙特阿拉伯王国成立合营企业，从事无缝钢管业务。世亚将持有合营企业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60%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股权，</w:t>
            </w:r>
            <w:r w:rsidR="00691048">
              <w:rPr>
                <w:rFonts w:ascii="Times New Roman" w:hAnsi="Times New Roman" w:hint="eastAsia"/>
                <w:color w:val="333333"/>
                <w:kern w:val="0"/>
                <w:szCs w:val="21"/>
              </w:rPr>
              <w:t>沙特投资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则将持有合营企业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40%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股权，双方共同控制合营企业。</w:t>
            </w:r>
            <w:r w:rsidR="00697984" w:rsidRPr="00697984">
              <w:rPr>
                <w:rFonts w:ascii="Times New Roman" w:hAnsi="Times New Roman"/>
                <w:color w:val="333333"/>
                <w:kern w:val="0"/>
                <w:szCs w:val="21"/>
              </w:rPr>
              <w:t>合营企业</w:t>
            </w:r>
            <w:bookmarkStart w:id="21" w:name="OLE_LINK3"/>
            <w:bookmarkStart w:id="22" w:name="OLE_LINK4"/>
            <w:r w:rsidR="00697984" w:rsidRPr="00697984">
              <w:rPr>
                <w:rFonts w:ascii="Times New Roman" w:hAnsi="Times New Roman"/>
                <w:color w:val="333333"/>
                <w:kern w:val="0"/>
                <w:szCs w:val="21"/>
              </w:rPr>
              <w:t>将</w:t>
            </w:r>
            <w:r w:rsidR="00697984" w:rsidRPr="00697984">
              <w:rPr>
                <w:rFonts w:ascii="Times New Roman" w:hAnsi="Times New Roman" w:hint="eastAsia"/>
                <w:color w:val="333333"/>
                <w:kern w:val="0"/>
                <w:szCs w:val="21"/>
              </w:rPr>
              <w:t>中东和北非地区</w:t>
            </w:r>
            <w:r w:rsidR="00697984" w:rsidRPr="00697984">
              <w:rPr>
                <w:rFonts w:ascii="Times New Roman" w:hAnsi="Times New Roman"/>
                <w:color w:val="333333"/>
                <w:kern w:val="0"/>
                <w:szCs w:val="21"/>
              </w:rPr>
              <w:t>作为</w:t>
            </w:r>
            <w:r w:rsidR="00697984" w:rsidRPr="00697984">
              <w:rPr>
                <w:rFonts w:ascii="Times New Roman" w:hAnsi="Times New Roman" w:hint="eastAsia"/>
                <w:color w:val="333333"/>
                <w:kern w:val="0"/>
                <w:szCs w:val="21"/>
                <w:lang w:val="en-GB"/>
              </w:rPr>
              <w:t>最优先的腹心地带开展业务</w:t>
            </w:r>
            <w:bookmarkEnd w:id="21"/>
            <w:bookmarkEnd w:id="22"/>
            <w:r w:rsidR="00697984">
              <w:rPr>
                <w:rFonts w:ascii="Times New Roman" w:hAnsi="Times New Roman" w:hint="eastAsia"/>
                <w:color w:val="333333"/>
                <w:kern w:val="0"/>
                <w:szCs w:val="21"/>
                <w:lang w:val="en-GB"/>
              </w:rPr>
              <w:t>。</w:t>
            </w:r>
          </w:p>
        </w:tc>
      </w:tr>
      <w:bookmarkEnd w:id="18"/>
      <w:tr w:rsidR="00333EF3" w14:paraId="0F63E0C4" w14:textId="77777777">
        <w:trPr>
          <w:trHeight w:val="468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0FBAAFCC" w14:textId="51158EB4" w:rsidR="00333EF3" w:rsidRDefault="008C651D">
            <w:pPr>
              <w:spacing w:beforeLines="100" w:before="312" w:afterLines="100" w:after="312"/>
              <w:jc w:val="center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参与集中的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br/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经营者简介</w:t>
            </w:r>
          </w:p>
        </w:tc>
        <w:tc>
          <w:tcPr>
            <w:tcW w:w="1796" w:type="dxa"/>
          </w:tcPr>
          <w:p w14:paraId="07F6E21B" w14:textId="5A4458E8" w:rsidR="00333EF3" w:rsidRDefault="008C651D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、世亚</w:t>
            </w:r>
          </w:p>
        </w:tc>
        <w:tc>
          <w:tcPr>
            <w:tcW w:w="5153" w:type="dxa"/>
          </w:tcPr>
          <w:p w14:paraId="254CD3BE" w14:textId="590EF9B6" w:rsidR="00333EF3" w:rsidRDefault="008C651D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bookmarkStart w:id="23" w:name="OLE_LINK572"/>
            <w:bookmarkStart w:id="24" w:name="OLE_LINK573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世亚为一家成立于</w:t>
            </w:r>
            <w:bookmarkStart w:id="25" w:name="OLE_LINK828"/>
            <w:bookmarkStart w:id="26" w:name="OLE_LINK834"/>
            <w:bookmarkStart w:id="27" w:name="OLE_LINK827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1997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年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年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14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日</w:t>
            </w:r>
            <w:bookmarkEnd w:id="25"/>
            <w:bookmarkEnd w:id="26"/>
            <w:bookmarkEnd w:id="27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并注册在韩国的公司，主营业务为</w:t>
            </w:r>
            <w:bookmarkStart w:id="28" w:name="OLE_LINK831"/>
            <w:bookmarkStart w:id="29" w:name="OLE_LINK830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特钢的生产和</w:t>
            </w:r>
            <w:bookmarkEnd w:id="28"/>
            <w:bookmarkEnd w:id="29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销售</w:t>
            </w:r>
            <w:bookmarkStart w:id="30" w:name="OLE_LINK833"/>
            <w:bookmarkStart w:id="31" w:name="OLE_LINK832"/>
            <w:r>
              <w:rPr>
                <w:rFonts w:ascii="Times New Roman" w:hAnsi="Times New Roman"/>
                <w:color w:val="333333"/>
                <w:kern w:val="0"/>
                <w:szCs w:val="21"/>
              </w:rPr>
              <w:t>，应用于包括汽车、机械、航空、核能、造船、电子产品等领域。</w:t>
            </w:r>
            <w:bookmarkEnd w:id="23"/>
            <w:bookmarkEnd w:id="24"/>
            <w:bookmarkEnd w:id="30"/>
            <w:bookmarkEnd w:id="31"/>
          </w:p>
        </w:tc>
      </w:tr>
      <w:tr w:rsidR="00333EF3" w14:paraId="20216283" w14:textId="77777777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14:paraId="05B27049" w14:textId="77777777" w:rsidR="00333EF3" w:rsidRDefault="00333EF3">
            <w:pPr>
              <w:spacing w:beforeLines="100" w:before="312" w:afterLines="100" w:after="312"/>
              <w:jc w:val="center"/>
              <w:rPr>
                <w:rFonts w:ascii="Times New Roman" w:hAnsi="Times New Roman"/>
                <w:color w:val="333333"/>
                <w:kern w:val="0"/>
                <w:szCs w:val="21"/>
              </w:rPr>
            </w:pPr>
          </w:p>
        </w:tc>
        <w:tc>
          <w:tcPr>
            <w:tcW w:w="1796" w:type="dxa"/>
          </w:tcPr>
          <w:p w14:paraId="298A5306" w14:textId="0B1391A1" w:rsidR="00333EF3" w:rsidRDefault="008C651D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、</w:t>
            </w:r>
            <w:r w:rsidR="00691048">
              <w:rPr>
                <w:rFonts w:ascii="Times New Roman" w:hAnsi="Times New Roman" w:hint="eastAsia"/>
                <w:color w:val="333333"/>
                <w:kern w:val="0"/>
                <w:szCs w:val="21"/>
              </w:rPr>
              <w:t>沙特投资</w:t>
            </w:r>
          </w:p>
        </w:tc>
        <w:tc>
          <w:tcPr>
            <w:tcW w:w="5153" w:type="dxa"/>
          </w:tcPr>
          <w:p w14:paraId="3A9FD0FE" w14:textId="08C67CB2" w:rsidR="00333EF3" w:rsidRDefault="00691048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333333"/>
                <w:kern w:val="0"/>
                <w:szCs w:val="21"/>
              </w:rPr>
              <w:t>沙特投资</w:t>
            </w:r>
            <w:r w:rsidR="008C651D">
              <w:rPr>
                <w:rFonts w:ascii="Times New Roman" w:hAnsi="Times New Roman"/>
                <w:color w:val="333333"/>
                <w:kern w:val="0"/>
                <w:szCs w:val="21"/>
              </w:rPr>
              <w:t>为一家成立于</w:t>
            </w:r>
            <w:bookmarkStart w:id="32" w:name="OLE_LINK836"/>
            <w:bookmarkStart w:id="33" w:name="OLE_LINK837"/>
            <w:r w:rsidR="008C651D">
              <w:rPr>
                <w:rFonts w:ascii="Times New Roman" w:hAnsi="Times New Roman"/>
                <w:color w:val="333333"/>
                <w:kern w:val="0"/>
                <w:szCs w:val="21"/>
              </w:rPr>
              <w:t>2014</w:t>
            </w:r>
            <w:r w:rsidR="008C651D">
              <w:rPr>
                <w:rFonts w:ascii="Times New Roman" w:hAnsi="Times New Roman"/>
                <w:color w:val="333333"/>
                <w:kern w:val="0"/>
                <w:szCs w:val="21"/>
              </w:rPr>
              <w:t>年</w:t>
            </w:r>
            <w:r w:rsidR="008C651D">
              <w:rPr>
                <w:rFonts w:ascii="Times New Roman" w:hAnsi="Times New Roman"/>
                <w:color w:val="333333"/>
                <w:kern w:val="0"/>
                <w:szCs w:val="21"/>
              </w:rPr>
              <w:t>3</w:t>
            </w:r>
            <w:r w:rsidR="008C651D">
              <w:rPr>
                <w:rFonts w:ascii="Times New Roman" w:hAnsi="Times New Roman"/>
                <w:color w:val="333333"/>
                <w:kern w:val="0"/>
                <w:szCs w:val="21"/>
              </w:rPr>
              <w:t>月</w:t>
            </w:r>
            <w:r w:rsidR="008C651D">
              <w:rPr>
                <w:rFonts w:ascii="Times New Roman" w:hAnsi="Times New Roman"/>
                <w:color w:val="333333"/>
                <w:kern w:val="0"/>
                <w:szCs w:val="21"/>
              </w:rPr>
              <w:t>29</w:t>
            </w:r>
            <w:r w:rsidR="008C651D">
              <w:rPr>
                <w:rFonts w:ascii="Times New Roman" w:hAnsi="Times New Roman"/>
                <w:color w:val="333333"/>
                <w:kern w:val="0"/>
                <w:szCs w:val="21"/>
              </w:rPr>
              <w:t>日并注册在</w:t>
            </w:r>
            <w:bookmarkStart w:id="34" w:name="OLE_LINK65"/>
            <w:bookmarkStart w:id="35" w:name="OLE_LINK64"/>
            <w:bookmarkStart w:id="36" w:name="OLE_LINK838"/>
            <w:bookmarkStart w:id="37" w:name="OLE_LINK839"/>
            <w:r w:rsidR="008C651D">
              <w:rPr>
                <w:rFonts w:ascii="Times New Roman" w:hAnsi="Times New Roman"/>
                <w:color w:val="333333"/>
                <w:kern w:val="0"/>
                <w:szCs w:val="21"/>
              </w:rPr>
              <w:t>沙特阿拉伯王国</w:t>
            </w:r>
            <w:bookmarkEnd w:id="34"/>
            <w:bookmarkEnd w:id="35"/>
            <w:r w:rsidR="008C651D">
              <w:rPr>
                <w:rFonts w:ascii="Times New Roman" w:hAnsi="Times New Roman"/>
                <w:color w:val="333333"/>
                <w:kern w:val="0"/>
                <w:szCs w:val="21"/>
              </w:rPr>
              <w:t>的投资公司，主营业务为根据《</w:t>
            </w:r>
            <w:r w:rsidR="008C651D">
              <w:rPr>
                <w:rFonts w:ascii="Times New Roman" w:hAnsi="Times New Roman"/>
                <w:color w:val="333333"/>
                <w:kern w:val="0"/>
                <w:szCs w:val="21"/>
              </w:rPr>
              <w:t>2030</w:t>
            </w:r>
            <w:r w:rsidR="008C651D">
              <w:rPr>
                <w:rFonts w:ascii="Times New Roman" w:hAnsi="Times New Roman"/>
                <w:color w:val="333333"/>
                <w:kern w:val="0"/>
                <w:szCs w:val="21"/>
              </w:rPr>
              <w:t>年沙特愿景》开发沙特的战略性工业投资。</w:t>
            </w:r>
            <w:bookmarkEnd w:id="32"/>
            <w:bookmarkEnd w:id="33"/>
            <w:bookmarkEnd w:id="36"/>
            <w:bookmarkEnd w:id="37"/>
          </w:p>
        </w:tc>
      </w:tr>
      <w:tr w:rsidR="00333EF3" w14:paraId="113B964C" w14:textId="77777777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3BCD04F2" w14:textId="05006CEB" w:rsidR="00333EF3" w:rsidRDefault="008C651D">
            <w:pPr>
              <w:spacing w:beforeLines="100" w:before="312" w:afterLines="100" w:after="312"/>
              <w:jc w:val="center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 w14:paraId="43438B16" w14:textId="5CCFFBFB" w:rsidR="00333EF3" w:rsidRDefault="008C651D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" w:char="00A8"/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1.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在同一相关市场，所有参与集中的经营者所占市场份额之和小于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15%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。</w:t>
            </w:r>
          </w:p>
        </w:tc>
      </w:tr>
      <w:tr w:rsidR="00333EF3" w14:paraId="1CD8146D" w14:textId="77777777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14:paraId="3601AA24" w14:textId="77777777" w:rsidR="00333EF3" w:rsidRDefault="00333EF3">
            <w:pPr>
              <w:spacing w:beforeLines="100" w:before="312" w:afterLines="100" w:after="312"/>
              <w:jc w:val="center"/>
              <w:rPr>
                <w:rFonts w:ascii="Times New Roman" w:hAnsi="Times New Roman"/>
                <w:color w:val="333333"/>
                <w:kern w:val="0"/>
                <w:szCs w:val="21"/>
              </w:rPr>
            </w:pPr>
          </w:p>
        </w:tc>
        <w:tc>
          <w:tcPr>
            <w:tcW w:w="6949" w:type="dxa"/>
            <w:gridSpan w:val="2"/>
          </w:tcPr>
          <w:p w14:paraId="78E8FA52" w14:textId="2CB8EE0F" w:rsidR="00333EF3" w:rsidRDefault="008C651D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" w:char="00A8"/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2.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存在上下游关系的参与集中的经营者，在上下游市场所占的市场份额均小于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25%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。</w:t>
            </w:r>
          </w:p>
        </w:tc>
      </w:tr>
      <w:tr w:rsidR="00333EF3" w14:paraId="460F66DD" w14:textId="77777777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28945E29" w14:textId="77777777" w:rsidR="00333EF3" w:rsidRDefault="00333EF3">
            <w:pPr>
              <w:spacing w:beforeLines="100" w:before="312" w:afterLines="100" w:after="312"/>
              <w:jc w:val="center"/>
              <w:rPr>
                <w:rFonts w:ascii="Times New Roman" w:hAnsi="Times New Roman"/>
                <w:color w:val="333333"/>
                <w:kern w:val="0"/>
                <w:szCs w:val="21"/>
              </w:rPr>
            </w:pPr>
          </w:p>
        </w:tc>
        <w:tc>
          <w:tcPr>
            <w:tcW w:w="6949" w:type="dxa"/>
            <w:gridSpan w:val="2"/>
          </w:tcPr>
          <w:p w14:paraId="5EED0616" w14:textId="31A7EFC1" w:rsidR="00333EF3" w:rsidRDefault="008C651D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bookmarkStart w:id="38" w:name="OLE_LINK649"/>
            <w:bookmarkStart w:id="39" w:name="OLE_LINK648"/>
            <w:r>
              <w:rPr>
                <w:rFonts w:ascii="Times New Roman" w:hAnsi="Times New Roman"/>
                <w:szCs w:val="21"/>
              </w:rPr>
              <w:sym w:font="Wingdings" w:char="00A8"/>
            </w:r>
            <w:bookmarkEnd w:id="38"/>
            <w:bookmarkEnd w:id="39"/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3.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不在同一相关市场、也不存在上下游关系的参与集中的经营者，在与交易有关的每个市场所占的份额均小于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25%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。</w:t>
            </w:r>
          </w:p>
        </w:tc>
      </w:tr>
      <w:tr w:rsidR="00333EF3" w14:paraId="083EDA44" w14:textId="77777777">
        <w:trPr>
          <w:trHeight w:val="870"/>
        </w:trPr>
        <w:tc>
          <w:tcPr>
            <w:tcW w:w="1809" w:type="dxa"/>
            <w:vMerge/>
            <w:shd w:val="clear" w:color="auto" w:fill="D9D9D9"/>
            <w:vAlign w:val="center"/>
          </w:tcPr>
          <w:p w14:paraId="57EA0333" w14:textId="77777777" w:rsidR="00333EF3" w:rsidRDefault="00333EF3">
            <w:pPr>
              <w:spacing w:beforeLines="100" w:before="312" w:afterLines="100" w:after="312"/>
              <w:jc w:val="center"/>
              <w:rPr>
                <w:rFonts w:ascii="Times New Roman" w:hAnsi="Times New Roman"/>
                <w:color w:val="333333"/>
                <w:kern w:val="0"/>
                <w:szCs w:val="21"/>
              </w:rPr>
            </w:pPr>
          </w:p>
        </w:tc>
        <w:tc>
          <w:tcPr>
            <w:tcW w:w="6949" w:type="dxa"/>
            <w:gridSpan w:val="2"/>
          </w:tcPr>
          <w:p w14:paraId="4789B057" w14:textId="79D0B70C" w:rsidR="00333EF3" w:rsidRDefault="008C651D">
            <w:pPr>
              <w:spacing w:beforeLines="100" w:before="312" w:afterLines="100" w:after="312"/>
              <w:rPr>
                <w:rFonts w:ascii="Times New Roman" w:hAnsi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</w:rPr>
              <w:sym w:font="Wingdings" w:char="00FE"/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333333"/>
                <w:kern w:val="0"/>
                <w:szCs w:val="21"/>
              </w:rPr>
              <w:t>4.</w:t>
            </w:r>
            <w:r>
              <w:rPr>
                <w:rFonts w:ascii="Times New Roman" w:hAnsi="Times New Roman"/>
                <w:b/>
                <w:bCs/>
                <w:color w:val="333333"/>
                <w:kern w:val="0"/>
                <w:szCs w:val="21"/>
              </w:rPr>
              <w:t>参与集中的经营者在中国境外设立合营企业，合营企业不在中国境内从事经济活动。</w:t>
            </w:r>
          </w:p>
        </w:tc>
      </w:tr>
      <w:tr w:rsidR="00333EF3" w14:paraId="5FAEEF47" w14:textId="77777777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6E482251" w14:textId="77777777" w:rsidR="00333EF3" w:rsidRDefault="00333EF3">
            <w:pPr>
              <w:spacing w:beforeLines="100" w:before="312" w:afterLines="100" w:after="312"/>
              <w:jc w:val="center"/>
              <w:rPr>
                <w:rFonts w:ascii="Times New Roman" w:hAnsi="Times New Roman"/>
                <w:color w:val="333333"/>
                <w:kern w:val="0"/>
                <w:szCs w:val="21"/>
              </w:rPr>
            </w:pPr>
          </w:p>
        </w:tc>
        <w:tc>
          <w:tcPr>
            <w:tcW w:w="6949" w:type="dxa"/>
            <w:gridSpan w:val="2"/>
          </w:tcPr>
          <w:p w14:paraId="60595F6E" w14:textId="66551607" w:rsidR="00333EF3" w:rsidRDefault="008C651D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" w:char="00A8"/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5.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参与集中的经营者收购境外企业股权或资产的，该境外企业不在中国境内从事经济活动。</w:t>
            </w:r>
          </w:p>
        </w:tc>
      </w:tr>
      <w:tr w:rsidR="00333EF3" w14:paraId="785C9C6E" w14:textId="77777777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551E5B59" w14:textId="77777777" w:rsidR="00333EF3" w:rsidRDefault="00333EF3">
            <w:pPr>
              <w:spacing w:beforeLines="100" w:before="312" w:afterLines="100" w:after="312"/>
              <w:jc w:val="center"/>
              <w:rPr>
                <w:rFonts w:ascii="Times New Roman" w:hAnsi="Times New Roman"/>
                <w:color w:val="333333"/>
                <w:kern w:val="0"/>
                <w:szCs w:val="21"/>
              </w:rPr>
            </w:pPr>
          </w:p>
        </w:tc>
        <w:tc>
          <w:tcPr>
            <w:tcW w:w="6949" w:type="dxa"/>
            <w:gridSpan w:val="2"/>
          </w:tcPr>
          <w:p w14:paraId="08A33609" w14:textId="693AEB33" w:rsidR="00333EF3" w:rsidRDefault="008C651D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" w:char="00A8"/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6.</w:t>
            </w: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由两个以上的经营者共同控制的合营企业，通过集中被其中一个或一个以上经营者控制。</w:t>
            </w:r>
          </w:p>
        </w:tc>
      </w:tr>
      <w:tr w:rsidR="00333EF3" w14:paraId="4EE1D279" w14:textId="77777777">
        <w:tc>
          <w:tcPr>
            <w:tcW w:w="1809" w:type="dxa"/>
            <w:shd w:val="clear" w:color="auto" w:fill="D9D9D9"/>
            <w:vAlign w:val="center"/>
          </w:tcPr>
          <w:p w14:paraId="13EA2BC3" w14:textId="61920416" w:rsidR="00333EF3" w:rsidRDefault="008C651D">
            <w:pPr>
              <w:spacing w:beforeLines="100" w:before="312" w:afterLines="100" w:after="312"/>
              <w:jc w:val="center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备注</w:t>
            </w:r>
          </w:p>
        </w:tc>
        <w:tc>
          <w:tcPr>
            <w:tcW w:w="6949" w:type="dxa"/>
            <w:gridSpan w:val="2"/>
          </w:tcPr>
          <w:p w14:paraId="199D9ECD" w14:textId="77777777" w:rsidR="00333EF3" w:rsidRDefault="008C651D">
            <w:pPr>
              <w:spacing w:beforeLines="100" w:before="312" w:afterLines="100" w:after="312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/>
                <w:color w:val="333333"/>
                <w:kern w:val="0"/>
                <w:szCs w:val="21"/>
              </w:rPr>
              <w:t>N/A</w:t>
            </w:r>
          </w:p>
        </w:tc>
      </w:tr>
    </w:tbl>
    <w:p w14:paraId="4854480B" w14:textId="77777777" w:rsidR="00333EF3" w:rsidRPr="00113F7B" w:rsidRDefault="008C651D" w:rsidP="00113F7B">
      <w:pPr>
        <w:spacing w:beforeLines="100" w:before="312" w:afterLines="100" w:after="312"/>
        <w:rPr>
          <w:rFonts w:ascii="Times New Roman" w:hAnsi="Times New Roman"/>
          <w:color w:val="333333"/>
          <w:kern w:val="0"/>
          <w:szCs w:val="21"/>
        </w:rPr>
      </w:pPr>
      <w:r w:rsidRPr="00113F7B">
        <w:rPr>
          <w:rFonts w:ascii="Times New Roman" w:hAnsi="Times New Roman"/>
          <w:color w:val="333333"/>
          <w:kern w:val="0"/>
          <w:szCs w:val="21"/>
        </w:rPr>
        <w:t>注解：</w:t>
      </w:r>
    </w:p>
    <w:p w14:paraId="645CB0E6" w14:textId="77777777" w:rsidR="00333EF3" w:rsidRPr="00113F7B" w:rsidRDefault="008C651D" w:rsidP="00113F7B">
      <w:pPr>
        <w:spacing w:beforeLines="100" w:before="312" w:afterLines="100" w:after="312"/>
        <w:ind w:firstLineChars="200" w:firstLine="420"/>
        <w:rPr>
          <w:rFonts w:ascii="Times New Roman" w:hAnsi="Times New Roman"/>
          <w:color w:val="333333"/>
          <w:kern w:val="0"/>
          <w:szCs w:val="21"/>
        </w:rPr>
      </w:pPr>
      <w:r w:rsidRPr="00113F7B">
        <w:rPr>
          <w:rFonts w:ascii="Times New Roman" w:hAnsi="Times New Roman"/>
          <w:color w:val="333333"/>
          <w:kern w:val="0"/>
          <w:szCs w:val="21"/>
        </w:rPr>
        <w:t>1.</w:t>
      </w:r>
      <w:r w:rsidRPr="00113F7B">
        <w:rPr>
          <w:rFonts w:ascii="Times New Roman" w:hAnsi="Times New Roman"/>
          <w:color w:val="333333"/>
          <w:kern w:val="0"/>
          <w:szCs w:val="21"/>
        </w:rPr>
        <w:t>申报方申请简易案件的理由是基于</w:t>
      </w:r>
      <w:r w:rsidRPr="00113F7B">
        <w:rPr>
          <w:rFonts w:ascii="Times New Roman" w:hAnsi="Times New Roman"/>
          <w:color w:val="333333"/>
          <w:kern w:val="0"/>
          <w:szCs w:val="21"/>
        </w:rPr>
        <w:t>1-3</w:t>
      </w:r>
      <w:r w:rsidRPr="00113F7B">
        <w:rPr>
          <w:rFonts w:ascii="Times New Roman" w:hAnsi="Times New Roman"/>
          <w:color w:val="333333"/>
          <w:kern w:val="0"/>
          <w:szCs w:val="21"/>
        </w:rPr>
        <w:t>项时，须在备注中说明界定的相关商品市场和相关地域市场（无须阐述界定理由），以及相关市场份额；市场份额可以区间形式提供，区间幅度不应超过</w:t>
      </w:r>
      <w:r w:rsidRPr="00113F7B">
        <w:rPr>
          <w:rFonts w:ascii="Times New Roman" w:hAnsi="Times New Roman"/>
          <w:color w:val="333333"/>
          <w:kern w:val="0"/>
          <w:szCs w:val="21"/>
        </w:rPr>
        <w:t>5%</w:t>
      </w:r>
      <w:r w:rsidRPr="00113F7B">
        <w:rPr>
          <w:rFonts w:ascii="Times New Roman" w:hAnsi="Times New Roman"/>
          <w:color w:val="333333"/>
          <w:kern w:val="0"/>
          <w:szCs w:val="21"/>
        </w:rPr>
        <w:t>。</w:t>
      </w:r>
      <w:r w:rsidRPr="00113F7B">
        <w:rPr>
          <w:rFonts w:ascii="Times New Roman" w:hAnsi="Times New Roman"/>
          <w:color w:val="333333"/>
          <w:kern w:val="0"/>
          <w:szCs w:val="21"/>
        </w:rPr>
        <w:t>1-3</w:t>
      </w:r>
      <w:r w:rsidRPr="00113F7B">
        <w:rPr>
          <w:rFonts w:ascii="Times New Roman" w:hAnsi="Times New Roman"/>
          <w:color w:val="333333"/>
          <w:kern w:val="0"/>
          <w:szCs w:val="21"/>
        </w:rPr>
        <w:t>项可以多选，也可单选；没有勾选的，视为本集中不涉及该类型交易。</w:t>
      </w:r>
    </w:p>
    <w:p w14:paraId="63573D07" w14:textId="77777777" w:rsidR="00113F7B" w:rsidRDefault="008C651D" w:rsidP="00113F7B">
      <w:pPr>
        <w:spacing w:beforeLines="100" w:before="312" w:afterLines="100" w:after="312"/>
        <w:ind w:firstLineChars="200" w:firstLine="420"/>
        <w:rPr>
          <w:rFonts w:ascii="Times New Roman" w:hAnsi="Times New Roman"/>
          <w:color w:val="333333"/>
          <w:kern w:val="0"/>
          <w:szCs w:val="21"/>
        </w:rPr>
      </w:pPr>
      <w:r w:rsidRPr="00113F7B">
        <w:rPr>
          <w:rFonts w:ascii="Times New Roman" w:hAnsi="Times New Roman"/>
          <w:color w:val="333333"/>
          <w:kern w:val="0"/>
          <w:szCs w:val="21"/>
        </w:rPr>
        <w:t>2.</w:t>
      </w:r>
      <w:r w:rsidRPr="00113F7B">
        <w:rPr>
          <w:rFonts w:ascii="Times New Roman" w:hAnsi="Times New Roman"/>
          <w:color w:val="333333"/>
          <w:kern w:val="0"/>
          <w:szCs w:val="21"/>
        </w:rPr>
        <w:t>申报方申请简易案件的理由是基于第</w:t>
      </w:r>
      <w:r w:rsidRPr="00113F7B">
        <w:rPr>
          <w:rFonts w:ascii="Times New Roman" w:hAnsi="Times New Roman"/>
          <w:color w:val="333333"/>
          <w:kern w:val="0"/>
          <w:szCs w:val="21"/>
        </w:rPr>
        <w:t>4</w:t>
      </w:r>
      <w:r w:rsidRPr="00113F7B">
        <w:rPr>
          <w:rFonts w:ascii="Times New Roman" w:hAnsi="Times New Roman"/>
          <w:color w:val="333333"/>
          <w:kern w:val="0"/>
          <w:szCs w:val="21"/>
        </w:rPr>
        <w:t>项、第</w:t>
      </w:r>
      <w:r w:rsidRPr="00113F7B">
        <w:rPr>
          <w:rFonts w:ascii="Times New Roman" w:hAnsi="Times New Roman"/>
          <w:color w:val="333333"/>
          <w:kern w:val="0"/>
          <w:szCs w:val="21"/>
        </w:rPr>
        <w:t>5</w:t>
      </w:r>
      <w:r w:rsidRPr="00113F7B">
        <w:rPr>
          <w:rFonts w:ascii="Times New Roman" w:hAnsi="Times New Roman"/>
          <w:color w:val="333333"/>
          <w:kern w:val="0"/>
          <w:szCs w:val="21"/>
        </w:rPr>
        <w:t>项时，无须在备注中说明相关市场和市场份额。</w:t>
      </w:r>
    </w:p>
    <w:p w14:paraId="742E1DCC" w14:textId="64DCC098" w:rsidR="00333EF3" w:rsidRPr="00113F7B" w:rsidRDefault="008C651D" w:rsidP="00082FD4">
      <w:pPr>
        <w:spacing w:beforeLines="100" w:before="312" w:afterLines="100" w:after="312"/>
        <w:ind w:firstLineChars="200" w:firstLine="420"/>
      </w:pPr>
      <w:r w:rsidRPr="00113F7B">
        <w:rPr>
          <w:rFonts w:ascii="Times New Roman" w:hAnsi="Times New Roman"/>
          <w:color w:val="333333"/>
          <w:kern w:val="0"/>
          <w:szCs w:val="21"/>
        </w:rPr>
        <w:t>3.</w:t>
      </w:r>
      <w:r w:rsidRPr="00113F7B">
        <w:rPr>
          <w:rFonts w:ascii="Times New Roman" w:hAnsi="Times New Roman"/>
          <w:color w:val="333333"/>
          <w:kern w:val="0"/>
          <w:szCs w:val="21"/>
        </w:rPr>
        <w:t>由两个或两个以上经营者共同控制的合营企业，通过集中被其中的一个经营者控制，如果该经营者与合营企业属于同一相关市场的竞争者，则申报方在申请简易案件时，须同时勾选第</w:t>
      </w:r>
      <w:r w:rsidRPr="00113F7B">
        <w:rPr>
          <w:rFonts w:ascii="Times New Roman" w:hAnsi="Times New Roman"/>
          <w:color w:val="333333"/>
          <w:kern w:val="0"/>
          <w:szCs w:val="21"/>
        </w:rPr>
        <w:t>1</w:t>
      </w:r>
      <w:r w:rsidRPr="00113F7B">
        <w:rPr>
          <w:rFonts w:ascii="Times New Roman" w:hAnsi="Times New Roman"/>
          <w:color w:val="333333"/>
          <w:kern w:val="0"/>
          <w:szCs w:val="21"/>
        </w:rPr>
        <w:t>项和第</w:t>
      </w:r>
      <w:r w:rsidRPr="00113F7B">
        <w:rPr>
          <w:rFonts w:ascii="Times New Roman" w:hAnsi="Times New Roman"/>
          <w:color w:val="333333"/>
          <w:kern w:val="0"/>
          <w:szCs w:val="21"/>
        </w:rPr>
        <w:t>6</w:t>
      </w:r>
      <w:r w:rsidRPr="00113F7B">
        <w:rPr>
          <w:rFonts w:ascii="Times New Roman" w:hAnsi="Times New Roman"/>
          <w:color w:val="333333"/>
          <w:kern w:val="0"/>
          <w:szCs w:val="21"/>
        </w:rPr>
        <w:t>项理由，并在备注中说明界定的相关商品市场和相关地域市场（无须阐述界定理由），以及相关市场份额。市场份额可以区间形式提供，区间幅度不应超过</w:t>
      </w:r>
      <w:r w:rsidRPr="00113F7B">
        <w:rPr>
          <w:rFonts w:ascii="Times New Roman" w:hAnsi="Times New Roman"/>
          <w:color w:val="333333"/>
          <w:kern w:val="0"/>
          <w:szCs w:val="21"/>
        </w:rPr>
        <w:t>5%</w:t>
      </w:r>
      <w:r w:rsidRPr="00113F7B">
        <w:rPr>
          <w:rFonts w:ascii="Times New Roman" w:hAnsi="Times New Roman"/>
          <w:color w:val="333333"/>
          <w:kern w:val="0"/>
          <w:szCs w:val="21"/>
        </w:rPr>
        <w:t>。</w:t>
      </w:r>
    </w:p>
    <w:sectPr w:rsidR="00333EF3" w:rsidRPr="00113F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2C46C23"/>
    <w:multiLevelType w:val="singleLevel"/>
    <w:tmpl w:val="C2C46C2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254178B8"/>
    <w:multiLevelType w:val="hybridMultilevel"/>
    <w:tmpl w:val="F3549028"/>
    <w:lvl w:ilvl="0" w:tplc="A3D0D0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0DF"/>
    <w:rsid w:val="00037065"/>
    <w:rsid w:val="00082FD4"/>
    <w:rsid w:val="000D1812"/>
    <w:rsid w:val="000D7EBA"/>
    <w:rsid w:val="00104621"/>
    <w:rsid w:val="00113F7B"/>
    <w:rsid w:val="001164CD"/>
    <w:rsid w:val="00147548"/>
    <w:rsid w:val="00155717"/>
    <w:rsid w:val="001837A3"/>
    <w:rsid w:val="002169BD"/>
    <w:rsid w:val="002D74DA"/>
    <w:rsid w:val="002F2A55"/>
    <w:rsid w:val="0031531F"/>
    <w:rsid w:val="003235BB"/>
    <w:rsid w:val="00333EF3"/>
    <w:rsid w:val="003C0AEB"/>
    <w:rsid w:val="00475DE0"/>
    <w:rsid w:val="004D1B96"/>
    <w:rsid w:val="004E7525"/>
    <w:rsid w:val="004F7688"/>
    <w:rsid w:val="005440CA"/>
    <w:rsid w:val="005C7C28"/>
    <w:rsid w:val="006467D8"/>
    <w:rsid w:val="006570D6"/>
    <w:rsid w:val="00691048"/>
    <w:rsid w:val="00697984"/>
    <w:rsid w:val="006A531B"/>
    <w:rsid w:val="006A53AA"/>
    <w:rsid w:val="006C6787"/>
    <w:rsid w:val="006D3D2C"/>
    <w:rsid w:val="006F7693"/>
    <w:rsid w:val="00705A0D"/>
    <w:rsid w:val="00710140"/>
    <w:rsid w:val="00744448"/>
    <w:rsid w:val="007864B4"/>
    <w:rsid w:val="007A2FED"/>
    <w:rsid w:val="007F2275"/>
    <w:rsid w:val="00835A09"/>
    <w:rsid w:val="00892F2A"/>
    <w:rsid w:val="008C651D"/>
    <w:rsid w:val="008D3FA2"/>
    <w:rsid w:val="00903FD9"/>
    <w:rsid w:val="00915F0F"/>
    <w:rsid w:val="009532DF"/>
    <w:rsid w:val="00980DE1"/>
    <w:rsid w:val="00986286"/>
    <w:rsid w:val="00997019"/>
    <w:rsid w:val="009A5029"/>
    <w:rsid w:val="009D38D5"/>
    <w:rsid w:val="00A074E8"/>
    <w:rsid w:val="00A1008E"/>
    <w:rsid w:val="00A13C65"/>
    <w:rsid w:val="00A2008B"/>
    <w:rsid w:val="00A53F26"/>
    <w:rsid w:val="00AA0CC5"/>
    <w:rsid w:val="00AA2CC2"/>
    <w:rsid w:val="00AD0A80"/>
    <w:rsid w:val="00B16AFE"/>
    <w:rsid w:val="00B65DD5"/>
    <w:rsid w:val="00BD10B6"/>
    <w:rsid w:val="00C03E78"/>
    <w:rsid w:val="00C07076"/>
    <w:rsid w:val="00C95FA7"/>
    <w:rsid w:val="00CB00DF"/>
    <w:rsid w:val="00D55743"/>
    <w:rsid w:val="00D73C72"/>
    <w:rsid w:val="00E0592B"/>
    <w:rsid w:val="00E31738"/>
    <w:rsid w:val="00E43F84"/>
    <w:rsid w:val="00E5545A"/>
    <w:rsid w:val="00E86786"/>
    <w:rsid w:val="00ED2F80"/>
    <w:rsid w:val="00F1624E"/>
    <w:rsid w:val="00F32F8A"/>
    <w:rsid w:val="00F422DC"/>
    <w:rsid w:val="00F810AA"/>
    <w:rsid w:val="00FB43EC"/>
    <w:rsid w:val="00FB6B40"/>
    <w:rsid w:val="5DA324A1"/>
    <w:rsid w:val="7DA124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67D00"/>
  <w15:docId w15:val="{034DF23D-311D-4D75-8462-4837E5451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  <w:rPr>
      <w:rFonts w:ascii="Times New Roman" w:hAnsi="Times New Roman"/>
      <w:szCs w:val="24"/>
    </w:rPr>
  </w:style>
  <w:style w:type="paragraph" w:styleId="a5">
    <w:name w:val="annotation subject"/>
    <w:basedOn w:val="a3"/>
    <w:next w:val="a3"/>
    <w:link w:val="a6"/>
    <w:uiPriority w:val="99"/>
    <w:semiHidden/>
    <w:unhideWhenUsed/>
    <w:qFormat/>
    <w:rPr>
      <w:rFonts w:ascii="Calibri" w:hAnsi="Calibri"/>
      <w:b/>
      <w:bCs/>
      <w:szCs w:val="22"/>
    </w:rPr>
  </w:style>
  <w:style w:type="character" w:styleId="a7">
    <w:name w:val="annotation reference"/>
    <w:basedOn w:val="a0"/>
    <w:unhideWhenUsed/>
    <w:qFormat/>
    <w:rPr>
      <w:sz w:val="16"/>
      <w:szCs w:val="16"/>
    </w:rPr>
  </w:style>
  <w:style w:type="character" w:customStyle="1" w:styleId="a4">
    <w:name w:val="批注文字 字符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主题 字符"/>
    <w:basedOn w:val="a4"/>
    <w:link w:val="a5"/>
    <w:uiPriority w:val="99"/>
    <w:semiHidden/>
    <w:rPr>
      <w:rFonts w:ascii="Calibri" w:eastAsia="宋体" w:hAnsi="Calibri" w:cs="Times New Roman"/>
      <w:b/>
      <w:bCs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4D1B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D1B96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b">
    <w:name w:val="Revision"/>
    <w:hidden/>
    <w:uiPriority w:val="99"/>
    <w:semiHidden/>
    <w:rsid w:val="00697984"/>
    <w:rPr>
      <w:rFonts w:ascii="Calibri" w:eastAsia="宋体" w:hAnsi="Calibri" w:cs="Times New Roman"/>
      <w:kern w:val="2"/>
      <w:sz w:val="21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陈媚</dc:creator>
  <cp:lastModifiedBy>Roujia, MIAO</cp:lastModifiedBy>
  <cp:revision>10</cp:revision>
  <dcterms:created xsi:type="dcterms:W3CDTF">2021-12-21T10:01:00Z</dcterms:created>
  <dcterms:modified xsi:type="dcterms:W3CDTF">2021-12-29T05:44:00Z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EB838BE61FEB43D5B73BF8ECD23E3916</vt:lpwstr>
  </property>
</Properties>
</file>