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0CA4B1" w14:textId="492B5F1C" w:rsidR="00D41044" w:rsidRPr="00705339" w:rsidRDefault="003E30DF" w:rsidP="00705339">
      <w:pPr>
        <w:spacing w:afterLines="50" w:after="156"/>
        <w:jc w:val="center"/>
        <w:rPr>
          <w:rFonts w:ascii="Times New Roman" w:eastAsia="仿宋" w:hAnsi="Times New Roman"/>
          <w:b/>
          <w:sz w:val="24"/>
          <w:szCs w:val="24"/>
        </w:rPr>
      </w:pPr>
      <w:r w:rsidRPr="00705339">
        <w:rPr>
          <w:rFonts w:ascii="Times New Roman" w:eastAsia="仿宋" w:hAnsi="Times New Roman" w:hint="eastAsia"/>
          <w:b/>
          <w:sz w:val="24"/>
          <w:szCs w:val="24"/>
        </w:rPr>
        <w:t>经营者集中简易案件公示表</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09"/>
        <w:gridCol w:w="1796"/>
        <w:gridCol w:w="5153"/>
      </w:tblGrid>
      <w:tr w:rsidR="009D3997" w:rsidRPr="00705339" w14:paraId="5A2A4EC5" w14:textId="77777777" w:rsidTr="006A0707">
        <w:tc>
          <w:tcPr>
            <w:tcW w:w="1809" w:type="dxa"/>
            <w:shd w:val="clear" w:color="auto" w:fill="D9D9D9"/>
          </w:tcPr>
          <w:p w14:paraId="0F1700BB" w14:textId="2100F409" w:rsidR="003801AB" w:rsidRPr="00705339" w:rsidRDefault="0049589B" w:rsidP="006F19DD">
            <w:pPr>
              <w:adjustRightInd w:val="0"/>
              <w:snapToGrid w:val="0"/>
              <w:spacing w:after="120"/>
              <w:jc w:val="left"/>
              <w:rPr>
                <w:rFonts w:ascii="Times New Roman" w:eastAsia="仿宋" w:hAnsi="Times New Roman"/>
                <w:b/>
                <w:sz w:val="24"/>
                <w:szCs w:val="24"/>
              </w:rPr>
            </w:pPr>
            <w:r w:rsidRPr="00705339">
              <w:rPr>
                <w:rFonts w:ascii="Times New Roman" w:eastAsia="仿宋" w:hAnsi="Times New Roman" w:hint="eastAsia"/>
                <w:b/>
                <w:sz w:val="24"/>
                <w:szCs w:val="24"/>
              </w:rPr>
              <w:t>案件名称</w:t>
            </w:r>
          </w:p>
        </w:tc>
        <w:tc>
          <w:tcPr>
            <w:tcW w:w="6949" w:type="dxa"/>
            <w:gridSpan w:val="2"/>
            <w:shd w:val="clear" w:color="auto" w:fill="auto"/>
            <w:vAlign w:val="center"/>
          </w:tcPr>
          <w:p w14:paraId="0083C507" w14:textId="696DED66" w:rsidR="003801AB" w:rsidRPr="00705339" w:rsidRDefault="00CC0669" w:rsidP="00425433">
            <w:pPr>
              <w:adjustRightInd w:val="0"/>
              <w:snapToGrid w:val="0"/>
              <w:spacing w:after="120"/>
              <w:jc w:val="left"/>
              <w:rPr>
                <w:rFonts w:ascii="Times New Roman" w:eastAsia="仿宋" w:hAnsi="Times New Roman"/>
                <w:sz w:val="24"/>
                <w:szCs w:val="24"/>
              </w:rPr>
            </w:pPr>
            <w:r w:rsidRPr="00705339">
              <w:rPr>
                <w:rFonts w:ascii="Times New Roman" w:eastAsia="仿宋" w:hAnsi="Times New Roman" w:hint="eastAsia"/>
                <w:sz w:val="24"/>
                <w:szCs w:val="24"/>
              </w:rPr>
              <w:t>黑石公司收购</w:t>
            </w:r>
            <w:r w:rsidR="00DB0E43" w:rsidRPr="00705339">
              <w:rPr>
                <w:rFonts w:ascii="Times New Roman" w:eastAsia="仿宋" w:hAnsi="Times New Roman" w:hint="eastAsia"/>
                <w:sz w:val="24"/>
                <w:szCs w:val="24"/>
              </w:rPr>
              <w:t>睿乐生教育公司</w:t>
            </w:r>
            <w:r w:rsidR="00DB0E43" w:rsidRPr="00705339">
              <w:rPr>
                <w:rFonts w:ascii="Times New Roman" w:eastAsia="仿宋" w:hAnsi="Times New Roman"/>
                <w:sz w:val="24"/>
                <w:szCs w:val="24"/>
              </w:rPr>
              <w:t>股权案</w:t>
            </w:r>
            <w:r w:rsidR="0080791E" w:rsidRPr="00705339">
              <w:rPr>
                <w:rFonts w:ascii="Times New Roman" w:eastAsia="仿宋" w:hAnsi="Times New Roman" w:hint="eastAsia"/>
                <w:sz w:val="24"/>
                <w:szCs w:val="24"/>
              </w:rPr>
              <w:t>（</w:t>
            </w:r>
            <w:r w:rsidR="0080791E" w:rsidRPr="00705339">
              <w:rPr>
                <w:rFonts w:ascii="Times New Roman" w:eastAsia="仿宋" w:hAnsi="Times New Roman" w:hint="eastAsia"/>
                <w:b/>
                <w:sz w:val="24"/>
                <w:szCs w:val="24"/>
              </w:rPr>
              <w:t>“本次交易”</w:t>
            </w:r>
            <w:r w:rsidR="0080791E" w:rsidRPr="00705339">
              <w:rPr>
                <w:rFonts w:ascii="Times New Roman" w:eastAsia="仿宋" w:hAnsi="Times New Roman" w:hint="eastAsia"/>
                <w:sz w:val="24"/>
                <w:szCs w:val="24"/>
              </w:rPr>
              <w:t>）</w:t>
            </w:r>
          </w:p>
        </w:tc>
      </w:tr>
      <w:tr w:rsidR="009D3997" w:rsidRPr="00705339" w14:paraId="4A321ED4" w14:textId="77777777" w:rsidTr="006A0707">
        <w:trPr>
          <w:trHeight w:val="993"/>
        </w:trPr>
        <w:tc>
          <w:tcPr>
            <w:tcW w:w="1809" w:type="dxa"/>
            <w:shd w:val="clear" w:color="auto" w:fill="D9D9D9"/>
          </w:tcPr>
          <w:p w14:paraId="241CC25F" w14:textId="7DE24FE5" w:rsidR="0090289E" w:rsidRPr="00705339" w:rsidRDefault="0090289E" w:rsidP="006F19DD">
            <w:pPr>
              <w:adjustRightInd w:val="0"/>
              <w:snapToGrid w:val="0"/>
              <w:spacing w:after="120"/>
              <w:jc w:val="left"/>
              <w:rPr>
                <w:rFonts w:ascii="Times New Roman" w:eastAsia="仿宋" w:hAnsi="Times New Roman"/>
                <w:b/>
                <w:sz w:val="24"/>
                <w:szCs w:val="24"/>
              </w:rPr>
            </w:pPr>
            <w:r w:rsidRPr="00705339">
              <w:rPr>
                <w:rFonts w:ascii="Times New Roman" w:eastAsia="仿宋" w:hAnsi="Times New Roman" w:hint="eastAsia"/>
                <w:b/>
                <w:sz w:val="24"/>
                <w:szCs w:val="24"/>
              </w:rPr>
              <w:t>交易概况（限</w:t>
            </w:r>
            <w:r w:rsidRPr="00705339">
              <w:rPr>
                <w:rFonts w:ascii="Times New Roman" w:eastAsia="仿宋" w:hAnsi="Times New Roman" w:hint="eastAsia"/>
                <w:b/>
                <w:sz w:val="24"/>
                <w:szCs w:val="24"/>
              </w:rPr>
              <w:t>200</w:t>
            </w:r>
            <w:r w:rsidRPr="00705339">
              <w:rPr>
                <w:rFonts w:ascii="Times New Roman" w:eastAsia="仿宋" w:hAnsi="Times New Roman" w:hint="eastAsia"/>
                <w:b/>
                <w:sz w:val="24"/>
                <w:szCs w:val="24"/>
              </w:rPr>
              <w:t>字内）</w:t>
            </w:r>
          </w:p>
        </w:tc>
        <w:tc>
          <w:tcPr>
            <w:tcW w:w="6949" w:type="dxa"/>
            <w:gridSpan w:val="2"/>
            <w:shd w:val="clear" w:color="auto" w:fill="auto"/>
          </w:tcPr>
          <w:p w14:paraId="7E597D8A" w14:textId="7C15E5FE" w:rsidR="00AD0BF0" w:rsidRPr="00705339" w:rsidRDefault="00E00666" w:rsidP="00705339">
            <w:pPr>
              <w:adjustRightInd w:val="0"/>
              <w:snapToGrid w:val="0"/>
              <w:spacing w:after="120"/>
              <w:jc w:val="left"/>
              <w:rPr>
                <w:rFonts w:ascii="Times New Roman" w:eastAsia="仿宋" w:hAnsi="Times New Roman"/>
                <w:sz w:val="24"/>
                <w:szCs w:val="24"/>
              </w:rPr>
            </w:pPr>
            <w:r w:rsidRPr="00705339">
              <w:rPr>
                <w:rFonts w:ascii="Times New Roman" w:eastAsia="仿宋" w:hAnsi="Times New Roman" w:hint="eastAsia"/>
                <w:sz w:val="24"/>
                <w:szCs w:val="24"/>
              </w:rPr>
              <w:t>本交易涉及</w:t>
            </w:r>
            <w:r w:rsidR="00AE39B6" w:rsidRPr="00705339">
              <w:rPr>
                <w:rFonts w:ascii="Times New Roman" w:eastAsia="仿宋" w:hAnsi="Times New Roman" w:hint="eastAsia"/>
                <w:sz w:val="24"/>
                <w:szCs w:val="24"/>
              </w:rPr>
              <w:t>黑石公司</w:t>
            </w:r>
            <w:r w:rsidR="00F768B7" w:rsidRPr="00705339">
              <w:rPr>
                <w:rFonts w:ascii="Times New Roman" w:eastAsia="仿宋" w:hAnsi="Times New Roman" w:hint="eastAsia"/>
                <w:sz w:val="24"/>
                <w:szCs w:val="24"/>
              </w:rPr>
              <w:t>（</w:t>
            </w:r>
            <w:r w:rsidR="00F768B7" w:rsidRPr="00705339">
              <w:rPr>
                <w:rFonts w:ascii="Times New Roman" w:eastAsia="仿宋" w:hAnsi="Times New Roman" w:hint="eastAsia"/>
                <w:b/>
                <w:sz w:val="24"/>
                <w:szCs w:val="24"/>
              </w:rPr>
              <w:t>“黑石”</w:t>
            </w:r>
            <w:r w:rsidR="00F768B7" w:rsidRPr="00705339">
              <w:rPr>
                <w:rFonts w:ascii="Times New Roman" w:eastAsia="仿宋" w:hAnsi="Times New Roman" w:hint="eastAsia"/>
                <w:sz w:val="24"/>
                <w:szCs w:val="24"/>
              </w:rPr>
              <w:t>）</w:t>
            </w:r>
            <w:r w:rsidR="00705339" w:rsidRPr="00705339">
              <w:rPr>
                <w:rFonts w:ascii="Times New Roman" w:eastAsia="仿宋" w:hAnsi="Times New Roman" w:hint="eastAsia"/>
                <w:sz w:val="24"/>
                <w:szCs w:val="24"/>
              </w:rPr>
              <w:t>通过其控制的基金</w:t>
            </w:r>
            <w:r w:rsidR="00604B38" w:rsidRPr="00705339">
              <w:rPr>
                <w:rFonts w:ascii="Times New Roman" w:eastAsia="仿宋" w:hAnsi="Times New Roman" w:hint="eastAsia"/>
                <w:sz w:val="24"/>
                <w:szCs w:val="24"/>
              </w:rPr>
              <w:t>收购</w:t>
            </w:r>
            <w:r w:rsidR="00325802" w:rsidRPr="00705339">
              <w:rPr>
                <w:rFonts w:ascii="Times New Roman" w:eastAsia="仿宋" w:hAnsi="Times New Roman" w:hint="eastAsia"/>
                <w:sz w:val="24"/>
                <w:szCs w:val="24"/>
              </w:rPr>
              <w:t>睿乐生教育公司（</w:t>
            </w:r>
            <w:r w:rsidR="00705339" w:rsidRPr="00705339">
              <w:rPr>
                <w:rFonts w:ascii="Times New Roman" w:eastAsia="仿宋" w:hAnsi="Times New Roman"/>
                <w:sz w:val="24"/>
                <w:szCs w:val="24"/>
              </w:rPr>
              <w:t>RL AcquisitionCo, Inc.</w:t>
            </w:r>
            <w:r w:rsidR="00705339">
              <w:rPr>
                <w:rFonts w:ascii="Times New Roman" w:eastAsia="仿宋" w:hAnsi="Times New Roman" w:hint="eastAsia"/>
                <w:sz w:val="24"/>
                <w:szCs w:val="24"/>
              </w:rPr>
              <w:t>，</w:t>
            </w:r>
            <w:r w:rsidR="00325802" w:rsidRPr="00705339">
              <w:rPr>
                <w:rFonts w:ascii="Times New Roman" w:eastAsia="仿宋" w:hAnsi="Times New Roman" w:hint="eastAsia"/>
                <w:b/>
                <w:sz w:val="24"/>
                <w:szCs w:val="24"/>
              </w:rPr>
              <w:t>“目标公司”</w:t>
            </w:r>
            <w:r w:rsidR="00325802" w:rsidRPr="00705339">
              <w:rPr>
                <w:rFonts w:ascii="Times New Roman" w:eastAsia="仿宋" w:hAnsi="Times New Roman" w:hint="eastAsia"/>
                <w:sz w:val="24"/>
                <w:szCs w:val="24"/>
              </w:rPr>
              <w:t>）的股权。</w:t>
            </w:r>
            <w:r w:rsidR="00C97FA6" w:rsidRPr="00705339">
              <w:rPr>
                <w:rFonts w:ascii="Times New Roman" w:eastAsia="仿宋" w:hAnsi="Times New Roman" w:hint="eastAsia"/>
                <w:sz w:val="24"/>
                <w:szCs w:val="24"/>
              </w:rPr>
              <w:t>目标公司是</w:t>
            </w:r>
            <w:r w:rsidR="00705339" w:rsidRPr="00705339">
              <w:rPr>
                <w:rFonts w:ascii="Times New Roman" w:eastAsia="仿宋" w:hAnsi="Times New Roman" w:hint="eastAsia"/>
                <w:sz w:val="24"/>
                <w:szCs w:val="24"/>
              </w:rPr>
              <w:t>是一家总部位于美国的</w:t>
            </w:r>
            <w:r w:rsidR="00CF22DA" w:rsidRPr="00705339">
              <w:rPr>
                <w:rFonts w:ascii="Times New Roman" w:eastAsia="仿宋" w:hAnsi="Times New Roman" w:hint="eastAsia"/>
                <w:sz w:val="24"/>
                <w:szCs w:val="24"/>
              </w:rPr>
              <w:t>提供</w:t>
            </w:r>
            <w:r w:rsidR="00705339" w:rsidRPr="00705339">
              <w:rPr>
                <w:rFonts w:ascii="Times New Roman" w:eastAsia="仿宋" w:hAnsi="Times New Roman" w:hint="eastAsia"/>
                <w:sz w:val="24"/>
                <w:szCs w:val="24"/>
              </w:rPr>
              <w:t>未成年人</w:t>
            </w:r>
            <w:r w:rsidR="00CF22DA" w:rsidRPr="00705339">
              <w:rPr>
                <w:rFonts w:ascii="Times New Roman" w:eastAsia="仿宋" w:hAnsi="Times New Roman" w:hint="eastAsia"/>
                <w:sz w:val="24"/>
                <w:szCs w:val="24"/>
              </w:rPr>
              <w:t>教育软件的公司</w:t>
            </w:r>
            <w:r w:rsidR="00D36670" w:rsidRPr="00705339">
              <w:rPr>
                <w:rFonts w:ascii="Times New Roman" w:eastAsia="仿宋" w:hAnsi="Times New Roman" w:hint="eastAsia"/>
                <w:sz w:val="24"/>
                <w:szCs w:val="24"/>
              </w:rPr>
              <w:t>。在</w:t>
            </w:r>
            <w:r w:rsidR="00FB17F7" w:rsidRPr="00705339">
              <w:rPr>
                <w:rFonts w:ascii="Times New Roman" w:eastAsia="仿宋" w:hAnsi="Times New Roman" w:hint="eastAsia"/>
                <w:sz w:val="24"/>
                <w:szCs w:val="24"/>
              </w:rPr>
              <w:t>本次交易前，</w:t>
            </w:r>
            <w:r w:rsidR="001050F0" w:rsidRPr="00705339">
              <w:rPr>
                <w:rFonts w:ascii="Times New Roman" w:eastAsia="仿宋" w:hAnsi="Times New Roman" w:hint="eastAsia"/>
                <w:sz w:val="24"/>
                <w:szCs w:val="24"/>
              </w:rPr>
              <w:t>目标公司</w:t>
            </w:r>
            <w:r w:rsidR="0049205B" w:rsidRPr="00705339">
              <w:rPr>
                <w:rFonts w:ascii="Times New Roman" w:eastAsia="仿宋" w:hAnsi="Times New Roman" w:hint="eastAsia"/>
                <w:sz w:val="24"/>
                <w:szCs w:val="24"/>
              </w:rPr>
              <w:t>由</w:t>
            </w:r>
            <w:r w:rsidR="00705339" w:rsidRPr="00705339">
              <w:rPr>
                <w:rFonts w:ascii="Times New Roman" w:eastAsia="仿宋" w:hAnsi="Times New Roman" w:hint="eastAsia"/>
                <w:sz w:val="24"/>
                <w:szCs w:val="24"/>
                <w:lang w:val="en-GB"/>
              </w:rPr>
              <w:t>弗朗西斯科合伙管理有限合伙（</w:t>
            </w:r>
            <w:r w:rsidR="00705339" w:rsidRPr="00705339">
              <w:rPr>
                <w:rFonts w:ascii="Times New Roman" w:eastAsia="仿宋" w:hAnsi="Times New Roman"/>
                <w:sz w:val="24"/>
                <w:szCs w:val="24"/>
              </w:rPr>
              <w:t>Francisco Partners Management, L.P.</w:t>
            </w:r>
            <w:r w:rsidR="00705339" w:rsidRPr="00705339">
              <w:rPr>
                <w:rFonts w:ascii="Times New Roman" w:eastAsia="仿宋" w:hAnsi="Times New Roman" w:hint="eastAsia"/>
                <w:sz w:val="24"/>
                <w:szCs w:val="24"/>
              </w:rPr>
              <w:t>，</w:t>
            </w:r>
            <w:r w:rsidR="00705339" w:rsidRPr="00705339">
              <w:rPr>
                <w:rFonts w:ascii="Times New Roman" w:eastAsia="仿宋" w:hAnsi="Times New Roman"/>
                <w:sz w:val="24"/>
                <w:szCs w:val="24"/>
                <w:lang w:val="en-GB"/>
              </w:rPr>
              <w:t>“</w:t>
            </w:r>
            <w:r w:rsidR="00705339" w:rsidRPr="00705339">
              <w:rPr>
                <w:rFonts w:ascii="Times New Roman" w:eastAsia="仿宋" w:hAnsi="Times New Roman" w:hint="eastAsia"/>
                <w:b/>
                <w:sz w:val="24"/>
                <w:szCs w:val="24"/>
              </w:rPr>
              <w:t>弗朗</w:t>
            </w:r>
            <w:r w:rsidR="00705339" w:rsidRPr="00705339">
              <w:rPr>
                <w:rFonts w:ascii="Times New Roman" w:eastAsia="仿宋" w:hAnsi="Times New Roman"/>
                <w:b/>
                <w:sz w:val="24"/>
                <w:szCs w:val="24"/>
              </w:rPr>
              <w:t>西斯科合伙</w:t>
            </w:r>
            <w:r w:rsidR="00705339" w:rsidRPr="00705339">
              <w:rPr>
                <w:rFonts w:ascii="Times New Roman" w:eastAsia="仿宋" w:hAnsi="Times New Roman"/>
                <w:sz w:val="24"/>
                <w:szCs w:val="24"/>
                <w:lang w:val="en-GB"/>
              </w:rPr>
              <w:t>”</w:t>
            </w:r>
            <w:r w:rsidR="00705339" w:rsidRPr="00705339">
              <w:rPr>
                <w:rFonts w:ascii="Times New Roman" w:eastAsia="仿宋" w:hAnsi="Times New Roman"/>
                <w:sz w:val="24"/>
                <w:szCs w:val="24"/>
                <w:lang w:val="en-GB"/>
              </w:rPr>
              <w:t>）</w:t>
            </w:r>
            <w:r w:rsidR="005C7229">
              <w:rPr>
                <w:rFonts w:ascii="Times New Roman" w:eastAsia="仿宋" w:hAnsi="Times New Roman" w:hint="eastAsia"/>
                <w:sz w:val="24"/>
                <w:szCs w:val="24"/>
                <w:lang w:val="en-GB"/>
              </w:rPr>
              <w:t>管理</w:t>
            </w:r>
            <w:r w:rsidR="005C7229">
              <w:rPr>
                <w:rFonts w:ascii="Times New Roman" w:eastAsia="仿宋" w:hAnsi="Times New Roman"/>
                <w:sz w:val="24"/>
                <w:szCs w:val="24"/>
                <w:lang w:val="en-GB"/>
              </w:rPr>
              <w:t>的基金</w:t>
            </w:r>
            <w:r w:rsidR="00705339" w:rsidRPr="00705339">
              <w:rPr>
                <w:rFonts w:ascii="Times New Roman" w:eastAsia="仿宋" w:hAnsi="Times New Roman" w:hint="eastAsia"/>
                <w:sz w:val="24"/>
                <w:szCs w:val="24"/>
                <w:lang w:val="en-GB"/>
              </w:rPr>
              <w:t>单独控制</w:t>
            </w:r>
            <w:r w:rsidR="004A4ADD" w:rsidRPr="00705339">
              <w:rPr>
                <w:rFonts w:ascii="Times New Roman" w:eastAsia="仿宋" w:hAnsi="Times New Roman" w:hint="eastAsia"/>
                <w:sz w:val="24"/>
                <w:szCs w:val="24"/>
              </w:rPr>
              <w:t>。</w:t>
            </w:r>
            <w:r w:rsidR="00E31FDD" w:rsidRPr="00705339">
              <w:rPr>
                <w:rFonts w:ascii="Times New Roman" w:eastAsia="仿宋" w:hAnsi="Times New Roman" w:hint="eastAsia"/>
                <w:sz w:val="24"/>
                <w:szCs w:val="24"/>
              </w:rPr>
              <w:t>本次</w:t>
            </w:r>
            <w:r w:rsidR="00615B44" w:rsidRPr="00705339">
              <w:rPr>
                <w:rFonts w:ascii="Times New Roman" w:eastAsia="仿宋" w:hAnsi="Times New Roman" w:hint="eastAsia"/>
                <w:sz w:val="24"/>
                <w:szCs w:val="24"/>
              </w:rPr>
              <w:t>交易完成后，</w:t>
            </w:r>
            <w:r w:rsidR="009E39E2" w:rsidRPr="00705339">
              <w:rPr>
                <w:rFonts w:ascii="Times New Roman" w:eastAsia="仿宋" w:hAnsi="Times New Roman" w:hint="eastAsia"/>
                <w:sz w:val="24"/>
                <w:szCs w:val="24"/>
              </w:rPr>
              <w:t>目标公司将由</w:t>
            </w:r>
            <w:r w:rsidR="00DB40F0" w:rsidRPr="00705339">
              <w:rPr>
                <w:rFonts w:ascii="Times New Roman" w:eastAsia="仿宋" w:hAnsi="Times New Roman" w:hint="eastAsia"/>
                <w:sz w:val="24"/>
                <w:szCs w:val="24"/>
              </w:rPr>
              <w:t>黑石和</w:t>
            </w:r>
            <w:r w:rsidR="00705339" w:rsidRPr="00705339">
              <w:rPr>
                <w:rFonts w:ascii="Times New Roman" w:eastAsia="仿宋" w:hAnsi="Times New Roman" w:hint="eastAsia"/>
                <w:sz w:val="24"/>
                <w:szCs w:val="24"/>
                <w:lang w:val="en-GB"/>
              </w:rPr>
              <w:t>弗朗西斯科合伙</w:t>
            </w:r>
            <w:r w:rsidR="00FE1172" w:rsidRPr="00705339">
              <w:rPr>
                <w:rFonts w:ascii="Times New Roman" w:eastAsia="仿宋" w:hAnsi="Times New Roman" w:hint="eastAsia"/>
                <w:sz w:val="24"/>
                <w:szCs w:val="24"/>
              </w:rPr>
              <w:t>共同控制。</w:t>
            </w:r>
          </w:p>
        </w:tc>
      </w:tr>
      <w:tr w:rsidR="009D3997" w:rsidRPr="00705339" w14:paraId="1A8326C1" w14:textId="77777777" w:rsidTr="00705339">
        <w:trPr>
          <w:trHeight w:val="928"/>
        </w:trPr>
        <w:tc>
          <w:tcPr>
            <w:tcW w:w="1809" w:type="dxa"/>
            <w:vMerge w:val="restart"/>
            <w:shd w:val="clear" w:color="auto" w:fill="D9D9D9"/>
            <w:vAlign w:val="center"/>
          </w:tcPr>
          <w:p w14:paraId="7FD5830E" w14:textId="44E554AF" w:rsidR="00AE6017" w:rsidRPr="00705339" w:rsidRDefault="002A597A" w:rsidP="006F19DD">
            <w:pPr>
              <w:adjustRightInd w:val="0"/>
              <w:snapToGrid w:val="0"/>
              <w:spacing w:after="120"/>
              <w:jc w:val="left"/>
              <w:rPr>
                <w:rFonts w:ascii="Times New Roman" w:eastAsia="仿宋" w:hAnsi="Times New Roman"/>
                <w:b/>
                <w:sz w:val="24"/>
                <w:szCs w:val="24"/>
              </w:rPr>
            </w:pPr>
            <w:r w:rsidRPr="00705339">
              <w:rPr>
                <w:rFonts w:ascii="Times New Roman" w:eastAsia="仿宋" w:hAnsi="Times New Roman" w:hint="eastAsia"/>
                <w:b/>
                <w:sz w:val="24"/>
                <w:szCs w:val="24"/>
              </w:rPr>
              <w:t>参与集中的经营者</w:t>
            </w:r>
            <w:r w:rsidR="00184115" w:rsidRPr="00705339">
              <w:rPr>
                <w:rFonts w:ascii="Times New Roman" w:eastAsia="仿宋" w:hAnsi="Times New Roman" w:hint="eastAsia"/>
                <w:b/>
                <w:sz w:val="24"/>
                <w:szCs w:val="24"/>
              </w:rPr>
              <w:t>简介</w:t>
            </w:r>
            <w:r w:rsidR="00AE6017" w:rsidRPr="00705339">
              <w:rPr>
                <w:rStyle w:val="aa"/>
                <w:rFonts w:ascii="Times New Roman" w:eastAsia="仿宋" w:hAnsi="Times New Roman"/>
                <w:b/>
                <w:sz w:val="24"/>
                <w:szCs w:val="24"/>
              </w:rPr>
              <w:t xml:space="preserve"> </w:t>
            </w:r>
          </w:p>
        </w:tc>
        <w:tc>
          <w:tcPr>
            <w:tcW w:w="1796" w:type="dxa"/>
            <w:shd w:val="clear" w:color="auto" w:fill="auto"/>
          </w:tcPr>
          <w:p w14:paraId="3D119A56" w14:textId="51570689" w:rsidR="00AE6017" w:rsidRPr="00705339" w:rsidRDefault="002873C9" w:rsidP="00705339">
            <w:pPr>
              <w:adjustRightInd w:val="0"/>
              <w:snapToGrid w:val="0"/>
              <w:spacing w:after="120"/>
              <w:rPr>
                <w:rFonts w:ascii="Times New Roman" w:eastAsia="仿宋" w:hAnsi="Times New Roman"/>
                <w:sz w:val="24"/>
                <w:szCs w:val="24"/>
              </w:rPr>
            </w:pPr>
            <w:r w:rsidRPr="00705339">
              <w:rPr>
                <w:rFonts w:ascii="Times New Roman" w:eastAsia="仿宋" w:hAnsi="Times New Roman" w:hint="eastAsia"/>
                <w:sz w:val="24"/>
                <w:szCs w:val="24"/>
              </w:rPr>
              <w:t>黑石</w:t>
            </w:r>
          </w:p>
        </w:tc>
        <w:tc>
          <w:tcPr>
            <w:tcW w:w="5153" w:type="dxa"/>
            <w:shd w:val="clear" w:color="auto" w:fill="auto"/>
          </w:tcPr>
          <w:p w14:paraId="675A9E98" w14:textId="0B6B522D" w:rsidR="00FD60B8" w:rsidRPr="00705339" w:rsidRDefault="00705339" w:rsidP="00705339">
            <w:pPr>
              <w:adjustRightInd w:val="0"/>
              <w:snapToGrid w:val="0"/>
              <w:spacing w:after="120"/>
              <w:jc w:val="left"/>
              <w:rPr>
                <w:rFonts w:ascii="Times New Roman" w:eastAsia="仿宋" w:hAnsi="Times New Roman"/>
                <w:sz w:val="24"/>
                <w:szCs w:val="24"/>
              </w:rPr>
            </w:pPr>
            <w:r w:rsidRPr="00705339">
              <w:rPr>
                <w:rFonts w:ascii="Times New Roman" w:eastAsia="仿宋" w:hAnsi="Times New Roman" w:hint="eastAsia"/>
                <w:sz w:val="24"/>
                <w:szCs w:val="24"/>
                <w:lang w:val="en-GB"/>
              </w:rPr>
              <w:t>黑石于</w:t>
            </w:r>
            <w:r w:rsidRPr="00705339">
              <w:rPr>
                <w:rFonts w:ascii="Times New Roman" w:eastAsia="仿宋" w:hAnsi="Times New Roman" w:hint="eastAsia"/>
                <w:sz w:val="24"/>
                <w:szCs w:val="24"/>
                <w:lang w:val="en-GB"/>
              </w:rPr>
              <w:t>2007</w:t>
            </w:r>
            <w:r w:rsidRPr="00705339">
              <w:rPr>
                <w:rFonts w:ascii="Times New Roman" w:eastAsia="仿宋" w:hAnsi="Times New Roman" w:hint="eastAsia"/>
                <w:sz w:val="24"/>
                <w:szCs w:val="24"/>
                <w:lang w:val="en-GB"/>
              </w:rPr>
              <w:t>年</w:t>
            </w:r>
            <w:r w:rsidRPr="00705339">
              <w:rPr>
                <w:rFonts w:ascii="Times New Roman" w:eastAsia="仿宋" w:hAnsi="Times New Roman" w:hint="eastAsia"/>
                <w:sz w:val="24"/>
                <w:szCs w:val="24"/>
                <w:lang w:val="en-GB"/>
              </w:rPr>
              <w:t>3</w:t>
            </w:r>
            <w:r w:rsidRPr="00705339">
              <w:rPr>
                <w:rFonts w:ascii="Times New Roman" w:eastAsia="仿宋" w:hAnsi="Times New Roman" w:hint="eastAsia"/>
                <w:sz w:val="24"/>
                <w:szCs w:val="24"/>
                <w:lang w:val="en-GB"/>
              </w:rPr>
              <w:t>月</w:t>
            </w:r>
            <w:r w:rsidRPr="00705339">
              <w:rPr>
                <w:rFonts w:ascii="Times New Roman" w:eastAsia="仿宋" w:hAnsi="Times New Roman" w:hint="eastAsia"/>
                <w:sz w:val="24"/>
                <w:szCs w:val="24"/>
                <w:lang w:val="en-GB"/>
              </w:rPr>
              <w:t>12</w:t>
            </w:r>
            <w:r w:rsidRPr="00705339">
              <w:rPr>
                <w:rFonts w:ascii="Times New Roman" w:eastAsia="仿宋" w:hAnsi="Times New Roman" w:hint="eastAsia"/>
                <w:sz w:val="24"/>
                <w:szCs w:val="24"/>
                <w:lang w:val="en-GB"/>
              </w:rPr>
              <w:t>日在美国特拉华州成立。黑石的总部设在美国，在欧洲和亚洲设有办事处。黑石在纽约证券交易所上市。黑石在纽约证券交易所上市。黑石是一家全球另类资产管理公司。黑石集团在全球范围内的多个行业对成熟企业和成长型企业进行投资。黑石集团的中国投资战略与其全球战略一致。</w:t>
            </w:r>
          </w:p>
        </w:tc>
      </w:tr>
      <w:tr w:rsidR="009D3997" w:rsidRPr="00705339" w14:paraId="4247F807" w14:textId="77777777" w:rsidTr="00705339">
        <w:trPr>
          <w:trHeight w:val="557"/>
        </w:trPr>
        <w:tc>
          <w:tcPr>
            <w:tcW w:w="1809" w:type="dxa"/>
            <w:vMerge/>
            <w:shd w:val="clear" w:color="auto" w:fill="D9D9D9"/>
          </w:tcPr>
          <w:p w14:paraId="3472856B" w14:textId="77777777" w:rsidR="00AE6017" w:rsidRPr="00705339" w:rsidRDefault="00AE6017" w:rsidP="006F19DD">
            <w:pPr>
              <w:adjustRightInd w:val="0"/>
              <w:snapToGrid w:val="0"/>
              <w:spacing w:after="120"/>
              <w:jc w:val="left"/>
              <w:rPr>
                <w:rFonts w:ascii="Times New Roman" w:eastAsia="仿宋" w:hAnsi="Times New Roman"/>
                <w:sz w:val="24"/>
                <w:szCs w:val="24"/>
              </w:rPr>
            </w:pPr>
          </w:p>
        </w:tc>
        <w:tc>
          <w:tcPr>
            <w:tcW w:w="1796" w:type="dxa"/>
            <w:shd w:val="clear" w:color="auto" w:fill="auto"/>
          </w:tcPr>
          <w:p w14:paraId="28752267" w14:textId="15ACA915" w:rsidR="00AE6017" w:rsidRPr="00705339" w:rsidRDefault="00705339" w:rsidP="00705339">
            <w:pPr>
              <w:adjustRightInd w:val="0"/>
              <w:snapToGrid w:val="0"/>
              <w:spacing w:after="120"/>
              <w:rPr>
                <w:rFonts w:ascii="Times New Roman" w:eastAsia="仿宋" w:hAnsi="Times New Roman"/>
                <w:sz w:val="24"/>
                <w:szCs w:val="24"/>
                <w:lang w:val="en-GB"/>
              </w:rPr>
            </w:pPr>
            <w:r w:rsidRPr="00705339">
              <w:rPr>
                <w:rFonts w:ascii="Times New Roman" w:eastAsia="仿宋" w:hAnsi="Times New Roman" w:hint="eastAsia"/>
                <w:sz w:val="24"/>
                <w:szCs w:val="24"/>
                <w:lang w:val="en-GB"/>
              </w:rPr>
              <w:t>弗朗西斯科合伙</w:t>
            </w:r>
          </w:p>
        </w:tc>
        <w:tc>
          <w:tcPr>
            <w:tcW w:w="5153" w:type="dxa"/>
            <w:shd w:val="clear" w:color="auto" w:fill="auto"/>
          </w:tcPr>
          <w:p w14:paraId="30B59CAA" w14:textId="2B71ADDB" w:rsidR="00C06FBB" w:rsidRPr="00705339" w:rsidRDefault="00705339" w:rsidP="00DC2473">
            <w:pPr>
              <w:adjustRightInd w:val="0"/>
              <w:snapToGrid w:val="0"/>
              <w:spacing w:after="120"/>
              <w:jc w:val="left"/>
              <w:rPr>
                <w:rFonts w:ascii="Times New Roman" w:eastAsia="仿宋" w:hAnsi="Times New Roman"/>
                <w:sz w:val="24"/>
                <w:szCs w:val="24"/>
              </w:rPr>
            </w:pPr>
            <w:r w:rsidRPr="00705339">
              <w:rPr>
                <w:rFonts w:ascii="Times New Roman" w:eastAsia="仿宋" w:hAnsi="Times New Roman" w:hint="eastAsia"/>
                <w:sz w:val="24"/>
                <w:szCs w:val="24"/>
              </w:rPr>
              <w:t>弗朗西斯科合伙于</w:t>
            </w:r>
            <w:r w:rsidRPr="00705339">
              <w:rPr>
                <w:rFonts w:ascii="Times New Roman" w:eastAsia="仿宋" w:hAnsi="Times New Roman" w:hint="eastAsia"/>
                <w:sz w:val="24"/>
                <w:szCs w:val="24"/>
              </w:rPr>
              <w:t>1999</w:t>
            </w:r>
            <w:r w:rsidRPr="00705339">
              <w:rPr>
                <w:rFonts w:ascii="Times New Roman" w:eastAsia="仿宋" w:hAnsi="Times New Roman" w:hint="eastAsia"/>
                <w:sz w:val="24"/>
                <w:szCs w:val="24"/>
              </w:rPr>
              <w:t>年在美国成立。</w:t>
            </w:r>
            <w:r w:rsidR="00DC2473" w:rsidRPr="00DC2473">
              <w:rPr>
                <w:rFonts w:ascii="Times New Roman" w:eastAsia="仿宋" w:hAnsi="Times New Roman" w:hint="eastAsia"/>
                <w:sz w:val="24"/>
                <w:szCs w:val="24"/>
              </w:rPr>
              <w:t>弗朗西斯科合伙（包括其关联实体）是一家</w:t>
            </w:r>
            <w:r w:rsidR="00DC2473">
              <w:rPr>
                <w:rFonts w:ascii="Times New Roman" w:eastAsia="仿宋" w:hAnsi="Times New Roman" w:hint="eastAsia"/>
                <w:sz w:val="24"/>
                <w:szCs w:val="24"/>
              </w:rPr>
              <w:t>私募股权公司</w:t>
            </w:r>
            <w:r w:rsidRPr="00705339">
              <w:rPr>
                <w:rFonts w:ascii="Times New Roman" w:eastAsia="仿宋" w:hAnsi="Times New Roman" w:hint="eastAsia"/>
                <w:sz w:val="24"/>
                <w:szCs w:val="24"/>
              </w:rPr>
              <w:t>，专注于投资技术和技术赋能型业务。</w:t>
            </w:r>
          </w:p>
        </w:tc>
      </w:tr>
      <w:tr w:rsidR="009D3997" w:rsidRPr="00705339" w14:paraId="6B441D1B" w14:textId="77777777" w:rsidTr="006A0707">
        <w:trPr>
          <w:trHeight w:val="279"/>
        </w:trPr>
        <w:tc>
          <w:tcPr>
            <w:tcW w:w="1809" w:type="dxa"/>
            <w:vMerge w:val="restart"/>
            <w:shd w:val="clear" w:color="auto" w:fill="D9D9D9"/>
            <w:vAlign w:val="center"/>
          </w:tcPr>
          <w:p w14:paraId="5E030F50" w14:textId="4FBDBD60" w:rsidR="003801AB" w:rsidRPr="00705339" w:rsidRDefault="00D6021E" w:rsidP="006F19DD">
            <w:pPr>
              <w:adjustRightInd w:val="0"/>
              <w:snapToGrid w:val="0"/>
              <w:spacing w:after="120"/>
              <w:jc w:val="left"/>
              <w:rPr>
                <w:rFonts w:ascii="Times New Roman" w:eastAsia="仿宋" w:hAnsi="Times New Roman"/>
                <w:b/>
                <w:sz w:val="24"/>
                <w:szCs w:val="24"/>
              </w:rPr>
            </w:pPr>
            <w:r w:rsidRPr="00705339">
              <w:rPr>
                <w:rFonts w:ascii="Times New Roman" w:eastAsia="仿宋" w:hAnsi="Times New Roman" w:hint="eastAsia"/>
                <w:b/>
                <w:sz w:val="24"/>
                <w:szCs w:val="24"/>
              </w:rPr>
              <w:t>简易案件理由（可以单选，也可以多选）</w:t>
            </w:r>
          </w:p>
        </w:tc>
        <w:tc>
          <w:tcPr>
            <w:tcW w:w="6949" w:type="dxa"/>
            <w:gridSpan w:val="2"/>
            <w:shd w:val="clear" w:color="auto" w:fill="auto"/>
          </w:tcPr>
          <w:p w14:paraId="366F6A0C" w14:textId="1B6E8AE8" w:rsidR="003801AB" w:rsidRPr="00705339" w:rsidRDefault="00AD0BF0" w:rsidP="006F19DD">
            <w:pPr>
              <w:adjustRightInd w:val="0"/>
              <w:snapToGrid w:val="0"/>
              <w:spacing w:after="120"/>
              <w:jc w:val="left"/>
              <w:rPr>
                <w:rFonts w:ascii="Times New Roman" w:eastAsia="仿宋" w:hAnsi="Times New Roman"/>
                <w:sz w:val="24"/>
                <w:szCs w:val="24"/>
              </w:rPr>
            </w:pPr>
            <w:r w:rsidRPr="00705339">
              <w:rPr>
                <w:rFonts w:ascii="Times New Roman" w:eastAsia="仿宋" w:hAnsi="Times New Roman"/>
                <w:sz w:val="24"/>
                <w:szCs w:val="24"/>
              </w:rPr>
              <w:t>□</w:t>
            </w:r>
            <w:r w:rsidR="00380694" w:rsidRPr="00705339">
              <w:rPr>
                <w:rFonts w:ascii="Times New Roman" w:eastAsia="仿宋" w:hAnsi="Times New Roman"/>
                <w:sz w:val="24"/>
                <w:szCs w:val="24"/>
              </w:rPr>
              <w:t xml:space="preserve"> </w:t>
            </w:r>
            <w:r w:rsidR="001B1FC0" w:rsidRPr="00705339">
              <w:rPr>
                <w:rFonts w:ascii="Times New Roman" w:eastAsia="仿宋" w:hAnsi="Times New Roman"/>
                <w:sz w:val="24"/>
                <w:szCs w:val="24"/>
              </w:rPr>
              <w:t>1</w:t>
            </w:r>
            <w:r w:rsidR="001B1FC0" w:rsidRPr="00705339">
              <w:rPr>
                <w:rFonts w:ascii="Times New Roman" w:eastAsia="仿宋" w:hAnsi="Times New Roman"/>
                <w:sz w:val="24"/>
                <w:szCs w:val="24"/>
              </w:rPr>
              <w:t>、在同一相关市场，所有参与集中的经营者所占市场份额之和小于</w:t>
            </w:r>
            <w:r w:rsidR="001B1FC0" w:rsidRPr="00705339">
              <w:rPr>
                <w:rFonts w:ascii="Times New Roman" w:eastAsia="仿宋" w:hAnsi="Times New Roman"/>
                <w:sz w:val="24"/>
                <w:szCs w:val="24"/>
              </w:rPr>
              <w:t>15%</w:t>
            </w:r>
            <w:r w:rsidR="001B1FC0" w:rsidRPr="00705339">
              <w:rPr>
                <w:rFonts w:ascii="Times New Roman" w:eastAsia="仿宋" w:hAnsi="Times New Roman"/>
                <w:sz w:val="24"/>
                <w:szCs w:val="24"/>
              </w:rPr>
              <w:t>。</w:t>
            </w:r>
          </w:p>
        </w:tc>
      </w:tr>
      <w:tr w:rsidR="009D3997" w:rsidRPr="00705339" w14:paraId="4BDA3E54" w14:textId="77777777" w:rsidTr="006A0707">
        <w:trPr>
          <w:trHeight w:val="330"/>
        </w:trPr>
        <w:tc>
          <w:tcPr>
            <w:tcW w:w="1809" w:type="dxa"/>
            <w:vMerge/>
            <w:shd w:val="clear" w:color="auto" w:fill="D9D9D9"/>
          </w:tcPr>
          <w:p w14:paraId="2F1D9157" w14:textId="77777777" w:rsidR="003801AB" w:rsidRPr="00705339" w:rsidRDefault="003801AB" w:rsidP="006F19DD">
            <w:pPr>
              <w:adjustRightInd w:val="0"/>
              <w:snapToGrid w:val="0"/>
              <w:spacing w:after="120"/>
              <w:jc w:val="left"/>
              <w:rPr>
                <w:rFonts w:ascii="Times New Roman" w:eastAsia="仿宋" w:hAnsi="Times New Roman"/>
                <w:sz w:val="24"/>
                <w:szCs w:val="24"/>
              </w:rPr>
            </w:pPr>
          </w:p>
        </w:tc>
        <w:tc>
          <w:tcPr>
            <w:tcW w:w="6949" w:type="dxa"/>
            <w:gridSpan w:val="2"/>
            <w:shd w:val="clear" w:color="auto" w:fill="auto"/>
          </w:tcPr>
          <w:p w14:paraId="1C5D8C40" w14:textId="0735009D" w:rsidR="003801AB" w:rsidRPr="00705339" w:rsidRDefault="00AF1D3B" w:rsidP="006F19DD">
            <w:pPr>
              <w:adjustRightInd w:val="0"/>
              <w:snapToGrid w:val="0"/>
              <w:spacing w:after="120"/>
              <w:jc w:val="left"/>
              <w:rPr>
                <w:rFonts w:ascii="Times New Roman" w:eastAsia="仿宋" w:hAnsi="Times New Roman"/>
                <w:sz w:val="24"/>
                <w:szCs w:val="24"/>
              </w:rPr>
            </w:pPr>
            <w:r w:rsidRPr="00705339">
              <w:rPr>
                <w:rFonts w:ascii="Times New Roman" w:eastAsia="仿宋" w:hAnsi="Times New Roman"/>
                <w:sz w:val="24"/>
                <w:szCs w:val="24"/>
              </w:rPr>
              <w:t>□</w:t>
            </w:r>
            <w:r w:rsidR="00B82B21" w:rsidRPr="00705339">
              <w:rPr>
                <w:rFonts w:ascii="Times New Roman" w:eastAsia="仿宋" w:hAnsi="Times New Roman"/>
                <w:sz w:val="24"/>
                <w:szCs w:val="24"/>
              </w:rPr>
              <w:t xml:space="preserve"> </w:t>
            </w:r>
            <w:r w:rsidR="00980643" w:rsidRPr="00705339">
              <w:rPr>
                <w:rFonts w:ascii="Times New Roman" w:eastAsia="仿宋" w:hAnsi="Times New Roman"/>
                <w:sz w:val="24"/>
                <w:szCs w:val="24"/>
              </w:rPr>
              <w:t>2</w:t>
            </w:r>
            <w:r w:rsidR="00980643" w:rsidRPr="00705339">
              <w:rPr>
                <w:rFonts w:ascii="Times New Roman" w:eastAsia="仿宋" w:hAnsi="Times New Roman"/>
                <w:sz w:val="24"/>
                <w:szCs w:val="24"/>
              </w:rPr>
              <w:t>、存在上下游关系的参与集中的经营者，在上下游市场所占的市场份额均小于</w:t>
            </w:r>
            <w:r w:rsidR="00980643" w:rsidRPr="00705339">
              <w:rPr>
                <w:rFonts w:ascii="Times New Roman" w:eastAsia="仿宋" w:hAnsi="Times New Roman"/>
                <w:sz w:val="24"/>
                <w:szCs w:val="24"/>
              </w:rPr>
              <w:t>25%</w:t>
            </w:r>
            <w:r w:rsidR="00980643" w:rsidRPr="00705339">
              <w:rPr>
                <w:rFonts w:ascii="Times New Roman" w:eastAsia="仿宋" w:hAnsi="Times New Roman"/>
                <w:sz w:val="24"/>
                <w:szCs w:val="24"/>
              </w:rPr>
              <w:t>。</w:t>
            </w:r>
          </w:p>
        </w:tc>
      </w:tr>
      <w:tr w:rsidR="009D3997" w:rsidRPr="00705339" w14:paraId="71E5FD1A" w14:textId="77777777" w:rsidTr="006A0707">
        <w:trPr>
          <w:trHeight w:val="285"/>
        </w:trPr>
        <w:tc>
          <w:tcPr>
            <w:tcW w:w="1809" w:type="dxa"/>
            <w:vMerge/>
            <w:shd w:val="clear" w:color="auto" w:fill="D9D9D9"/>
          </w:tcPr>
          <w:p w14:paraId="0E95F682" w14:textId="77777777" w:rsidR="003801AB" w:rsidRPr="00705339" w:rsidRDefault="003801AB" w:rsidP="006F19DD">
            <w:pPr>
              <w:adjustRightInd w:val="0"/>
              <w:snapToGrid w:val="0"/>
              <w:spacing w:after="120"/>
              <w:jc w:val="left"/>
              <w:rPr>
                <w:rFonts w:ascii="Times New Roman" w:eastAsia="仿宋" w:hAnsi="Times New Roman"/>
                <w:sz w:val="24"/>
                <w:szCs w:val="24"/>
              </w:rPr>
            </w:pPr>
          </w:p>
        </w:tc>
        <w:tc>
          <w:tcPr>
            <w:tcW w:w="6949" w:type="dxa"/>
            <w:gridSpan w:val="2"/>
            <w:shd w:val="clear" w:color="auto" w:fill="auto"/>
          </w:tcPr>
          <w:p w14:paraId="2A1E9279" w14:textId="1B6D11B0" w:rsidR="003801AB" w:rsidRPr="00705339" w:rsidRDefault="00AF1D3B" w:rsidP="006F19DD">
            <w:pPr>
              <w:adjustRightInd w:val="0"/>
              <w:snapToGrid w:val="0"/>
              <w:spacing w:after="120"/>
              <w:jc w:val="left"/>
              <w:rPr>
                <w:rFonts w:ascii="Times New Roman" w:eastAsia="仿宋" w:hAnsi="Times New Roman"/>
                <w:sz w:val="24"/>
                <w:szCs w:val="24"/>
              </w:rPr>
            </w:pPr>
            <w:r w:rsidRPr="00705339">
              <w:rPr>
                <w:rFonts w:ascii="Times New Roman" w:eastAsia="仿宋" w:hAnsi="Times New Roman"/>
                <w:b/>
                <w:sz w:val="24"/>
                <w:szCs w:val="24"/>
              </w:rPr>
              <w:sym w:font="Wingdings" w:char="F0FE"/>
            </w:r>
            <w:r w:rsidR="009F3240" w:rsidRPr="00705339">
              <w:rPr>
                <w:rFonts w:ascii="Times New Roman" w:eastAsia="仿宋" w:hAnsi="Times New Roman"/>
                <w:sz w:val="24"/>
                <w:szCs w:val="24"/>
              </w:rPr>
              <w:t xml:space="preserve"> </w:t>
            </w:r>
            <w:r w:rsidR="00B426FA" w:rsidRPr="00705339">
              <w:rPr>
                <w:rFonts w:ascii="Times New Roman" w:eastAsia="仿宋" w:hAnsi="Times New Roman"/>
                <w:sz w:val="24"/>
                <w:szCs w:val="24"/>
              </w:rPr>
              <w:t>3</w:t>
            </w:r>
            <w:r w:rsidR="00B426FA" w:rsidRPr="00705339">
              <w:rPr>
                <w:rFonts w:ascii="Times New Roman" w:eastAsia="仿宋" w:hAnsi="Times New Roman"/>
                <w:sz w:val="24"/>
                <w:szCs w:val="24"/>
              </w:rPr>
              <w:t>、不在同一相关市场、也不存在上下游关系的参与集中的经营者，在与交易有关的每个市场所占的份额均小于</w:t>
            </w:r>
            <w:r w:rsidR="00B426FA" w:rsidRPr="00705339">
              <w:rPr>
                <w:rFonts w:ascii="Times New Roman" w:eastAsia="仿宋" w:hAnsi="Times New Roman"/>
                <w:sz w:val="24"/>
                <w:szCs w:val="24"/>
              </w:rPr>
              <w:t>25%</w:t>
            </w:r>
            <w:r w:rsidR="00B426FA" w:rsidRPr="00705339">
              <w:rPr>
                <w:rFonts w:ascii="Times New Roman" w:eastAsia="仿宋" w:hAnsi="Times New Roman"/>
                <w:sz w:val="24"/>
                <w:szCs w:val="24"/>
              </w:rPr>
              <w:t>。</w:t>
            </w:r>
          </w:p>
        </w:tc>
      </w:tr>
      <w:tr w:rsidR="009D3997" w:rsidRPr="00705339" w14:paraId="1CC820CF" w14:textId="77777777" w:rsidTr="006A0707">
        <w:trPr>
          <w:trHeight w:val="665"/>
        </w:trPr>
        <w:tc>
          <w:tcPr>
            <w:tcW w:w="1809" w:type="dxa"/>
            <w:vMerge/>
            <w:shd w:val="clear" w:color="auto" w:fill="D9D9D9"/>
          </w:tcPr>
          <w:p w14:paraId="1F2BC3C9" w14:textId="77777777" w:rsidR="003801AB" w:rsidRPr="00705339" w:rsidRDefault="003801AB" w:rsidP="006F19DD">
            <w:pPr>
              <w:adjustRightInd w:val="0"/>
              <w:snapToGrid w:val="0"/>
              <w:spacing w:after="120"/>
              <w:jc w:val="left"/>
              <w:rPr>
                <w:rFonts w:ascii="Times New Roman" w:eastAsia="仿宋" w:hAnsi="Times New Roman"/>
                <w:sz w:val="24"/>
                <w:szCs w:val="24"/>
              </w:rPr>
            </w:pPr>
          </w:p>
        </w:tc>
        <w:tc>
          <w:tcPr>
            <w:tcW w:w="6949" w:type="dxa"/>
            <w:gridSpan w:val="2"/>
            <w:shd w:val="clear" w:color="auto" w:fill="auto"/>
          </w:tcPr>
          <w:p w14:paraId="6D02BAE0" w14:textId="590A2062" w:rsidR="003801AB" w:rsidRPr="00705339" w:rsidRDefault="00E32848" w:rsidP="006F19DD">
            <w:pPr>
              <w:adjustRightInd w:val="0"/>
              <w:snapToGrid w:val="0"/>
              <w:spacing w:after="120"/>
              <w:jc w:val="left"/>
              <w:rPr>
                <w:rFonts w:ascii="Times New Roman" w:eastAsia="仿宋" w:hAnsi="Times New Roman"/>
                <w:sz w:val="24"/>
                <w:szCs w:val="24"/>
              </w:rPr>
            </w:pPr>
            <w:r w:rsidRPr="00705339">
              <w:rPr>
                <w:rFonts w:ascii="Times New Roman" w:eastAsia="仿宋" w:hAnsi="Times New Roman"/>
                <w:sz w:val="24"/>
                <w:szCs w:val="24"/>
              </w:rPr>
              <w:t>□</w:t>
            </w:r>
            <w:r w:rsidR="009F3240" w:rsidRPr="00705339">
              <w:rPr>
                <w:rFonts w:ascii="Times New Roman" w:eastAsia="仿宋" w:hAnsi="Times New Roman"/>
                <w:sz w:val="24"/>
                <w:szCs w:val="24"/>
              </w:rPr>
              <w:t xml:space="preserve"> </w:t>
            </w:r>
            <w:r w:rsidR="00D81679" w:rsidRPr="00705339">
              <w:rPr>
                <w:rFonts w:ascii="Times New Roman" w:eastAsia="仿宋" w:hAnsi="Times New Roman"/>
                <w:sz w:val="24"/>
                <w:szCs w:val="24"/>
              </w:rPr>
              <w:t>4</w:t>
            </w:r>
            <w:r w:rsidR="00D81679" w:rsidRPr="00705339">
              <w:rPr>
                <w:rFonts w:ascii="Times New Roman" w:eastAsia="仿宋" w:hAnsi="Times New Roman"/>
                <w:sz w:val="24"/>
                <w:szCs w:val="24"/>
              </w:rPr>
              <w:t>、</w:t>
            </w:r>
            <w:r w:rsidR="00C83802" w:rsidRPr="00705339">
              <w:rPr>
                <w:rFonts w:ascii="Times New Roman" w:eastAsia="仿宋" w:hAnsi="Times New Roman"/>
                <w:sz w:val="24"/>
                <w:szCs w:val="24"/>
              </w:rPr>
              <w:t>参与集中的经营者在中国境外设立合营企业，合营企业不在中国境内从事经济活动。</w:t>
            </w:r>
          </w:p>
        </w:tc>
      </w:tr>
      <w:tr w:rsidR="009D3997" w:rsidRPr="00705339" w14:paraId="6762C9C5" w14:textId="77777777" w:rsidTr="006A0707">
        <w:trPr>
          <w:trHeight w:val="264"/>
        </w:trPr>
        <w:tc>
          <w:tcPr>
            <w:tcW w:w="1809" w:type="dxa"/>
            <w:vMerge/>
            <w:shd w:val="clear" w:color="auto" w:fill="D9D9D9"/>
          </w:tcPr>
          <w:p w14:paraId="449F5B5F" w14:textId="77777777" w:rsidR="003801AB" w:rsidRPr="00705339" w:rsidRDefault="003801AB" w:rsidP="006F19DD">
            <w:pPr>
              <w:adjustRightInd w:val="0"/>
              <w:snapToGrid w:val="0"/>
              <w:spacing w:after="120"/>
              <w:jc w:val="left"/>
              <w:rPr>
                <w:rFonts w:ascii="Times New Roman" w:eastAsia="仿宋" w:hAnsi="Times New Roman"/>
                <w:sz w:val="24"/>
                <w:szCs w:val="24"/>
              </w:rPr>
            </w:pPr>
          </w:p>
        </w:tc>
        <w:tc>
          <w:tcPr>
            <w:tcW w:w="6949" w:type="dxa"/>
            <w:gridSpan w:val="2"/>
            <w:shd w:val="clear" w:color="auto" w:fill="auto"/>
          </w:tcPr>
          <w:p w14:paraId="308131DD" w14:textId="5B92DF0D" w:rsidR="003801AB" w:rsidRPr="00705339" w:rsidRDefault="003F1FF9" w:rsidP="006F19DD">
            <w:pPr>
              <w:adjustRightInd w:val="0"/>
              <w:snapToGrid w:val="0"/>
              <w:spacing w:after="120"/>
              <w:jc w:val="left"/>
              <w:rPr>
                <w:rFonts w:ascii="Times New Roman" w:eastAsia="仿宋" w:hAnsi="Times New Roman"/>
                <w:b/>
                <w:sz w:val="24"/>
                <w:szCs w:val="24"/>
              </w:rPr>
            </w:pPr>
            <w:r w:rsidRPr="00705339">
              <w:rPr>
                <w:rFonts w:ascii="Times New Roman" w:eastAsia="仿宋" w:hAnsi="Times New Roman"/>
                <w:sz w:val="24"/>
                <w:szCs w:val="24"/>
              </w:rPr>
              <w:t>□</w:t>
            </w:r>
            <w:r w:rsidR="00380694" w:rsidRPr="00705339">
              <w:rPr>
                <w:rFonts w:ascii="Times New Roman" w:eastAsia="仿宋" w:hAnsi="Times New Roman"/>
                <w:sz w:val="24"/>
                <w:szCs w:val="24"/>
              </w:rPr>
              <w:t xml:space="preserve"> </w:t>
            </w:r>
            <w:r w:rsidR="00C83802" w:rsidRPr="00705339">
              <w:rPr>
                <w:rFonts w:ascii="Times New Roman" w:eastAsia="仿宋" w:hAnsi="Times New Roman"/>
                <w:sz w:val="24"/>
                <w:szCs w:val="24"/>
              </w:rPr>
              <w:t>5</w:t>
            </w:r>
            <w:r w:rsidR="00C83802" w:rsidRPr="00705339">
              <w:rPr>
                <w:rFonts w:ascii="Times New Roman" w:eastAsia="仿宋" w:hAnsi="Times New Roman"/>
                <w:sz w:val="24"/>
                <w:szCs w:val="24"/>
              </w:rPr>
              <w:t>、参与集中的经营者收购境外企业股权或资产的，该境外企业不在中国境内从事经济活动。</w:t>
            </w:r>
          </w:p>
        </w:tc>
      </w:tr>
      <w:tr w:rsidR="009D3997" w:rsidRPr="00705339" w14:paraId="4AF781CC" w14:textId="77777777" w:rsidTr="006A0707">
        <w:trPr>
          <w:trHeight w:val="345"/>
        </w:trPr>
        <w:tc>
          <w:tcPr>
            <w:tcW w:w="1809" w:type="dxa"/>
            <w:vMerge/>
            <w:shd w:val="clear" w:color="auto" w:fill="D9D9D9"/>
          </w:tcPr>
          <w:p w14:paraId="53E36647" w14:textId="77777777" w:rsidR="003801AB" w:rsidRPr="00705339" w:rsidRDefault="003801AB" w:rsidP="006F19DD">
            <w:pPr>
              <w:adjustRightInd w:val="0"/>
              <w:snapToGrid w:val="0"/>
              <w:spacing w:after="120"/>
              <w:jc w:val="left"/>
              <w:rPr>
                <w:rFonts w:ascii="Times New Roman" w:eastAsia="仿宋" w:hAnsi="Times New Roman"/>
                <w:sz w:val="24"/>
                <w:szCs w:val="24"/>
              </w:rPr>
            </w:pPr>
          </w:p>
        </w:tc>
        <w:tc>
          <w:tcPr>
            <w:tcW w:w="6949" w:type="dxa"/>
            <w:gridSpan w:val="2"/>
            <w:shd w:val="clear" w:color="auto" w:fill="auto"/>
          </w:tcPr>
          <w:p w14:paraId="55D79838" w14:textId="2F6EC59E" w:rsidR="003801AB" w:rsidRPr="00705339" w:rsidRDefault="00E66E51" w:rsidP="006F19DD">
            <w:pPr>
              <w:adjustRightInd w:val="0"/>
              <w:snapToGrid w:val="0"/>
              <w:spacing w:after="120"/>
              <w:jc w:val="left"/>
              <w:rPr>
                <w:rFonts w:ascii="Times New Roman" w:eastAsia="仿宋" w:hAnsi="Times New Roman"/>
                <w:sz w:val="24"/>
                <w:szCs w:val="24"/>
              </w:rPr>
            </w:pPr>
            <w:r w:rsidRPr="00705339">
              <w:rPr>
                <w:rFonts w:ascii="Times New Roman" w:eastAsia="仿宋" w:hAnsi="Times New Roman"/>
                <w:sz w:val="24"/>
                <w:szCs w:val="24"/>
              </w:rPr>
              <w:t>□</w:t>
            </w:r>
            <w:r w:rsidR="00380694" w:rsidRPr="00705339">
              <w:rPr>
                <w:rFonts w:ascii="Times New Roman" w:eastAsia="仿宋" w:hAnsi="Times New Roman"/>
                <w:sz w:val="24"/>
                <w:szCs w:val="24"/>
              </w:rPr>
              <w:t xml:space="preserve"> </w:t>
            </w:r>
            <w:r w:rsidR="00C83802" w:rsidRPr="00705339">
              <w:rPr>
                <w:rFonts w:ascii="Times New Roman" w:eastAsia="仿宋" w:hAnsi="Times New Roman"/>
                <w:sz w:val="24"/>
                <w:szCs w:val="24"/>
              </w:rPr>
              <w:t>6</w:t>
            </w:r>
            <w:r w:rsidR="00C83802" w:rsidRPr="00705339">
              <w:rPr>
                <w:rFonts w:ascii="Times New Roman" w:eastAsia="仿宋" w:hAnsi="Times New Roman"/>
                <w:sz w:val="24"/>
                <w:szCs w:val="24"/>
              </w:rPr>
              <w:t>、由两个以上的经营者共同控制的合营企业，通过集中被其中一个或一个以上经营者控制。</w:t>
            </w:r>
          </w:p>
        </w:tc>
      </w:tr>
      <w:tr w:rsidR="009D3997" w:rsidRPr="00705339" w14:paraId="56D47D78" w14:textId="77777777" w:rsidTr="006A0707">
        <w:tc>
          <w:tcPr>
            <w:tcW w:w="1809" w:type="dxa"/>
            <w:shd w:val="clear" w:color="auto" w:fill="D9D9D9"/>
          </w:tcPr>
          <w:p w14:paraId="143B46B4" w14:textId="63214D18" w:rsidR="003801AB" w:rsidRPr="00705339" w:rsidRDefault="0016300B" w:rsidP="006F19DD">
            <w:pPr>
              <w:adjustRightInd w:val="0"/>
              <w:snapToGrid w:val="0"/>
              <w:spacing w:after="120"/>
              <w:jc w:val="left"/>
              <w:rPr>
                <w:rFonts w:ascii="Times New Roman" w:eastAsia="仿宋" w:hAnsi="Times New Roman"/>
                <w:b/>
                <w:sz w:val="24"/>
                <w:szCs w:val="24"/>
              </w:rPr>
            </w:pPr>
            <w:r w:rsidRPr="00705339">
              <w:rPr>
                <w:rFonts w:ascii="Times New Roman" w:eastAsia="仿宋" w:hAnsi="Times New Roman" w:hint="eastAsia"/>
                <w:b/>
                <w:sz w:val="24"/>
                <w:szCs w:val="24"/>
              </w:rPr>
              <w:t>备注</w:t>
            </w:r>
          </w:p>
        </w:tc>
        <w:tc>
          <w:tcPr>
            <w:tcW w:w="6949" w:type="dxa"/>
            <w:gridSpan w:val="2"/>
            <w:shd w:val="clear" w:color="auto" w:fill="auto"/>
          </w:tcPr>
          <w:p w14:paraId="022CCA17" w14:textId="45F4BA46" w:rsidR="00AF1D3B" w:rsidRPr="00705339" w:rsidRDefault="00211BB6" w:rsidP="00AF1D3B">
            <w:pPr>
              <w:pStyle w:val="-11"/>
              <w:widowControl/>
              <w:snapToGrid w:val="0"/>
              <w:ind w:firstLineChars="0" w:firstLine="0"/>
              <w:jc w:val="left"/>
              <w:rPr>
                <w:rFonts w:eastAsia="仿宋"/>
                <w:sz w:val="24"/>
              </w:rPr>
            </w:pPr>
            <w:r w:rsidRPr="00705339">
              <w:rPr>
                <w:rFonts w:eastAsia="仿宋" w:hint="eastAsia"/>
                <w:b/>
                <w:sz w:val="24"/>
              </w:rPr>
              <w:t>相关市场</w:t>
            </w:r>
            <w:r w:rsidR="00CA44FE" w:rsidRPr="00705339">
              <w:rPr>
                <w:rFonts w:eastAsia="仿宋" w:hint="eastAsia"/>
                <w:b/>
                <w:sz w:val="24"/>
              </w:rPr>
              <w:t>：</w:t>
            </w:r>
            <w:r w:rsidR="00705339" w:rsidRPr="00705339">
              <w:rPr>
                <w:rFonts w:eastAsia="仿宋" w:hint="eastAsia"/>
                <w:sz w:val="24"/>
              </w:rPr>
              <w:t>中国</w:t>
            </w:r>
            <w:r w:rsidR="001B7C85">
              <w:rPr>
                <w:rFonts w:eastAsia="仿宋" w:hint="eastAsia"/>
                <w:sz w:val="24"/>
              </w:rPr>
              <w:t>境内</w:t>
            </w:r>
            <w:r w:rsidR="004A268B" w:rsidRPr="00705339">
              <w:rPr>
                <w:rFonts w:eastAsia="仿宋" w:hint="eastAsia"/>
                <w:sz w:val="24"/>
              </w:rPr>
              <w:t>未成年人</w:t>
            </w:r>
            <w:r w:rsidR="00090077" w:rsidRPr="00705339">
              <w:rPr>
                <w:rFonts w:eastAsia="仿宋" w:hint="eastAsia"/>
                <w:sz w:val="24"/>
              </w:rPr>
              <w:t>英语教育软件</w:t>
            </w:r>
            <w:r w:rsidR="00705339">
              <w:rPr>
                <w:rFonts w:eastAsia="仿宋" w:hint="eastAsia"/>
                <w:sz w:val="24"/>
              </w:rPr>
              <w:t>市场</w:t>
            </w:r>
          </w:p>
          <w:p w14:paraId="42F19EDF" w14:textId="77777777" w:rsidR="00705339" w:rsidRDefault="00705339" w:rsidP="00AF1D3B">
            <w:pPr>
              <w:pStyle w:val="-11"/>
              <w:widowControl/>
              <w:snapToGrid w:val="0"/>
              <w:ind w:firstLineChars="0" w:firstLine="0"/>
              <w:jc w:val="left"/>
              <w:rPr>
                <w:rFonts w:eastAsia="仿宋"/>
                <w:b/>
                <w:sz w:val="24"/>
              </w:rPr>
            </w:pPr>
          </w:p>
          <w:p w14:paraId="27D5A033" w14:textId="30E09EF3" w:rsidR="00AF1D3B" w:rsidRPr="00705339" w:rsidRDefault="00665C3B" w:rsidP="00AF1D3B">
            <w:pPr>
              <w:pStyle w:val="-11"/>
              <w:widowControl/>
              <w:snapToGrid w:val="0"/>
              <w:ind w:firstLineChars="0" w:firstLine="0"/>
              <w:jc w:val="left"/>
              <w:rPr>
                <w:rFonts w:eastAsia="仿宋"/>
                <w:b/>
                <w:sz w:val="24"/>
              </w:rPr>
            </w:pPr>
            <w:r w:rsidRPr="00705339">
              <w:rPr>
                <w:rFonts w:eastAsia="仿宋" w:hint="eastAsia"/>
                <w:b/>
                <w:sz w:val="24"/>
              </w:rPr>
              <w:t>市场份额：</w:t>
            </w:r>
          </w:p>
          <w:p w14:paraId="1DB5D548" w14:textId="64725D6C" w:rsidR="00AF1D3B" w:rsidRPr="00705339" w:rsidRDefault="00DA4922" w:rsidP="00AF1D3B">
            <w:pPr>
              <w:pStyle w:val="-11"/>
              <w:widowControl/>
              <w:snapToGrid w:val="0"/>
              <w:ind w:firstLineChars="0" w:firstLine="0"/>
              <w:jc w:val="left"/>
              <w:rPr>
                <w:rFonts w:eastAsia="仿宋"/>
                <w:sz w:val="24"/>
              </w:rPr>
            </w:pPr>
            <w:r w:rsidRPr="00705339">
              <w:rPr>
                <w:rFonts w:eastAsia="仿宋" w:hint="eastAsia"/>
                <w:sz w:val="24"/>
              </w:rPr>
              <w:t>黑石：</w:t>
            </w:r>
            <w:r w:rsidR="00AF1D3B" w:rsidRPr="00705339">
              <w:rPr>
                <w:rFonts w:eastAsia="仿宋"/>
                <w:sz w:val="24"/>
              </w:rPr>
              <w:t>0%</w:t>
            </w:r>
          </w:p>
          <w:p w14:paraId="666C631C" w14:textId="297685A4" w:rsidR="00AF1D3B" w:rsidRPr="00705339" w:rsidRDefault="00705339" w:rsidP="008D0758">
            <w:pPr>
              <w:pStyle w:val="-11"/>
              <w:widowControl/>
              <w:snapToGrid w:val="0"/>
              <w:ind w:firstLineChars="0" w:firstLine="0"/>
              <w:jc w:val="left"/>
              <w:rPr>
                <w:rFonts w:eastAsia="仿宋"/>
                <w:sz w:val="24"/>
              </w:rPr>
            </w:pPr>
            <w:r w:rsidRPr="00705339">
              <w:rPr>
                <w:rFonts w:eastAsia="仿宋" w:hint="eastAsia"/>
                <w:sz w:val="24"/>
                <w:lang w:val="en-GB"/>
              </w:rPr>
              <w:t>弗朗西斯科合伙</w:t>
            </w:r>
            <w:r w:rsidR="004057F2" w:rsidRPr="00705339">
              <w:rPr>
                <w:rFonts w:eastAsia="仿宋" w:hint="eastAsia"/>
                <w:sz w:val="24"/>
              </w:rPr>
              <w:t>（除目标公司外</w:t>
            </w:r>
            <w:r w:rsidR="00F7296F" w:rsidRPr="00705339">
              <w:rPr>
                <w:rFonts w:eastAsia="仿宋" w:hint="eastAsia"/>
                <w:sz w:val="24"/>
              </w:rPr>
              <w:t>）：</w:t>
            </w:r>
            <w:r w:rsidR="00AF1D3B" w:rsidRPr="00705339">
              <w:rPr>
                <w:rFonts w:eastAsia="仿宋"/>
                <w:sz w:val="24"/>
              </w:rPr>
              <w:t>0%</w:t>
            </w:r>
          </w:p>
          <w:p w14:paraId="50D3579A" w14:textId="0E4A8F27" w:rsidR="00585876" w:rsidRPr="00705339" w:rsidRDefault="009B48CA" w:rsidP="00E3658E">
            <w:pPr>
              <w:pStyle w:val="-11"/>
              <w:widowControl/>
              <w:snapToGrid w:val="0"/>
              <w:ind w:firstLineChars="0" w:firstLine="0"/>
              <w:jc w:val="left"/>
              <w:rPr>
                <w:rFonts w:eastAsia="仿宋"/>
                <w:sz w:val="24"/>
              </w:rPr>
            </w:pPr>
            <w:r w:rsidRPr="00705339">
              <w:rPr>
                <w:rFonts w:eastAsia="仿宋" w:hint="eastAsia"/>
                <w:sz w:val="24"/>
              </w:rPr>
              <w:t>目标公司：</w:t>
            </w:r>
            <w:r w:rsidR="00705339">
              <w:rPr>
                <w:rFonts w:eastAsia="仿宋"/>
                <w:sz w:val="24"/>
              </w:rPr>
              <w:t>[0</w:t>
            </w:r>
            <w:r w:rsidR="00705339">
              <w:rPr>
                <w:rFonts w:eastAsia="仿宋" w:hint="eastAsia"/>
                <w:sz w:val="24"/>
              </w:rPr>
              <w:t>-</w:t>
            </w:r>
            <w:r w:rsidR="00481B17">
              <w:rPr>
                <w:rFonts w:eastAsia="仿宋"/>
                <w:sz w:val="24"/>
              </w:rPr>
              <w:t>5</w:t>
            </w:r>
            <w:bookmarkStart w:id="0" w:name="_GoBack"/>
            <w:bookmarkEnd w:id="0"/>
            <w:r w:rsidR="00705339">
              <w:rPr>
                <w:rFonts w:eastAsia="仿宋" w:hint="eastAsia"/>
                <w:sz w:val="24"/>
              </w:rPr>
              <w:t>]</w:t>
            </w:r>
            <w:r w:rsidR="00585876" w:rsidRPr="00705339">
              <w:rPr>
                <w:rFonts w:eastAsia="仿宋"/>
                <w:sz w:val="24"/>
              </w:rPr>
              <w:t>%</w:t>
            </w:r>
          </w:p>
        </w:tc>
      </w:tr>
    </w:tbl>
    <w:p w14:paraId="30DE4C39" w14:textId="77777777" w:rsidR="00211CA0" w:rsidRPr="00705339" w:rsidRDefault="00211CA0" w:rsidP="006F19DD">
      <w:pPr>
        <w:jc w:val="left"/>
        <w:rPr>
          <w:rFonts w:ascii="Times New Roman" w:eastAsia="仿宋" w:hAnsi="Times New Roman"/>
          <w:sz w:val="24"/>
          <w:szCs w:val="24"/>
        </w:rPr>
      </w:pPr>
    </w:p>
    <w:sectPr w:rsidR="00211CA0" w:rsidRPr="00705339" w:rsidSect="00F43980">
      <w:headerReference w:type="default" r:id="rId10"/>
      <w:footerReference w:type="defaul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76E55D" w14:textId="77777777" w:rsidR="001868D3" w:rsidRDefault="001868D3" w:rsidP="00094095">
      <w:r>
        <w:separator/>
      </w:r>
    </w:p>
  </w:endnote>
  <w:endnote w:type="continuationSeparator" w:id="0">
    <w:p w14:paraId="182326A6" w14:textId="77777777" w:rsidR="001868D3" w:rsidRDefault="001868D3" w:rsidP="00094095">
      <w:r>
        <w:continuationSeparator/>
      </w:r>
    </w:p>
  </w:endnote>
  <w:endnote w:type="continuationNotice" w:id="1">
    <w:p w14:paraId="50A83505" w14:textId="77777777" w:rsidR="001868D3" w:rsidRDefault="001868D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ED94D60" w14:textId="77777777" w:rsidR="004F0065" w:rsidRDefault="004F0065">
    <w:pPr>
      <w:pStyle w:val="a7"/>
      <w:spacing w:line="20"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A2BEAFA" w14:textId="1DCC1C9C" w:rsidR="004F0065" w:rsidRDefault="007B2F71">
    <w:pPr>
      <w:pStyle w:val="a7"/>
      <w:spacing w:line="20" w:lineRule="exact"/>
    </w:pPr>
    <w:r>
      <w:rPr>
        <w:noProof/>
      </w:rPr>
      <mc:AlternateContent>
        <mc:Choice Requires="wps">
          <w:drawing>
            <wp:anchor distT="0" distB="0" distL="114300" distR="114300" simplePos="0" relativeHeight="251657728" behindDoc="1" locked="0" layoutInCell="1" allowOverlap="1" wp14:anchorId="3A65CB31" wp14:editId="345436EE">
              <wp:simplePos x="0" y="0"/>
              <wp:positionH relativeFrom="margin">
                <wp:posOffset>0</wp:posOffset>
              </wp:positionH>
              <wp:positionV relativeFrom="paragraph">
                <wp:posOffset>0</wp:posOffset>
              </wp:positionV>
              <wp:extent cx="2560320" cy="255905"/>
              <wp:effectExtent l="0" t="0" r="1905" b="127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0320" cy="255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1EE233" w14:textId="77777777" w:rsidR="004F0065" w:rsidRDefault="005C11B5">
                          <w:pPr>
                            <w:pStyle w:val="MacPacTrailer"/>
                          </w:pPr>
                          <w:fldSimple w:instr=" DOCPROPERTY  docId ">
                            <w:r w:rsidR="00AE7CB3">
                              <w:t>BEI1084870</w:t>
                            </w:r>
                          </w:fldSimple>
                          <w:r w:rsidR="004F0065">
                            <w:t>/</w:t>
                          </w:r>
                          <w:fldSimple w:instr=" DOCPROPERTY  docVersion ">
                            <w:r w:rsidR="00AE7CB3">
                              <w:t>5</w:t>
                            </w:r>
                          </w:fldSimple>
                          <w:r w:rsidR="004F0065">
                            <w:t xml:space="preserve">   </w:t>
                          </w:r>
                          <w:r w:rsidR="004F0065">
                            <w:fldChar w:fldCharType="begin"/>
                          </w:r>
                          <w:r w:rsidR="004F0065">
                            <w:instrText xml:space="preserve"> IF </w:instrText>
                          </w:r>
                          <w:fldSimple w:instr=" DOCPROPERTY  docIncludeCliMat ">
                            <w:r w:rsidR="00AE7CB3">
                              <w:instrText>true</w:instrText>
                            </w:r>
                          </w:fldSimple>
                          <w:r w:rsidR="004F0065">
                            <w:instrText xml:space="preserve"> = true </w:instrText>
                          </w:r>
                          <w:fldSimple w:instr=" DOCPROPERTY  docCliMat ">
                            <w:r w:rsidR="00AE7CB3">
                              <w:instrText>168072-0001</w:instrText>
                            </w:r>
                          </w:fldSimple>
                          <w:r w:rsidR="004F0065">
                            <w:instrText xml:space="preserve">  </w:instrText>
                          </w:r>
                          <w:r w:rsidR="004F0065">
                            <w:fldChar w:fldCharType="separate"/>
                          </w:r>
                          <w:r w:rsidR="00AE7CB3">
                            <w:rPr>
                              <w:noProof/>
                            </w:rPr>
                            <w:t>168072-0001</w:t>
                          </w:r>
                          <w:r w:rsidR="004F0065">
                            <w:fldChar w:fldCharType="end"/>
                          </w:r>
                        </w:p>
                        <w:p w14:paraId="4AD8A0E8" w14:textId="77777777" w:rsidR="004F0065" w:rsidRDefault="004F0065">
                          <w:pPr>
                            <w:pStyle w:val="MacPacTrail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A65CB31" id="_x0000_t202" coordsize="21600,21600" o:spt="202" path="m,l,21600r21600,l21600,xe">
              <v:stroke joinstyle="miter"/>
              <v:path gradientshapeok="t" o:connecttype="rect"/>
            </v:shapetype>
            <v:shape id="Text Box 1" o:spid="_x0000_s1026" type="#_x0000_t202" style="position:absolute;left:0;text-align:left;margin-left:0;margin-top:0;width:201.6pt;height:20.15pt;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" filled="f" stroked="f">
              <v:textbox inset="0,0,0,0">
                <w:txbxContent>
                  <w:p w14:paraId="5B1EE233" w14:textId="77777777" w:rsidR="004F0065" w:rsidRDefault="006B7DC1">
                    <w:pPr>
                      <w:pStyle w:val="MacPacTrailer"/>
                    </w:pPr>
                    <w:r>
                      <w:fldChar w:fldCharType="begin"/>
                    </w:r>
                    <w:r>
                      <w:instrText xml:space="preserve"> DOCPROPERTY  docId </w:instrText>
                    </w:r>
                    <w:r>
                      <w:fldChar w:fldCharType="separate"/>
                    </w:r>
                    <w:r w:rsidR="00AE7CB3">
                      <w:t>BEI1084870</w:t>
                    </w:r>
                    <w:r>
                      <w:fldChar w:fldCharType="end"/>
                    </w:r>
                    <w:r w:rsidR="004F0065">
                      <w:t>/</w:t>
                    </w:r>
                    <w:r>
                      <w:fldChar w:fldCharType="begin"/>
                    </w:r>
                    <w:r>
                      <w:instrText xml:space="preserve"> DOCPROPERTY  docVersion </w:instrText>
                    </w:r>
                    <w:r>
                      <w:fldChar w:fldCharType="separate"/>
                    </w:r>
                    <w:r w:rsidR="00AE7CB3">
                      <w:t>5</w:t>
                    </w:r>
                    <w:r>
                      <w:fldChar w:fldCharType="end"/>
                    </w:r>
                    <w:r w:rsidR="004F0065">
                      <w:t xml:space="preserve">   </w:t>
                    </w:r>
                    <w:r w:rsidR="004F0065">
                      <w:fldChar w:fldCharType="begin"/>
                    </w:r>
                    <w:r w:rsidR="004F0065">
                      <w:instrText xml:space="preserve"> IF </w:instrText>
                    </w:r>
                    <w:r>
                      <w:fldChar w:fldCharType="begin"/>
                    </w:r>
                    <w:r>
                      <w:instrText xml:space="preserve"> DOCPROPERTY  docIncludeCliMat </w:instrText>
                    </w:r>
                    <w:r>
                      <w:fldChar w:fldCharType="separate"/>
                    </w:r>
                    <w:r w:rsidR="00AE7CB3">
                      <w:instrText>true</w:instrText>
                    </w:r>
                    <w:r>
                      <w:fldChar w:fldCharType="end"/>
                    </w:r>
                    <w:r w:rsidR="004F0065">
                      <w:instrText xml:space="preserve"> = true </w:instrText>
                    </w:r>
                    <w:r>
                      <w:fldChar w:fldCharType="begin"/>
                    </w:r>
                    <w:r>
                      <w:instrText xml:space="preserve"> DOCPROPERTY  docCliMat </w:instrText>
                    </w:r>
                    <w:r>
                      <w:fldChar w:fldCharType="separate"/>
                    </w:r>
                    <w:r w:rsidR="00AE7CB3">
                      <w:instrText>168072-0001</w:instrText>
                    </w:r>
                    <w:r>
                      <w:fldChar w:fldCharType="end"/>
                    </w:r>
                    <w:r w:rsidR="004F0065">
                      <w:instrText xml:space="preserve">  </w:instrText>
                    </w:r>
                    <w:r w:rsidR="004F0065">
                      <w:fldChar w:fldCharType="separate"/>
                    </w:r>
                    <w:r w:rsidR="00AE7CB3">
                      <w:rPr>
                        <w:noProof/>
                      </w:rPr>
                      <w:t>168072-0001</w:t>
                    </w:r>
                    <w:r w:rsidR="004F0065">
                      <w:fldChar w:fldCharType="end"/>
                    </w:r>
                  </w:p>
                  <w:p w14:paraId="4AD8A0E8" w14:textId="77777777" w:rsidR="004F0065" w:rsidRDefault="004F0065">
                    <w:pPr>
                      <w:pStyle w:val="MacPacTrailer"/>
                    </w:pP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C08C95C" w14:textId="77777777" w:rsidR="001868D3" w:rsidRDefault="001868D3" w:rsidP="00094095">
      <w:r>
        <w:separator/>
      </w:r>
    </w:p>
  </w:footnote>
  <w:footnote w:type="continuationSeparator" w:id="0">
    <w:p w14:paraId="7AD70B53" w14:textId="77777777" w:rsidR="001868D3" w:rsidRDefault="001868D3" w:rsidP="00094095">
      <w:r>
        <w:continuationSeparator/>
      </w:r>
    </w:p>
  </w:footnote>
  <w:footnote w:type="continuationNotice" w:id="1">
    <w:p w14:paraId="22E39F58" w14:textId="77777777" w:rsidR="001868D3" w:rsidRDefault="001868D3"/>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1DEBC37" w14:textId="77777777" w:rsidR="00380694" w:rsidRPr="003F1FF9" w:rsidRDefault="00380694" w:rsidP="00D41044">
    <w:pPr>
      <w:pStyle w:val="a6"/>
      <w:ind w:right="840"/>
      <w:rPr>
        <w:rFonts w:ascii="Times New Roman" w:hAnsi="Times New Roman"/>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DD241D"/>
    <w:multiLevelType w:val="hybridMultilevel"/>
    <w:tmpl w:val="FB8A6DF8"/>
    <w:lvl w:ilvl="0" w:tplc="2DC2B38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BC07B85"/>
    <w:multiLevelType w:val="hybridMultilevel"/>
    <w:tmpl w:val="B5DEA7DE"/>
    <w:lvl w:ilvl="0" w:tplc="6B6EC6A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D8E42B9"/>
    <w:multiLevelType w:val="hybridMultilevel"/>
    <w:tmpl w:val="D1289448"/>
    <w:lvl w:ilvl="0" w:tplc="380A235A">
      <w:start w:val="1"/>
      <w:numFmt w:val="bullet"/>
      <w:lvlText w:val=""/>
      <w:lvlJc w:val="left"/>
      <w:pPr>
        <w:ind w:left="420" w:hanging="420"/>
      </w:pPr>
      <w:rPr>
        <w:rFonts w:ascii="Wingdings" w:hAnsi="Wingdings" w:hint="default"/>
      </w:rPr>
    </w:lvl>
    <w:lvl w:ilvl="1" w:tplc="B1489444" w:tentative="1">
      <w:start w:val="1"/>
      <w:numFmt w:val="bullet"/>
      <w:lvlText w:val=""/>
      <w:lvlJc w:val="left"/>
      <w:pPr>
        <w:ind w:left="840" w:hanging="420"/>
      </w:pPr>
      <w:rPr>
        <w:rFonts w:ascii="Wingdings" w:hAnsi="Wingdings" w:hint="default"/>
      </w:rPr>
    </w:lvl>
    <w:lvl w:ilvl="2" w:tplc="A06E16C0" w:tentative="1">
      <w:start w:val="1"/>
      <w:numFmt w:val="bullet"/>
      <w:lvlText w:val=""/>
      <w:lvlJc w:val="left"/>
      <w:pPr>
        <w:ind w:left="1260" w:hanging="420"/>
      </w:pPr>
      <w:rPr>
        <w:rFonts w:ascii="Wingdings" w:hAnsi="Wingdings" w:hint="default"/>
      </w:rPr>
    </w:lvl>
    <w:lvl w:ilvl="3" w:tplc="286E7C5C" w:tentative="1">
      <w:start w:val="1"/>
      <w:numFmt w:val="bullet"/>
      <w:lvlText w:val=""/>
      <w:lvlJc w:val="left"/>
      <w:pPr>
        <w:ind w:left="1680" w:hanging="420"/>
      </w:pPr>
      <w:rPr>
        <w:rFonts w:ascii="Wingdings" w:hAnsi="Wingdings" w:hint="default"/>
      </w:rPr>
    </w:lvl>
    <w:lvl w:ilvl="4" w:tplc="3A80B0E2" w:tentative="1">
      <w:start w:val="1"/>
      <w:numFmt w:val="bullet"/>
      <w:lvlText w:val=""/>
      <w:lvlJc w:val="left"/>
      <w:pPr>
        <w:ind w:left="2100" w:hanging="420"/>
      </w:pPr>
      <w:rPr>
        <w:rFonts w:ascii="Wingdings" w:hAnsi="Wingdings" w:hint="default"/>
      </w:rPr>
    </w:lvl>
    <w:lvl w:ilvl="5" w:tplc="7892EE0A" w:tentative="1">
      <w:start w:val="1"/>
      <w:numFmt w:val="bullet"/>
      <w:lvlText w:val=""/>
      <w:lvlJc w:val="left"/>
      <w:pPr>
        <w:ind w:left="2520" w:hanging="420"/>
      </w:pPr>
      <w:rPr>
        <w:rFonts w:ascii="Wingdings" w:hAnsi="Wingdings" w:hint="default"/>
      </w:rPr>
    </w:lvl>
    <w:lvl w:ilvl="6" w:tplc="BB6465EE" w:tentative="1">
      <w:start w:val="1"/>
      <w:numFmt w:val="bullet"/>
      <w:lvlText w:val=""/>
      <w:lvlJc w:val="left"/>
      <w:pPr>
        <w:ind w:left="2940" w:hanging="420"/>
      </w:pPr>
      <w:rPr>
        <w:rFonts w:ascii="Wingdings" w:hAnsi="Wingdings" w:hint="default"/>
      </w:rPr>
    </w:lvl>
    <w:lvl w:ilvl="7" w:tplc="BF408186" w:tentative="1">
      <w:start w:val="1"/>
      <w:numFmt w:val="bullet"/>
      <w:lvlText w:val=""/>
      <w:lvlJc w:val="left"/>
      <w:pPr>
        <w:ind w:left="3360" w:hanging="420"/>
      </w:pPr>
      <w:rPr>
        <w:rFonts w:ascii="Wingdings" w:hAnsi="Wingdings" w:hint="default"/>
      </w:rPr>
    </w:lvl>
    <w:lvl w:ilvl="8" w:tplc="647A17F0" w:tentative="1">
      <w:start w:val="1"/>
      <w:numFmt w:val="bullet"/>
      <w:lvlText w:val=""/>
      <w:lvlJc w:val="left"/>
      <w:pPr>
        <w:ind w:left="3780" w:hanging="420"/>
      </w:pPr>
      <w:rPr>
        <w:rFonts w:ascii="Wingdings" w:hAnsi="Wingdings" w:hint="default"/>
      </w:rPr>
    </w:lvl>
  </w:abstractNum>
  <w:abstractNum w:abstractNumId="3">
    <w:nsid w:val="1F6F1E8E"/>
    <w:multiLevelType w:val="hybridMultilevel"/>
    <w:tmpl w:val="4EF0C764"/>
    <w:lvl w:ilvl="0" w:tplc="56242AAC">
      <w:start w:val="1"/>
      <w:numFmt w:val="lowerRoman"/>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37C048B"/>
    <w:multiLevelType w:val="hybridMultilevel"/>
    <w:tmpl w:val="AF2A4ADE"/>
    <w:lvl w:ilvl="0" w:tplc="26E81316">
      <w:start w:val="1"/>
      <w:numFmt w:val="decimal"/>
      <w:lvlText w:val="%1."/>
      <w:lvlJc w:val="left"/>
      <w:pPr>
        <w:ind w:left="360" w:hanging="360"/>
      </w:pPr>
      <w:rPr>
        <w:rFonts w:hint="default"/>
      </w:rPr>
    </w:lvl>
    <w:lvl w:ilvl="1" w:tplc="B59E24EE" w:tentative="1">
      <w:start w:val="1"/>
      <w:numFmt w:val="lowerLetter"/>
      <w:lvlText w:val="%2)"/>
      <w:lvlJc w:val="left"/>
      <w:pPr>
        <w:ind w:left="840" w:hanging="420"/>
      </w:pPr>
    </w:lvl>
    <w:lvl w:ilvl="2" w:tplc="3F54EC84" w:tentative="1">
      <w:start w:val="1"/>
      <w:numFmt w:val="lowerRoman"/>
      <w:lvlText w:val="%3."/>
      <w:lvlJc w:val="right"/>
      <w:pPr>
        <w:ind w:left="1260" w:hanging="420"/>
      </w:pPr>
    </w:lvl>
    <w:lvl w:ilvl="3" w:tplc="343C6324" w:tentative="1">
      <w:start w:val="1"/>
      <w:numFmt w:val="decimal"/>
      <w:lvlText w:val="%4."/>
      <w:lvlJc w:val="left"/>
      <w:pPr>
        <w:ind w:left="1680" w:hanging="420"/>
      </w:pPr>
    </w:lvl>
    <w:lvl w:ilvl="4" w:tplc="DB665392" w:tentative="1">
      <w:start w:val="1"/>
      <w:numFmt w:val="lowerLetter"/>
      <w:lvlText w:val="%5)"/>
      <w:lvlJc w:val="left"/>
      <w:pPr>
        <w:ind w:left="2100" w:hanging="420"/>
      </w:pPr>
    </w:lvl>
    <w:lvl w:ilvl="5" w:tplc="6FDE094A" w:tentative="1">
      <w:start w:val="1"/>
      <w:numFmt w:val="lowerRoman"/>
      <w:lvlText w:val="%6."/>
      <w:lvlJc w:val="right"/>
      <w:pPr>
        <w:ind w:left="2520" w:hanging="420"/>
      </w:pPr>
    </w:lvl>
    <w:lvl w:ilvl="6" w:tplc="BD309362" w:tentative="1">
      <w:start w:val="1"/>
      <w:numFmt w:val="decimal"/>
      <w:lvlText w:val="%7."/>
      <w:lvlJc w:val="left"/>
      <w:pPr>
        <w:ind w:left="2940" w:hanging="420"/>
      </w:pPr>
    </w:lvl>
    <w:lvl w:ilvl="7" w:tplc="92ECD2AA" w:tentative="1">
      <w:start w:val="1"/>
      <w:numFmt w:val="lowerLetter"/>
      <w:lvlText w:val="%8)"/>
      <w:lvlJc w:val="left"/>
      <w:pPr>
        <w:ind w:left="3360" w:hanging="420"/>
      </w:pPr>
    </w:lvl>
    <w:lvl w:ilvl="8" w:tplc="41167B8C" w:tentative="1">
      <w:start w:val="1"/>
      <w:numFmt w:val="lowerRoman"/>
      <w:lvlText w:val="%9."/>
      <w:lvlJc w:val="right"/>
      <w:pPr>
        <w:ind w:left="3780" w:hanging="420"/>
      </w:pPr>
    </w:lvl>
  </w:abstractNum>
  <w:abstractNum w:abstractNumId="5">
    <w:nsid w:val="46852783"/>
    <w:multiLevelType w:val="multilevel"/>
    <w:tmpl w:val="6BBEF1B2"/>
    <w:lvl w:ilvl="0">
      <w:start w:val="1"/>
      <w:numFmt w:val="decimal"/>
      <w:pStyle w:val="ParagraphNumberRz"/>
      <w:lvlText w:val="(%1)"/>
      <w:lvlJc w:val="left"/>
      <w:pPr>
        <w:ind w:hanging="720"/>
      </w:pPr>
      <w:rPr>
        <w:color w:val="auto"/>
        <w:sz w:val="20"/>
      </w:rPr>
    </w:lvl>
    <w:lvl w:ilvl="1">
      <w:start w:val="1"/>
      <w:numFmt w:val="none"/>
      <w:lvlText w:val="%2."/>
      <w:lvlJc w:val="left"/>
      <w:pPr>
        <w:ind w:left="2160" w:hanging="360"/>
      </w:pPr>
    </w:lvl>
    <w:lvl w:ilvl="2">
      <w:start w:val="1"/>
      <w:numFmt w:val="none"/>
      <w:lvlText w:val="%3."/>
      <w:lvlJc w:val="right"/>
      <w:pPr>
        <w:ind w:left="2880" w:hanging="180"/>
      </w:pPr>
    </w:lvl>
    <w:lvl w:ilvl="3">
      <w:start w:val="1"/>
      <w:numFmt w:val="none"/>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nsid w:val="59F13A7D"/>
    <w:multiLevelType w:val="hybridMultilevel"/>
    <w:tmpl w:val="2D38102A"/>
    <w:lvl w:ilvl="0" w:tplc="6ADE1E0E">
      <w:start w:val="1"/>
      <w:numFmt w:val="bullet"/>
      <w:lvlText w:val=""/>
      <w:lvlJc w:val="left"/>
      <w:pPr>
        <w:ind w:left="420" w:hanging="420"/>
      </w:pPr>
      <w:rPr>
        <w:rFonts w:ascii="Wingdings" w:hAnsi="Wingdings" w:hint="default"/>
      </w:rPr>
    </w:lvl>
    <w:lvl w:ilvl="1" w:tplc="7A048CAE" w:tentative="1">
      <w:start w:val="1"/>
      <w:numFmt w:val="bullet"/>
      <w:lvlText w:val=""/>
      <w:lvlJc w:val="left"/>
      <w:pPr>
        <w:ind w:left="840" w:hanging="420"/>
      </w:pPr>
      <w:rPr>
        <w:rFonts w:ascii="Wingdings" w:hAnsi="Wingdings" w:hint="default"/>
      </w:rPr>
    </w:lvl>
    <w:lvl w:ilvl="2" w:tplc="76923D08" w:tentative="1">
      <w:start w:val="1"/>
      <w:numFmt w:val="bullet"/>
      <w:lvlText w:val=""/>
      <w:lvlJc w:val="left"/>
      <w:pPr>
        <w:ind w:left="1260" w:hanging="420"/>
      </w:pPr>
      <w:rPr>
        <w:rFonts w:ascii="Wingdings" w:hAnsi="Wingdings" w:hint="default"/>
      </w:rPr>
    </w:lvl>
    <w:lvl w:ilvl="3" w:tplc="BBB0C3A8" w:tentative="1">
      <w:start w:val="1"/>
      <w:numFmt w:val="bullet"/>
      <w:lvlText w:val=""/>
      <w:lvlJc w:val="left"/>
      <w:pPr>
        <w:ind w:left="1680" w:hanging="420"/>
      </w:pPr>
      <w:rPr>
        <w:rFonts w:ascii="Wingdings" w:hAnsi="Wingdings" w:hint="default"/>
      </w:rPr>
    </w:lvl>
    <w:lvl w:ilvl="4" w:tplc="A516B4A2" w:tentative="1">
      <w:start w:val="1"/>
      <w:numFmt w:val="bullet"/>
      <w:lvlText w:val=""/>
      <w:lvlJc w:val="left"/>
      <w:pPr>
        <w:ind w:left="2100" w:hanging="420"/>
      </w:pPr>
      <w:rPr>
        <w:rFonts w:ascii="Wingdings" w:hAnsi="Wingdings" w:hint="default"/>
      </w:rPr>
    </w:lvl>
    <w:lvl w:ilvl="5" w:tplc="4B66120C" w:tentative="1">
      <w:start w:val="1"/>
      <w:numFmt w:val="bullet"/>
      <w:lvlText w:val=""/>
      <w:lvlJc w:val="left"/>
      <w:pPr>
        <w:ind w:left="2520" w:hanging="420"/>
      </w:pPr>
      <w:rPr>
        <w:rFonts w:ascii="Wingdings" w:hAnsi="Wingdings" w:hint="default"/>
      </w:rPr>
    </w:lvl>
    <w:lvl w:ilvl="6" w:tplc="D29C4448" w:tentative="1">
      <w:start w:val="1"/>
      <w:numFmt w:val="bullet"/>
      <w:lvlText w:val=""/>
      <w:lvlJc w:val="left"/>
      <w:pPr>
        <w:ind w:left="2940" w:hanging="420"/>
      </w:pPr>
      <w:rPr>
        <w:rFonts w:ascii="Wingdings" w:hAnsi="Wingdings" w:hint="default"/>
      </w:rPr>
    </w:lvl>
    <w:lvl w:ilvl="7" w:tplc="CA4E8AC2" w:tentative="1">
      <w:start w:val="1"/>
      <w:numFmt w:val="bullet"/>
      <w:lvlText w:val=""/>
      <w:lvlJc w:val="left"/>
      <w:pPr>
        <w:ind w:left="3360" w:hanging="420"/>
      </w:pPr>
      <w:rPr>
        <w:rFonts w:ascii="Wingdings" w:hAnsi="Wingdings" w:hint="default"/>
      </w:rPr>
    </w:lvl>
    <w:lvl w:ilvl="8" w:tplc="A3207B34" w:tentative="1">
      <w:start w:val="1"/>
      <w:numFmt w:val="bullet"/>
      <w:lvlText w:val=""/>
      <w:lvlJc w:val="left"/>
      <w:pPr>
        <w:ind w:left="3780" w:hanging="420"/>
      </w:pPr>
      <w:rPr>
        <w:rFonts w:ascii="Wingdings" w:hAnsi="Wingdings" w:hint="default"/>
      </w:rPr>
    </w:lvl>
  </w:abstractNum>
  <w:abstractNum w:abstractNumId="7">
    <w:nsid w:val="5CCE25E7"/>
    <w:multiLevelType w:val="hybridMultilevel"/>
    <w:tmpl w:val="6EC60026"/>
    <w:lvl w:ilvl="0" w:tplc="32544BC8">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nsid w:val="61A12747"/>
    <w:multiLevelType w:val="hybridMultilevel"/>
    <w:tmpl w:val="ECC6FF08"/>
    <w:lvl w:ilvl="0" w:tplc="E19E07FE">
      <w:start w:val="1"/>
      <w:numFmt w:val="decimal"/>
      <w:lvlText w:val="%1)"/>
      <w:lvlJc w:val="left"/>
      <w:pPr>
        <w:ind w:left="780" w:hanging="360"/>
      </w:pPr>
    </w:lvl>
    <w:lvl w:ilvl="1" w:tplc="1F9CF41A" w:tentative="1">
      <w:start w:val="1"/>
      <w:numFmt w:val="lowerLetter"/>
      <w:lvlText w:val="%2."/>
      <w:lvlJc w:val="left"/>
      <w:pPr>
        <w:ind w:left="1500" w:hanging="360"/>
      </w:pPr>
    </w:lvl>
    <w:lvl w:ilvl="2" w:tplc="18086586" w:tentative="1">
      <w:start w:val="1"/>
      <w:numFmt w:val="lowerRoman"/>
      <w:lvlText w:val="%3."/>
      <w:lvlJc w:val="right"/>
      <w:pPr>
        <w:ind w:left="2220" w:hanging="180"/>
      </w:pPr>
    </w:lvl>
    <w:lvl w:ilvl="3" w:tplc="1E389C00" w:tentative="1">
      <w:start w:val="1"/>
      <w:numFmt w:val="decimal"/>
      <w:lvlText w:val="%4."/>
      <w:lvlJc w:val="left"/>
      <w:pPr>
        <w:ind w:left="2940" w:hanging="360"/>
      </w:pPr>
    </w:lvl>
    <w:lvl w:ilvl="4" w:tplc="297E3060" w:tentative="1">
      <w:start w:val="1"/>
      <w:numFmt w:val="lowerLetter"/>
      <w:lvlText w:val="%5."/>
      <w:lvlJc w:val="left"/>
      <w:pPr>
        <w:ind w:left="3660" w:hanging="360"/>
      </w:pPr>
    </w:lvl>
    <w:lvl w:ilvl="5" w:tplc="63D096AC" w:tentative="1">
      <w:start w:val="1"/>
      <w:numFmt w:val="lowerRoman"/>
      <w:lvlText w:val="%6."/>
      <w:lvlJc w:val="right"/>
      <w:pPr>
        <w:ind w:left="4380" w:hanging="180"/>
      </w:pPr>
    </w:lvl>
    <w:lvl w:ilvl="6" w:tplc="AFEEBB84" w:tentative="1">
      <w:start w:val="1"/>
      <w:numFmt w:val="decimal"/>
      <w:lvlText w:val="%7."/>
      <w:lvlJc w:val="left"/>
      <w:pPr>
        <w:ind w:left="5100" w:hanging="360"/>
      </w:pPr>
    </w:lvl>
    <w:lvl w:ilvl="7" w:tplc="4EBA91EE" w:tentative="1">
      <w:start w:val="1"/>
      <w:numFmt w:val="lowerLetter"/>
      <w:lvlText w:val="%8."/>
      <w:lvlJc w:val="left"/>
      <w:pPr>
        <w:ind w:left="5820" w:hanging="360"/>
      </w:pPr>
    </w:lvl>
    <w:lvl w:ilvl="8" w:tplc="FF62DD56" w:tentative="1">
      <w:start w:val="1"/>
      <w:numFmt w:val="lowerRoman"/>
      <w:lvlText w:val="%9."/>
      <w:lvlJc w:val="right"/>
      <w:pPr>
        <w:ind w:left="6540" w:hanging="180"/>
      </w:pPr>
    </w:lvl>
  </w:abstractNum>
  <w:abstractNum w:abstractNumId="9">
    <w:nsid w:val="661803A2"/>
    <w:multiLevelType w:val="multilevel"/>
    <w:tmpl w:val="0C7EAA88"/>
    <w:name w:val="zzmpFWB||FW Body Text|2|3|1|1|0|49||1|0|32||1|0|32||1|0|32||1|0|32||1|0|32||1|0|32||1|0|32||mpNA||"/>
    <w:lvl w:ilvl="0">
      <w:start w:val="1"/>
      <w:numFmt w:val="decimal"/>
      <w:pStyle w:val="FWBL1"/>
      <w:lvlText w:val="%1."/>
      <w:lvlJc w:val="left"/>
      <w:pPr>
        <w:tabs>
          <w:tab w:val="num" w:pos="720"/>
        </w:tabs>
        <w:ind w:left="0" w:firstLine="0"/>
      </w:pPr>
      <w:rPr>
        <w:rFonts w:ascii="Times New Roman" w:hAnsi="Times New Roman" w:cs="Times New Roman"/>
        <w:b/>
        <w:i w:val="0"/>
        <w:caps w:val="0"/>
        <w:color w:val="auto"/>
        <w:u w:val="none"/>
      </w:rPr>
    </w:lvl>
    <w:lvl w:ilvl="1">
      <w:start w:val="1"/>
      <w:numFmt w:val="decimal"/>
      <w:pStyle w:val="FWBL2"/>
      <w:lvlText w:val="%1.%2"/>
      <w:lvlJc w:val="left"/>
      <w:pPr>
        <w:tabs>
          <w:tab w:val="num" w:pos="720"/>
        </w:tabs>
        <w:ind w:left="0" w:firstLine="0"/>
      </w:pPr>
      <w:rPr>
        <w:rFonts w:ascii="Times New Roman" w:hAnsi="Times New Roman" w:cs="Times New Roman"/>
        <w:b w:val="0"/>
        <w:i w:val="0"/>
        <w:caps w:val="0"/>
        <w:color w:val="auto"/>
        <w:u w:val="none"/>
      </w:rPr>
    </w:lvl>
    <w:lvl w:ilvl="2">
      <w:start w:val="1"/>
      <w:numFmt w:val="lowerLetter"/>
      <w:pStyle w:val="FWBL3"/>
      <w:lvlText w:val="(%3)"/>
      <w:lvlJc w:val="left"/>
      <w:pPr>
        <w:tabs>
          <w:tab w:val="num" w:pos="720"/>
        </w:tabs>
        <w:ind w:left="720" w:hanging="720"/>
      </w:pPr>
      <w:rPr>
        <w:rFonts w:ascii="Times New Roman" w:hAnsi="Times New Roman" w:cs="Times New Roman"/>
        <w:b w:val="0"/>
        <w:i w:val="0"/>
        <w:caps w:val="0"/>
        <w:color w:val="auto"/>
        <w:u w:val="none"/>
      </w:rPr>
    </w:lvl>
    <w:lvl w:ilvl="3">
      <w:start w:val="1"/>
      <w:numFmt w:val="lowerRoman"/>
      <w:pStyle w:val="FWBL4"/>
      <w:lvlText w:val="(%4)"/>
      <w:lvlJc w:val="right"/>
      <w:pPr>
        <w:tabs>
          <w:tab w:val="num" w:pos="1440"/>
        </w:tabs>
        <w:ind w:left="1440" w:hanging="216"/>
      </w:pPr>
      <w:rPr>
        <w:rFonts w:ascii="Times New Roman" w:hAnsi="Times New Roman" w:cs="Times New Roman"/>
        <w:b w:val="0"/>
        <w:i w:val="0"/>
        <w:caps w:val="0"/>
        <w:color w:val="auto"/>
        <w:u w:val="none"/>
      </w:rPr>
    </w:lvl>
    <w:lvl w:ilvl="4">
      <w:start w:val="1"/>
      <w:numFmt w:val="upperLetter"/>
      <w:pStyle w:val="FWBL5"/>
      <w:lvlText w:val="(%5)"/>
      <w:lvlJc w:val="left"/>
      <w:pPr>
        <w:tabs>
          <w:tab w:val="num" w:pos="2160"/>
        </w:tabs>
        <w:ind w:left="2160" w:hanging="720"/>
      </w:pPr>
      <w:rPr>
        <w:rFonts w:ascii="Times New Roman" w:hAnsi="Times New Roman" w:cs="Times New Roman"/>
        <w:b w:val="0"/>
        <w:i w:val="0"/>
        <w:caps w:val="0"/>
        <w:color w:val="auto"/>
        <w:u w:val="none"/>
      </w:rPr>
    </w:lvl>
    <w:lvl w:ilvl="5">
      <w:start w:val="1"/>
      <w:numFmt w:val="upperRoman"/>
      <w:pStyle w:val="FWBL6"/>
      <w:lvlText w:val="(%6)"/>
      <w:lvlJc w:val="right"/>
      <w:pPr>
        <w:tabs>
          <w:tab w:val="num" w:pos="2880"/>
        </w:tabs>
        <w:ind w:left="2880" w:hanging="216"/>
      </w:pPr>
      <w:rPr>
        <w:rFonts w:ascii="Times New Roman" w:hAnsi="Times New Roman" w:cs="Times New Roman"/>
        <w:b w:val="0"/>
        <w:i w:val="0"/>
        <w:caps w:val="0"/>
        <w:color w:val="auto"/>
        <w:u w:val="none"/>
      </w:rPr>
    </w:lvl>
    <w:lvl w:ilvl="6">
      <w:start w:val="27"/>
      <w:numFmt w:val="lowerLetter"/>
      <w:pStyle w:val="FWBL7"/>
      <w:lvlText w:val="(%7)"/>
      <w:lvlJc w:val="left"/>
      <w:pPr>
        <w:tabs>
          <w:tab w:val="num" w:pos="3600"/>
        </w:tabs>
        <w:ind w:left="3600" w:hanging="720"/>
      </w:pPr>
      <w:rPr>
        <w:rFonts w:ascii="Times New Roman" w:hAnsi="Times New Roman" w:cs="Times New Roman"/>
        <w:b w:val="0"/>
        <w:i w:val="0"/>
        <w:caps w:val="0"/>
        <w:color w:val="auto"/>
        <w:u w:val="none"/>
      </w:rPr>
    </w:lvl>
    <w:lvl w:ilvl="7">
      <w:start w:val="1"/>
      <w:numFmt w:val="decimal"/>
      <w:pStyle w:val="FWBL8"/>
      <w:lvlText w:val="(%8)"/>
      <w:lvlJc w:val="left"/>
      <w:pPr>
        <w:tabs>
          <w:tab w:val="num" w:pos="4320"/>
        </w:tabs>
        <w:ind w:left="4320" w:hanging="720"/>
      </w:pPr>
      <w:rPr>
        <w:rFonts w:ascii="Times New Roman" w:hAnsi="Times New Roman" w:cs="Times New Roman"/>
        <w:b w:val="0"/>
        <w:i w:val="0"/>
        <w:caps w:val="0"/>
        <w:color w:val="auto"/>
        <w:u w:val="none"/>
      </w:rPr>
    </w:lvl>
    <w:lvl w:ilvl="8">
      <w:start w:val="1"/>
      <w:numFmt w:val="lowerRoman"/>
      <w:lvlText w:val="%9)"/>
      <w:lvlJc w:val="left"/>
      <w:pPr>
        <w:tabs>
          <w:tab w:val="num" w:pos="5760"/>
        </w:tabs>
        <w:ind w:left="5760" w:hanging="720"/>
      </w:pPr>
      <w:rPr>
        <w:rFonts w:ascii="Times New Roman" w:hAnsi="Times New Roman" w:cs="Times New Roman"/>
        <w:b w:val="0"/>
        <w:i w:val="0"/>
        <w:caps w:val="0"/>
        <w:color w:val="auto"/>
        <w:u w:val="none"/>
      </w:rPr>
    </w:lvl>
  </w:abstractNum>
  <w:abstractNum w:abstractNumId="10">
    <w:nsid w:val="67E1634D"/>
    <w:multiLevelType w:val="hybridMultilevel"/>
    <w:tmpl w:val="3CA60F34"/>
    <w:lvl w:ilvl="0" w:tplc="3202C310">
      <w:start w:val="1"/>
      <w:numFmt w:val="lowerLetter"/>
      <w:lvlText w:val="%1)"/>
      <w:lvlJc w:val="left"/>
      <w:pPr>
        <w:ind w:left="420" w:hanging="420"/>
      </w:pPr>
      <w:rPr>
        <w:color w:val="auto"/>
      </w:rPr>
    </w:lvl>
    <w:lvl w:ilvl="1" w:tplc="E444B7DC" w:tentative="1">
      <w:start w:val="1"/>
      <w:numFmt w:val="lowerLetter"/>
      <w:lvlText w:val="%2)"/>
      <w:lvlJc w:val="left"/>
      <w:pPr>
        <w:ind w:left="840" w:hanging="420"/>
      </w:pPr>
    </w:lvl>
    <w:lvl w:ilvl="2" w:tplc="2C1823A0" w:tentative="1">
      <w:start w:val="1"/>
      <w:numFmt w:val="lowerRoman"/>
      <w:lvlText w:val="%3."/>
      <w:lvlJc w:val="right"/>
      <w:pPr>
        <w:ind w:left="1260" w:hanging="420"/>
      </w:pPr>
    </w:lvl>
    <w:lvl w:ilvl="3" w:tplc="149E6704" w:tentative="1">
      <w:start w:val="1"/>
      <w:numFmt w:val="decimal"/>
      <w:lvlText w:val="%4."/>
      <w:lvlJc w:val="left"/>
      <w:pPr>
        <w:ind w:left="1680" w:hanging="420"/>
      </w:pPr>
    </w:lvl>
    <w:lvl w:ilvl="4" w:tplc="7FB00CB6" w:tentative="1">
      <w:start w:val="1"/>
      <w:numFmt w:val="lowerLetter"/>
      <w:lvlText w:val="%5)"/>
      <w:lvlJc w:val="left"/>
      <w:pPr>
        <w:ind w:left="2100" w:hanging="420"/>
      </w:pPr>
    </w:lvl>
    <w:lvl w:ilvl="5" w:tplc="1D1C2CFA" w:tentative="1">
      <w:start w:val="1"/>
      <w:numFmt w:val="lowerRoman"/>
      <w:lvlText w:val="%6."/>
      <w:lvlJc w:val="right"/>
      <w:pPr>
        <w:ind w:left="2520" w:hanging="420"/>
      </w:pPr>
    </w:lvl>
    <w:lvl w:ilvl="6" w:tplc="DE1686E2" w:tentative="1">
      <w:start w:val="1"/>
      <w:numFmt w:val="decimal"/>
      <w:lvlText w:val="%7."/>
      <w:lvlJc w:val="left"/>
      <w:pPr>
        <w:ind w:left="2940" w:hanging="420"/>
      </w:pPr>
    </w:lvl>
    <w:lvl w:ilvl="7" w:tplc="153C1798" w:tentative="1">
      <w:start w:val="1"/>
      <w:numFmt w:val="lowerLetter"/>
      <w:lvlText w:val="%8)"/>
      <w:lvlJc w:val="left"/>
      <w:pPr>
        <w:ind w:left="3360" w:hanging="420"/>
      </w:pPr>
    </w:lvl>
    <w:lvl w:ilvl="8" w:tplc="90A6982A" w:tentative="1">
      <w:start w:val="1"/>
      <w:numFmt w:val="lowerRoman"/>
      <w:lvlText w:val="%9."/>
      <w:lvlJc w:val="right"/>
      <w:pPr>
        <w:ind w:left="3780" w:hanging="420"/>
      </w:pPr>
    </w:lvl>
  </w:abstractNum>
  <w:abstractNum w:abstractNumId="11">
    <w:nsid w:val="706B13A5"/>
    <w:multiLevelType w:val="hybridMultilevel"/>
    <w:tmpl w:val="B6F8F3EC"/>
    <w:lvl w:ilvl="0" w:tplc="40B83A2A">
      <w:start w:val="1"/>
      <w:numFmt w:val="decimal"/>
      <w:lvlText w:val="%1."/>
      <w:lvlJc w:val="left"/>
      <w:pPr>
        <w:ind w:left="360" w:hanging="360"/>
      </w:pPr>
    </w:lvl>
    <w:lvl w:ilvl="1" w:tplc="A4D034EE" w:tentative="1">
      <w:start w:val="1"/>
      <w:numFmt w:val="lowerLetter"/>
      <w:lvlText w:val="%2."/>
      <w:lvlJc w:val="left"/>
      <w:pPr>
        <w:ind w:left="1080" w:hanging="360"/>
      </w:pPr>
    </w:lvl>
    <w:lvl w:ilvl="2" w:tplc="032CF5E8" w:tentative="1">
      <w:start w:val="1"/>
      <w:numFmt w:val="lowerRoman"/>
      <w:lvlText w:val="%3."/>
      <w:lvlJc w:val="right"/>
      <w:pPr>
        <w:ind w:left="1800" w:hanging="180"/>
      </w:pPr>
    </w:lvl>
    <w:lvl w:ilvl="3" w:tplc="638EC744" w:tentative="1">
      <w:start w:val="1"/>
      <w:numFmt w:val="decimal"/>
      <w:lvlText w:val="%4."/>
      <w:lvlJc w:val="left"/>
      <w:pPr>
        <w:ind w:left="2520" w:hanging="360"/>
      </w:pPr>
    </w:lvl>
    <w:lvl w:ilvl="4" w:tplc="1B9802FC" w:tentative="1">
      <w:start w:val="1"/>
      <w:numFmt w:val="lowerLetter"/>
      <w:lvlText w:val="%5."/>
      <w:lvlJc w:val="left"/>
      <w:pPr>
        <w:ind w:left="3240" w:hanging="360"/>
      </w:pPr>
    </w:lvl>
    <w:lvl w:ilvl="5" w:tplc="DE424F28" w:tentative="1">
      <w:start w:val="1"/>
      <w:numFmt w:val="lowerRoman"/>
      <w:lvlText w:val="%6."/>
      <w:lvlJc w:val="right"/>
      <w:pPr>
        <w:ind w:left="3960" w:hanging="180"/>
      </w:pPr>
    </w:lvl>
    <w:lvl w:ilvl="6" w:tplc="0972CB88" w:tentative="1">
      <w:start w:val="1"/>
      <w:numFmt w:val="decimal"/>
      <w:lvlText w:val="%7."/>
      <w:lvlJc w:val="left"/>
      <w:pPr>
        <w:ind w:left="4680" w:hanging="360"/>
      </w:pPr>
    </w:lvl>
    <w:lvl w:ilvl="7" w:tplc="B0D6876A" w:tentative="1">
      <w:start w:val="1"/>
      <w:numFmt w:val="lowerLetter"/>
      <w:lvlText w:val="%8."/>
      <w:lvlJc w:val="left"/>
      <w:pPr>
        <w:ind w:left="5400" w:hanging="360"/>
      </w:pPr>
    </w:lvl>
    <w:lvl w:ilvl="8" w:tplc="52CA7870" w:tentative="1">
      <w:start w:val="1"/>
      <w:numFmt w:val="lowerRoman"/>
      <w:lvlText w:val="%9."/>
      <w:lvlJc w:val="right"/>
      <w:pPr>
        <w:ind w:left="6120" w:hanging="180"/>
      </w:pPr>
    </w:lvl>
  </w:abstractNum>
  <w:abstractNum w:abstractNumId="12">
    <w:nsid w:val="7BE54659"/>
    <w:multiLevelType w:val="hybridMultilevel"/>
    <w:tmpl w:val="1862CCC4"/>
    <w:lvl w:ilvl="0" w:tplc="584E1E6E">
      <w:start w:val="1"/>
      <w:numFmt w:val="decimal"/>
      <w:lvlText w:val="%1."/>
      <w:lvlJc w:val="left"/>
      <w:pPr>
        <w:ind w:left="720" w:hanging="360"/>
      </w:pPr>
    </w:lvl>
    <w:lvl w:ilvl="1" w:tplc="CB4248F8" w:tentative="1">
      <w:start w:val="1"/>
      <w:numFmt w:val="lowerLetter"/>
      <w:lvlText w:val="%2."/>
      <w:lvlJc w:val="left"/>
      <w:pPr>
        <w:ind w:left="1440" w:hanging="360"/>
      </w:pPr>
    </w:lvl>
    <w:lvl w:ilvl="2" w:tplc="A6C210F8" w:tentative="1">
      <w:start w:val="1"/>
      <w:numFmt w:val="lowerRoman"/>
      <w:lvlText w:val="%3."/>
      <w:lvlJc w:val="right"/>
      <w:pPr>
        <w:ind w:left="2160" w:hanging="180"/>
      </w:pPr>
    </w:lvl>
    <w:lvl w:ilvl="3" w:tplc="4498F178" w:tentative="1">
      <w:start w:val="1"/>
      <w:numFmt w:val="decimal"/>
      <w:lvlText w:val="%4."/>
      <w:lvlJc w:val="left"/>
      <w:pPr>
        <w:ind w:left="2880" w:hanging="360"/>
      </w:pPr>
    </w:lvl>
    <w:lvl w:ilvl="4" w:tplc="4C4EDB04" w:tentative="1">
      <w:start w:val="1"/>
      <w:numFmt w:val="lowerLetter"/>
      <w:lvlText w:val="%5."/>
      <w:lvlJc w:val="left"/>
      <w:pPr>
        <w:ind w:left="3600" w:hanging="360"/>
      </w:pPr>
    </w:lvl>
    <w:lvl w:ilvl="5" w:tplc="BCDCF918" w:tentative="1">
      <w:start w:val="1"/>
      <w:numFmt w:val="lowerRoman"/>
      <w:lvlText w:val="%6."/>
      <w:lvlJc w:val="right"/>
      <w:pPr>
        <w:ind w:left="4320" w:hanging="180"/>
      </w:pPr>
    </w:lvl>
    <w:lvl w:ilvl="6" w:tplc="AE7C4628" w:tentative="1">
      <w:start w:val="1"/>
      <w:numFmt w:val="decimal"/>
      <w:lvlText w:val="%7."/>
      <w:lvlJc w:val="left"/>
      <w:pPr>
        <w:ind w:left="5040" w:hanging="360"/>
      </w:pPr>
    </w:lvl>
    <w:lvl w:ilvl="7" w:tplc="D62E37AE" w:tentative="1">
      <w:start w:val="1"/>
      <w:numFmt w:val="lowerLetter"/>
      <w:lvlText w:val="%8."/>
      <w:lvlJc w:val="left"/>
      <w:pPr>
        <w:ind w:left="5760" w:hanging="360"/>
      </w:pPr>
    </w:lvl>
    <w:lvl w:ilvl="8" w:tplc="69A44F84" w:tentative="1">
      <w:start w:val="1"/>
      <w:numFmt w:val="lowerRoman"/>
      <w:lvlText w:val="%9."/>
      <w:lvlJc w:val="right"/>
      <w:pPr>
        <w:ind w:left="6480" w:hanging="180"/>
      </w:pPr>
    </w:lvl>
  </w:abstractNum>
  <w:num w:numId="1">
    <w:abstractNumId w:val="12"/>
  </w:num>
  <w:num w:numId="2">
    <w:abstractNumId w:val="11"/>
  </w:num>
  <w:num w:numId="3">
    <w:abstractNumId w:val="8"/>
  </w:num>
  <w:num w:numId="4">
    <w:abstractNumId w:val="5"/>
  </w:num>
  <w:num w:numId="5">
    <w:abstractNumId w:val="4"/>
  </w:num>
  <w:num w:numId="6">
    <w:abstractNumId w:val="6"/>
  </w:num>
  <w:num w:numId="7">
    <w:abstractNumId w:val="2"/>
  </w:num>
  <w:num w:numId="8">
    <w:abstractNumId w:val="9"/>
  </w:num>
  <w:num w:numId="9">
    <w:abstractNumId w:val="10"/>
  </w:num>
  <w:num w:numId="10">
    <w:abstractNumId w:val="9"/>
  </w:num>
  <w:num w:numId="11">
    <w:abstractNumId w:val="7"/>
  </w:num>
  <w:num w:numId="12">
    <w:abstractNumId w:val="3"/>
  </w:num>
  <w:num w:numId="13">
    <w:abstractNumId w:val="1"/>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bordersDoNotSurroundHeader/>
  <w:bordersDoNotSurroundFooter/>
  <w:hideSpellingErrors/>
  <w:hideGrammaticalErrors/>
  <w:doNotTrackFormatting/>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authClass" w:val="Fee Earner"/>
    <w:docVar w:name="authCorresp" w:val="Quan Zhou"/>
    <w:docVar w:name="authExtension" w:val="4546"/>
    <w:docVar w:name="authFax" w:val="86 10 6505 7783"/>
    <w:docVar w:name="authId" w:val="QUZHOU"/>
    <w:docVar w:name="authLocation" w:val="Beijing"/>
    <w:docVar w:name="authName" w:val="Zhou, Quan"/>
    <w:docVar w:name="authPhone" w:val="86 10 6535 4546"/>
    <w:docVar w:name="docClass" w:val="-NONE-"/>
    <w:docVar w:name="docClient" w:val="800000"/>
    <w:docVar w:name="docCliMat" w:val="800000-0001"/>
    <w:docVar w:name="docDesc" w:val="Attachment 2 - Public Notice Form for Simple Cases in Concentrations of Undertakings - ENG"/>
    <w:docVar w:name="docId" w:val="BEI933257"/>
    <w:docVar w:name="docIdVer" w:val="BEI933257/2"/>
    <w:docVar w:name="docLanguage" w:val="EN(UK)"/>
    <w:docVar w:name="docMatter" w:val="0001"/>
    <w:docVar w:name="docVersion" w:val="2"/>
    <w:docVar w:name="KEOutsideDoc" w:val="True"/>
    <w:docVar w:name="operClass" w:val="Fee Earner"/>
    <w:docVar w:name="operCorresp" w:val="Kexin Li"/>
    <w:docVar w:name="operEmail" w:val="Kexin.LI@freshfields.com"/>
    <w:docVar w:name="operExtension" w:val="4607"/>
    <w:docVar w:name="operFax" w:val="86 10 6505 7783"/>
    <w:docVar w:name="operId" w:val="KELI"/>
    <w:docVar w:name="operLocation" w:val="Beijing"/>
    <w:docVar w:name="operName" w:val="Li, Kexin"/>
    <w:docVar w:name="operPhone" w:val="86 10 6535 4607"/>
    <w:docVar w:name="zzmp10LastTrailerInserted" w:val="^`~#mp!@X_⌉# ┝┤5&gt;4œmK⌏Ë@⌕MßTpo.⌕m$⌝”¢⌉⌍q!‗⌖⌎éƛ0ij&amp;:Ó¹@?TÊ\ˏBs\]ØfývJ⌟ìtmì³Ïšţ‡⌝Å–Bƀ¼Ø`z$uÎ⌍¦Ý“ O8⌆‼ÈøðÁ(òòå^1Å⌇Ü¦Î\°I⌄E9H6@\º$¦Ŗ…)\Ö¦A è~nsá}ÆTƁ¾Ö97KBUZ⌈t4HL:9[QQ011"/>
    <w:docVar w:name="zzmp10LastTrailerInserted_2832" w:val="^`~#mp!@X_⌉# ┝┤5&gt;4œmK⌏Ë@⌕MßTpo.⌕m$⌝”¢⌉⌍q!‗⌖⌎éƛ0ij&amp;:Ó¹@?TÊ\ˏBs\]ØfývJ⌟ìtmì³Ïšţ‡⌝Å–Bƀ¼Ø`z$uÎ⌍¦Ý“ O8⌆‼ÈøðÁ(òòå^1Å⌇Ü¦Î\°I⌄E9H6@\º$¦Ŗ…)\Ö¦A è~nsá}ÆTƁ¾Ö97KBUZ⌈t4HL:9[QQ011"/>
    <w:docVar w:name="zzmp10mSEGsValidated" w:val="1"/>
    <w:docVar w:name="zzmpLegacyTrailerRemoved" w:val="True"/>
  </w:docVars>
  <w:rsids>
    <w:rsidRoot w:val="00094095"/>
    <w:rsid w:val="00014453"/>
    <w:rsid w:val="00015C83"/>
    <w:rsid w:val="00025FD7"/>
    <w:rsid w:val="00026458"/>
    <w:rsid w:val="0003713C"/>
    <w:rsid w:val="000375B0"/>
    <w:rsid w:val="000422A3"/>
    <w:rsid w:val="00042C44"/>
    <w:rsid w:val="00047683"/>
    <w:rsid w:val="0005363A"/>
    <w:rsid w:val="00061388"/>
    <w:rsid w:val="000626CD"/>
    <w:rsid w:val="00070BDC"/>
    <w:rsid w:val="00076DBE"/>
    <w:rsid w:val="00090077"/>
    <w:rsid w:val="00094095"/>
    <w:rsid w:val="000949ED"/>
    <w:rsid w:val="000965F2"/>
    <w:rsid w:val="000C3FBF"/>
    <w:rsid w:val="000C71EE"/>
    <w:rsid w:val="000E3008"/>
    <w:rsid w:val="000E48FA"/>
    <w:rsid w:val="000F198D"/>
    <w:rsid w:val="0010163C"/>
    <w:rsid w:val="001031F1"/>
    <w:rsid w:val="001050F0"/>
    <w:rsid w:val="001073D1"/>
    <w:rsid w:val="00112F35"/>
    <w:rsid w:val="001241A0"/>
    <w:rsid w:val="0012748B"/>
    <w:rsid w:val="0013208A"/>
    <w:rsid w:val="001338B8"/>
    <w:rsid w:val="00137CFF"/>
    <w:rsid w:val="00140D5D"/>
    <w:rsid w:val="00146B96"/>
    <w:rsid w:val="00150500"/>
    <w:rsid w:val="0016300B"/>
    <w:rsid w:val="00172D7E"/>
    <w:rsid w:val="001743B1"/>
    <w:rsid w:val="001800B5"/>
    <w:rsid w:val="00183380"/>
    <w:rsid w:val="00184115"/>
    <w:rsid w:val="001868D3"/>
    <w:rsid w:val="00191D2A"/>
    <w:rsid w:val="0019686F"/>
    <w:rsid w:val="001B1FC0"/>
    <w:rsid w:val="001B7C85"/>
    <w:rsid w:val="001C5B46"/>
    <w:rsid w:val="001E33DE"/>
    <w:rsid w:val="001F0B61"/>
    <w:rsid w:val="002017D5"/>
    <w:rsid w:val="00202C4C"/>
    <w:rsid w:val="0020418C"/>
    <w:rsid w:val="00205E2F"/>
    <w:rsid w:val="00211BB6"/>
    <w:rsid w:val="00211CA0"/>
    <w:rsid w:val="0023513A"/>
    <w:rsid w:val="00240053"/>
    <w:rsid w:val="00242D57"/>
    <w:rsid w:val="00260CE8"/>
    <w:rsid w:val="002610ED"/>
    <w:rsid w:val="00272EF5"/>
    <w:rsid w:val="0028506C"/>
    <w:rsid w:val="00285C21"/>
    <w:rsid w:val="002873C9"/>
    <w:rsid w:val="002930D1"/>
    <w:rsid w:val="002A1FA3"/>
    <w:rsid w:val="002A2AE3"/>
    <w:rsid w:val="002A597A"/>
    <w:rsid w:val="002C6FFE"/>
    <w:rsid w:val="002E4C07"/>
    <w:rsid w:val="002F0260"/>
    <w:rsid w:val="002F4169"/>
    <w:rsid w:val="00306ED0"/>
    <w:rsid w:val="00325802"/>
    <w:rsid w:val="00327E7D"/>
    <w:rsid w:val="00347182"/>
    <w:rsid w:val="00347D18"/>
    <w:rsid w:val="0036760D"/>
    <w:rsid w:val="003722A9"/>
    <w:rsid w:val="003731FA"/>
    <w:rsid w:val="00375CF7"/>
    <w:rsid w:val="003801AB"/>
    <w:rsid w:val="00380694"/>
    <w:rsid w:val="00381473"/>
    <w:rsid w:val="003B3DA2"/>
    <w:rsid w:val="003C4E66"/>
    <w:rsid w:val="003C595E"/>
    <w:rsid w:val="003D3507"/>
    <w:rsid w:val="003D5A30"/>
    <w:rsid w:val="003D6FB5"/>
    <w:rsid w:val="003E30DF"/>
    <w:rsid w:val="003E47FF"/>
    <w:rsid w:val="003F1EBF"/>
    <w:rsid w:val="003F1FF9"/>
    <w:rsid w:val="003F44EE"/>
    <w:rsid w:val="00400110"/>
    <w:rsid w:val="00403BBA"/>
    <w:rsid w:val="004057F2"/>
    <w:rsid w:val="0040682C"/>
    <w:rsid w:val="0040698D"/>
    <w:rsid w:val="00412A56"/>
    <w:rsid w:val="00416FDF"/>
    <w:rsid w:val="00417057"/>
    <w:rsid w:val="00425433"/>
    <w:rsid w:val="00426BAE"/>
    <w:rsid w:val="0043715C"/>
    <w:rsid w:val="00437297"/>
    <w:rsid w:val="004440B9"/>
    <w:rsid w:val="00450084"/>
    <w:rsid w:val="00450964"/>
    <w:rsid w:val="0046114E"/>
    <w:rsid w:val="00462174"/>
    <w:rsid w:val="00481B17"/>
    <w:rsid w:val="004836CF"/>
    <w:rsid w:val="004840F8"/>
    <w:rsid w:val="00487DB9"/>
    <w:rsid w:val="0049205B"/>
    <w:rsid w:val="0049589B"/>
    <w:rsid w:val="004A268B"/>
    <w:rsid w:val="004A4ADD"/>
    <w:rsid w:val="004A7507"/>
    <w:rsid w:val="004B1338"/>
    <w:rsid w:val="004B4594"/>
    <w:rsid w:val="004C48BB"/>
    <w:rsid w:val="004F0065"/>
    <w:rsid w:val="00500496"/>
    <w:rsid w:val="00500694"/>
    <w:rsid w:val="00510064"/>
    <w:rsid w:val="00510FD0"/>
    <w:rsid w:val="0051481B"/>
    <w:rsid w:val="00514B71"/>
    <w:rsid w:val="0053096C"/>
    <w:rsid w:val="00533ECE"/>
    <w:rsid w:val="00536032"/>
    <w:rsid w:val="005432B8"/>
    <w:rsid w:val="00545339"/>
    <w:rsid w:val="00546452"/>
    <w:rsid w:val="0054693E"/>
    <w:rsid w:val="005545CC"/>
    <w:rsid w:val="00555F32"/>
    <w:rsid w:val="00565CD2"/>
    <w:rsid w:val="005671E0"/>
    <w:rsid w:val="00570149"/>
    <w:rsid w:val="0057311D"/>
    <w:rsid w:val="00573212"/>
    <w:rsid w:val="00577457"/>
    <w:rsid w:val="0058041D"/>
    <w:rsid w:val="00585876"/>
    <w:rsid w:val="0058784E"/>
    <w:rsid w:val="0059308C"/>
    <w:rsid w:val="005A15EE"/>
    <w:rsid w:val="005B3BC7"/>
    <w:rsid w:val="005C11B5"/>
    <w:rsid w:val="005C7229"/>
    <w:rsid w:val="005D5123"/>
    <w:rsid w:val="005D7069"/>
    <w:rsid w:val="005E3BAB"/>
    <w:rsid w:val="005E715A"/>
    <w:rsid w:val="005F0540"/>
    <w:rsid w:val="005F0BFD"/>
    <w:rsid w:val="005F588E"/>
    <w:rsid w:val="006015DB"/>
    <w:rsid w:val="00601672"/>
    <w:rsid w:val="0060370D"/>
    <w:rsid w:val="00603FD7"/>
    <w:rsid w:val="00604B38"/>
    <w:rsid w:val="00613BC4"/>
    <w:rsid w:val="00615B44"/>
    <w:rsid w:val="00631656"/>
    <w:rsid w:val="006341B0"/>
    <w:rsid w:val="00661A5F"/>
    <w:rsid w:val="006651C8"/>
    <w:rsid w:val="00665C3B"/>
    <w:rsid w:val="00671A18"/>
    <w:rsid w:val="006866E1"/>
    <w:rsid w:val="006A0707"/>
    <w:rsid w:val="006A32BF"/>
    <w:rsid w:val="006A3A30"/>
    <w:rsid w:val="006A6F82"/>
    <w:rsid w:val="006A7AE5"/>
    <w:rsid w:val="006B7DC1"/>
    <w:rsid w:val="006C70AE"/>
    <w:rsid w:val="006D55DE"/>
    <w:rsid w:val="006D6EFC"/>
    <w:rsid w:val="006D6F75"/>
    <w:rsid w:val="006E08C4"/>
    <w:rsid w:val="006F19DD"/>
    <w:rsid w:val="007030BC"/>
    <w:rsid w:val="00705339"/>
    <w:rsid w:val="007155EC"/>
    <w:rsid w:val="007242B6"/>
    <w:rsid w:val="00726AFC"/>
    <w:rsid w:val="007312B9"/>
    <w:rsid w:val="00731B09"/>
    <w:rsid w:val="0073476C"/>
    <w:rsid w:val="007463D9"/>
    <w:rsid w:val="00751668"/>
    <w:rsid w:val="0076757F"/>
    <w:rsid w:val="00770467"/>
    <w:rsid w:val="00785AF2"/>
    <w:rsid w:val="00786C11"/>
    <w:rsid w:val="00787C22"/>
    <w:rsid w:val="00787D1C"/>
    <w:rsid w:val="007B0347"/>
    <w:rsid w:val="007B2F71"/>
    <w:rsid w:val="007C54D4"/>
    <w:rsid w:val="007D569F"/>
    <w:rsid w:val="007F377D"/>
    <w:rsid w:val="0080038C"/>
    <w:rsid w:val="00804314"/>
    <w:rsid w:val="00806647"/>
    <w:rsid w:val="0080791E"/>
    <w:rsid w:val="008204A9"/>
    <w:rsid w:val="00822FA5"/>
    <w:rsid w:val="00823082"/>
    <w:rsid w:val="00824B17"/>
    <w:rsid w:val="0082712D"/>
    <w:rsid w:val="008324A1"/>
    <w:rsid w:val="008404D8"/>
    <w:rsid w:val="0084086E"/>
    <w:rsid w:val="008429E0"/>
    <w:rsid w:val="00847B7C"/>
    <w:rsid w:val="0085025C"/>
    <w:rsid w:val="00851AC3"/>
    <w:rsid w:val="008550A4"/>
    <w:rsid w:val="00863098"/>
    <w:rsid w:val="0087474B"/>
    <w:rsid w:val="008856BE"/>
    <w:rsid w:val="008857F4"/>
    <w:rsid w:val="008A414F"/>
    <w:rsid w:val="008A4D82"/>
    <w:rsid w:val="008B34FA"/>
    <w:rsid w:val="008B584C"/>
    <w:rsid w:val="008C2E34"/>
    <w:rsid w:val="008C569C"/>
    <w:rsid w:val="008C702E"/>
    <w:rsid w:val="008D0758"/>
    <w:rsid w:val="008D34AE"/>
    <w:rsid w:val="008E7B8C"/>
    <w:rsid w:val="008F16FE"/>
    <w:rsid w:val="008F1FAC"/>
    <w:rsid w:val="009019C2"/>
    <w:rsid w:val="0090289E"/>
    <w:rsid w:val="00924663"/>
    <w:rsid w:val="00926020"/>
    <w:rsid w:val="00927F7C"/>
    <w:rsid w:val="009327EE"/>
    <w:rsid w:val="00934AC6"/>
    <w:rsid w:val="00941072"/>
    <w:rsid w:val="00945EFB"/>
    <w:rsid w:val="00951672"/>
    <w:rsid w:val="00960308"/>
    <w:rsid w:val="00961DBF"/>
    <w:rsid w:val="009676CF"/>
    <w:rsid w:val="00974176"/>
    <w:rsid w:val="00975BE0"/>
    <w:rsid w:val="00977773"/>
    <w:rsid w:val="00977A52"/>
    <w:rsid w:val="00980013"/>
    <w:rsid w:val="00980643"/>
    <w:rsid w:val="009876EC"/>
    <w:rsid w:val="00990ADB"/>
    <w:rsid w:val="00991915"/>
    <w:rsid w:val="00991EFA"/>
    <w:rsid w:val="009A0F42"/>
    <w:rsid w:val="009A38FC"/>
    <w:rsid w:val="009B005C"/>
    <w:rsid w:val="009B48CA"/>
    <w:rsid w:val="009B6A33"/>
    <w:rsid w:val="009D09CD"/>
    <w:rsid w:val="009D3997"/>
    <w:rsid w:val="009E39E2"/>
    <w:rsid w:val="009E505E"/>
    <w:rsid w:val="009F3240"/>
    <w:rsid w:val="00A0242D"/>
    <w:rsid w:val="00A06C4D"/>
    <w:rsid w:val="00A20E75"/>
    <w:rsid w:val="00A31E0A"/>
    <w:rsid w:val="00A639D5"/>
    <w:rsid w:val="00A67CAB"/>
    <w:rsid w:val="00A774C9"/>
    <w:rsid w:val="00A80F21"/>
    <w:rsid w:val="00A87F30"/>
    <w:rsid w:val="00A912CE"/>
    <w:rsid w:val="00AA2F52"/>
    <w:rsid w:val="00AB0B88"/>
    <w:rsid w:val="00AB29C1"/>
    <w:rsid w:val="00AC4866"/>
    <w:rsid w:val="00AC7A2D"/>
    <w:rsid w:val="00AD054E"/>
    <w:rsid w:val="00AD0BF0"/>
    <w:rsid w:val="00AD366F"/>
    <w:rsid w:val="00AD3D1C"/>
    <w:rsid w:val="00AE00E9"/>
    <w:rsid w:val="00AE39B6"/>
    <w:rsid w:val="00AE6017"/>
    <w:rsid w:val="00AE643B"/>
    <w:rsid w:val="00AE674F"/>
    <w:rsid w:val="00AE7CB3"/>
    <w:rsid w:val="00AF1070"/>
    <w:rsid w:val="00AF1D3B"/>
    <w:rsid w:val="00AF2BE7"/>
    <w:rsid w:val="00B022E9"/>
    <w:rsid w:val="00B2551E"/>
    <w:rsid w:val="00B32184"/>
    <w:rsid w:val="00B3343E"/>
    <w:rsid w:val="00B33441"/>
    <w:rsid w:val="00B41684"/>
    <w:rsid w:val="00B426FA"/>
    <w:rsid w:val="00B44A7A"/>
    <w:rsid w:val="00B609C8"/>
    <w:rsid w:val="00B61194"/>
    <w:rsid w:val="00B6232E"/>
    <w:rsid w:val="00B719A6"/>
    <w:rsid w:val="00B73AD1"/>
    <w:rsid w:val="00B73B00"/>
    <w:rsid w:val="00B82B21"/>
    <w:rsid w:val="00B84C2C"/>
    <w:rsid w:val="00B853C3"/>
    <w:rsid w:val="00B91EDD"/>
    <w:rsid w:val="00BA1596"/>
    <w:rsid w:val="00BA1811"/>
    <w:rsid w:val="00BA1ED9"/>
    <w:rsid w:val="00BA4EBD"/>
    <w:rsid w:val="00BA54DB"/>
    <w:rsid w:val="00BB127C"/>
    <w:rsid w:val="00BB747D"/>
    <w:rsid w:val="00BC51F8"/>
    <w:rsid w:val="00BC6627"/>
    <w:rsid w:val="00BC69B3"/>
    <w:rsid w:val="00BE1275"/>
    <w:rsid w:val="00BE163D"/>
    <w:rsid w:val="00BE6CE9"/>
    <w:rsid w:val="00BF5016"/>
    <w:rsid w:val="00BF514E"/>
    <w:rsid w:val="00BF5213"/>
    <w:rsid w:val="00BF57A0"/>
    <w:rsid w:val="00BF7486"/>
    <w:rsid w:val="00C03A0C"/>
    <w:rsid w:val="00C053D3"/>
    <w:rsid w:val="00C06376"/>
    <w:rsid w:val="00C06FBB"/>
    <w:rsid w:val="00C10D6B"/>
    <w:rsid w:val="00C22133"/>
    <w:rsid w:val="00C23867"/>
    <w:rsid w:val="00C242D7"/>
    <w:rsid w:val="00C33435"/>
    <w:rsid w:val="00C34EE1"/>
    <w:rsid w:val="00C37748"/>
    <w:rsid w:val="00C438B7"/>
    <w:rsid w:val="00C53CEE"/>
    <w:rsid w:val="00C552EA"/>
    <w:rsid w:val="00C56E8F"/>
    <w:rsid w:val="00C60178"/>
    <w:rsid w:val="00C608A0"/>
    <w:rsid w:val="00C61413"/>
    <w:rsid w:val="00C738D0"/>
    <w:rsid w:val="00C76D5F"/>
    <w:rsid w:val="00C80A71"/>
    <w:rsid w:val="00C81BB1"/>
    <w:rsid w:val="00C83802"/>
    <w:rsid w:val="00C84A74"/>
    <w:rsid w:val="00C87D17"/>
    <w:rsid w:val="00C97FA6"/>
    <w:rsid w:val="00CA3232"/>
    <w:rsid w:val="00CA44FE"/>
    <w:rsid w:val="00CC0669"/>
    <w:rsid w:val="00CC13A5"/>
    <w:rsid w:val="00CD1484"/>
    <w:rsid w:val="00CD35CF"/>
    <w:rsid w:val="00CF22DA"/>
    <w:rsid w:val="00CF2B04"/>
    <w:rsid w:val="00CF4E3D"/>
    <w:rsid w:val="00D00A9E"/>
    <w:rsid w:val="00D24C2E"/>
    <w:rsid w:val="00D36670"/>
    <w:rsid w:val="00D41044"/>
    <w:rsid w:val="00D4428B"/>
    <w:rsid w:val="00D54635"/>
    <w:rsid w:val="00D6021E"/>
    <w:rsid w:val="00D61DDD"/>
    <w:rsid w:val="00D63186"/>
    <w:rsid w:val="00D64F0A"/>
    <w:rsid w:val="00D719DA"/>
    <w:rsid w:val="00D77D59"/>
    <w:rsid w:val="00D810C2"/>
    <w:rsid w:val="00D81679"/>
    <w:rsid w:val="00D8430E"/>
    <w:rsid w:val="00D90741"/>
    <w:rsid w:val="00D933B6"/>
    <w:rsid w:val="00DA4922"/>
    <w:rsid w:val="00DA5E6A"/>
    <w:rsid w:val="00DB0E43"/>
    <w:rsid w:val="00DB40F0"/>
    <w:rsid w:val="00DB7528"/>
    <w:rsid w:val="00DC2473"/>
    <w:rsid w:val="00DC40E5"/>
    <w:rsid w:val="00DC568E"/>
    <w:rsid w:val="00DD52FE"/>
    <w:rsid w:val="00DD59C0"/>
    <w:rsid w:val="00DD7D65"/>
    <w:rsid w:val="00DE68B9"/>
    <w:rsid w:val="00DE776C"/>
    <w:rsid w:val="00DF1860"/>
    <w:rsid w:val="00DF2C87"/>
    <w:rsid w:val="00DF4C9A"/>
    <w:rsid w:val="00DF68F0"/>
    <w:rsid w:val="00E00456"/>
    <w:rsid w:val="00E00666"/>
    <w:rsid w:val="00E05350"/>
    <w:rsid w:val="00E104AA"/>
    <w:rsid w:val="00E26210"/>
    <w:rsid w:val="00E31FDD"/>
    <w:rsid w:val="00E32848"/>
    <w:rsid w:val="00E3639B"/>
    <w:rsid w:val="00E3658E"/>
    <w:rsid w:val="00E37F56"/>
    <w:rsid w:val="00E41E3D"/>
    <w:rsid w:val="00E46701"/>
    <w:rsid w:val="00E514E9"/>
    <w:rsid w:val="00E63B34"/>
    <w:rsid w:val="00E65E47"/>
    <w:rsid w:val="00E66E51"/>
    <w:rsid w:val="00E71C30"/>
    <w:rsid w:val="00E7591F"/>
    <w:rsid w:val="00E8098C"/>
    <w:rsid w:val="00E80D53"/>
    <w:rsid w:val="00E901D8"/>
    <w:rsid w:val="00E931D2"/>
    <w:rsid w:val="00EA45B5"/>
    <w:rsid w:val="00EA59D7"/>
    <w:rsid w:val="00EB1320"/>
    <w:rsid w:val="00EB566C"/>
    <w:rsid w:val="00EC478E"/>
    <w:rsid w:val="00EC6878"/>
    <w:rsid w:val="00ED1B71"/>
    <w:rsid w:val="00ED7755"/>
    <w:rsid w:val="00EE601C"/>
    <w:rsid w:val="00EF032C"/>
    <w:rsid w:val="00F002CC"/>
    <w:rsid w:val="00F058AB"/>
    <w:rsid w:val="00F0648E"/>
    <w:rsid w:val="00F27D17"/>
    <w:rsid w:val="00F30B82"/>
    <w:rsid w:val="00F359ED"/>
    <w:rsid w:val="00F37758"/>
    <w:rsid w:val="00F43980"/>
    <w:rsid w:val="00F4418F"/>
    <w:rsid w:val="00F47401"/>
    <w:rsid w:val="00F47530"/>
    <w:rsid w:val="00F6008E"/>
    <w:rsid w:val="00F64ED5"/>
    <w:rsid w:val="00F66C85"/>
    <w:rsid w:val="00F7296F"/>
    <w:rsid w:val="00F750FB"/>
    <w:rsid w:val="00F768B7"/>
    <w:rsid w:val="00F81571"/>
    <w:rsid w:val="00F86728"/>
    <w:rsid w:val="00F87C1F"/>
    <w:rsid w:val="00F920C7"/>
    <w:rsid w:val="00F930E4"/>
    <w:rsid w:val="00FB17F7"/>
    <w:rsid w:val="00FB2154"/>
    <w:rsid w:val="00FB4C2B"/>
    <w:rsid w:val="00FB7F1B"/>
    <w:rsid w:val="00FC0261"/>
    <w:rsid w:val="00FD2510"/>
    <w:rsid w:val="00FD60B8"/>
    <w:rsid w:val="00FE0C90"/>
    <w:rsid w:val="00FE1172"/>
    <w:rsid w:val="00FE1D3A"/>
    <w:rsid w:val="00FE54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EFA5797"/>
  <w15:docId w15:val="{887A50E1-C836-4F24-8D4A-790042795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83380"/>
    <w:pPr>
      <w:widowControl w:val="0"/>
      <w:jc w:val="both"/>
    </w:pPr>
    <w:rPr>
      <w:kern w:val="2"/>
      <w:sz w:val="21"/>
      <w:szCs w:val="22"/>
    </w:rPr>
  </w:style>
  <w:style w:type="paragraph" w:styleId="1">
    <w:name w:val="heading 1"/>
    <w:basedOn w:val="a"/>
    <w:next w:val="a"/>
    <w:link w:val="1Char"/>
    <w:qFormat/>
    <w:locked/>
    <w:rsid w:val="00806647"/>
    <w:pPr>
      <w:keepNext/>
      <w:spacing w:before="240" w:after="60"/>
      <w:outlineLvl w:val="0"/>
    </w:pPr>
    <w:rPr>
      <w:rFonts w:ascii="Calibri Light" w:eastAsia="Times New Roman" w:hAnsi="Calibri Light"/>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9409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endnote text"/>
    <w:basedOn w:val="a"/>
    <w:link w:val="Char"/>
    <w:semiHidden/>
    <w:rsid w:val="00094095"/>
    <w:pPr>
      <w:snapToGrid w:val="0"/>
      <w:jc w:val="left"/>
    </w:pPr>
  </w:style>
  <w:style w:type="character" w:customStyle="1" w:styleId="Char">
    <w:name w:val="尾注文本 Char"/>
    <w:link w:val="a4"/>
    <w:semiHidden/>
    <w:locked/>
    <w:rsid w:val="00094095"/>
    <w:rPr>
      <w:rFonts w:cs="Times New Roman"/>
    </w:rPr>
  </w:style>
  <w:style w:type="character" w:styleId="a5">
    <w:name w:val="endnote reference"/>
    <w:semiHidden/>
    <w:rsid w:val="00094095"/>
    <w:rPr>
      <w:rFonts w:cs="Times New Roman"/>
      <w:vertAlign w:val="superscript"/>
    </w:rPr>
  </w:style>
  <w:style w:type="paragraph" w:styleId="a6">
    <w:name w:val="header"/>
    <w:basedOn w:val="a"/>
    <w:link w:val="Char0"/>
    <w:uiPriority w:val="99"/>
    <w:rsid w:val="004F0065"/>
    <w:pPr>
      <w:tabs>
        <w:tab w:val="center" w:pos="4680"/>
        <w:tab w:val="right" w:pos="9360"/>
      </w:tabs>
    </w:pPr>
  </w:style>
  <w:style w:type="character" w:customStyle="1" w:styleId="Char0">
    <w:name w:val="页眉 Char"/>
    <w:link w:val="a6"/>
    <w:uiPriority w:val="99"/>
    <w:rsid w:val="004F0065"/>
    <w:rPr>
      <w:kern w:val="2"/>
      <w:sz w:val="21"/>
      <w:szCs w:val="22"/>
    </w:rPr>
  </w:style>
  <w:style w:type="paragraph" w:styleId="a7">
    <w:name w:val="footer"/>
    <w:basedOn w:val="a"/>
    <w:link w:val="Char1"/>
    <w:rsid w:val="004F0065"/>
    <w:pPr>
      <w:tabs>
        <w:tab w:val="center" w:pos="4680"/>
        <w:tab w:val="right" w:pos="9360"/>
      </w:tabs>
    </w:pPr>
  </w:style>
  <w:style w:type="character" w:customStyle="1" w:styleId="Char1">
    <w:name w:val="页脚 Char"/>
    <w:link w:val="a7"/>
    <w:rsid w:val="004F0065"/>
    <w:rPr>
      <w:kern w:val="2"/>
      <w:sz w:val="21"/>
      <w:szCs w:val="22"/>
    </w:rPr>
  </w:style>
  <w:style w:type="paragraph" w:customStyle="1" w:styleId="MacPacTrailer">
    <w:name w:val="MacPac Trailer"/>
    <w:rsid w:val="004F0065"/>
    <w:pPr>
      <w:widowControl w:val="0"/>
      <w:spacing w:line="170" w:lineRule="exact"/>
    </w:pPr>
    <w:rPr>
      <w:rFonts w:ascii="Times New Roman" w:eastAsia="Times New Roman" w:hAnsi="Times New Roman"/>
      <w:sz w:val="14"/>
      <w:szCs w:val="22"/>
      <w:lang w:eastAsia="en-US"/>
    </w:rPr>
  </w:style>
  <w:style w:type="paragraph" w:styleId="a8">
    <w:name w:val="Balloon Text"/>
    <w:basedOn w:val="a"/>
    <w:link w:val="Char2"/>
    <w:rsid w:val="004F0065"/>
    <w:rPr>
      <w:rFonts w:ascii="Tahoma" w:hAnsi="Tahoma" w:cs="Tahoma"/>
      <w:sz w:val="16"/>
      <w:szCs w:val="16"/>
    </w:rPr>
  </w:style>
  <w:style w:type="character" w:customStyle="1" w:styleId="Char2">
    <w:name w:val="批注框文本 Char"/>
    <w:link w:val="a8"/>
    <w:rsid w:val="004F0065"/>
    <w:rPr>
      <w:rFonts w:ascii="Tahoma" w:hAnsi="Tahoma" w:cs="Tahoma"/>
      <w:kern w:val="2"/>
      <w:sz w:val="16"/>
      <w:szCs w:val="16"/>
    </w:rPr>
  </w:style>
  <w:style w:type="paragraph" w:styleId="a9">
    <w:name w:val="footnote text"/>
    <w:basedOn w:val="a"/>
    <w:link w:val="Char3"/>
    <w:rsid w:val="005E715A"/>
    <w:rPr>
      <w:sz w:val="20"/>
      <w:szCs w:val="20"/>
    </w:rPr>
  </w:style>
  <w:style w:type="character" w:customStyle="1" w:styleId="Char3">
    <w:name w:val="脚注文本 Char"/>
    <w:link w:val="a9"/>
    <w:rsid w:val="005E715A"/>
    <w:rPr>
      <w:kern w:val="2"/>
    </w:rPr>
  </w:style>
  <w:style w:type="character" w:styleId="aa">
    <w:name w:val="footnote reference"/>
    <w:rsid w:val="005E715A"/>
    <w:rPr>
      <w:vertAlign w:val="superscript"/>
    </w:rPr>
  </w:style>
  <w:style w:type="character" w:styleId="ab">
    <w:name w:val="Hyperlink"/>
    <w:rsid w:val="005F0BFD"/>
    <w:rPr>
      <w:color w:val="0000FF"/>
      <w:u w:val="single"/>
    </w:rPr>
  </w:style>
  <w:style w:type="character" w:styleId="ac">
    <w:name w:val="FollowedHyperlink"/>
    <w:rsid w:val="002E4C07"/>
    <w:rPr>
      <w:color w:val="800080"/>
      <w:u w:val="single"/>
    </w:rPr>
  </w:style>
  <w:style w:type="paragraph" w:customStyle="1" w:styleId="ParagraphNumberRz">
    <w:name w:val="Paragraph Number (Rz)"/>
    <w:basedOn w:val="a"/>
    <w:qFormat/>
    <w:rsid w:val="00BC6627"/>
    <w:pPr>
      <w:widowControl/>
      <w:numPr>
        <w:numId w:val="4"/>
      </w:numPr>
      <w:adjustRightInd w:val="0"/>
      <w:spacing w:after="180" w:line="280" w:lineRule="exact"/>
    </w:pPr>
    <w:rPr>
      <w:rFonts w:ascii="Times New Roman" w:eastAsia="Times New Roman" w:hAnsi="Times New Roman"/>
      <w:kern w:val="0"/>
      <w:sz w:val="24"/>
      <w:szCs w:val="24"/>
      <w:lang w:val="en-GB" w:eastAsia="en-US"/>
    </w:rPr>
  </w:style>
  <w:style w:type="character" w:styleId="ad">
    <w:name w:val="annotation reference"/>
    <w:rsid w:val="00A912CE"/>
    <w:rPr>
      <w:sz w:val="21"/>
      <w:szCs w:val="21"/>
    </w:rPr>
  </w:style>
  <w:style w:type="paragraph" w:styleId="ae">
    <w:name w:val="annotation text"/>
    <w:basedOn w:val="a"/>
    <w:link w:val="Char4"/>
    <w:rsid w:val="00A912CE"/>
    <w:pPr>
      <w:jc w:val="left"/>
    </w:pPr>
  </w:style>
  <w:style w:type="character" w:customStyle="1" w:styleId="Char4">
    <w:name w:val="批注文字 Char"/>
    <w:link w:val="ae"/>
    <w:rsid w:val="00A912CE"/>
    <w:rPr>
      <w:kern w:val="2"/>
      <w:sz w:val="21"/>
      <w:szCs w:val="22"/>
    </w:rPr>
  </w:style>
  <w:style w:type="paragraph" w:styleId="af">
    <w:name w:val="annotation subject"/>
    <w:basedOn w:val="ae"/>
    <w:next w:val="ae"/>
    <w:link w:val="Char5"/>
    <w:rsid w:val="00A912CE"/>
    <w:rPr>
      <w:b/>
      <w:bCs/>
    </w:rPr>
  </w:style>
  <w:style w:type="character" w:customStyle="1" w:styleId="Char5">
    <w:name w:val="批注主题 Char"/>
    <w:link w:val="af"/>
    <w:rsid w:val="00A912CE"/>
    <w:rPr>
      <w:b/>
      <w:bCs/>
      <w:kern w:val="2"/>
      <w:sz w:val="21"/>
      <w:szCs w:val="22"/>
    </w:rPr>
  </w:style>
  <w:style w:type="paragraph" w:customStyle="1" w:styleId="FWBL1">
    <w:name w:val="FWB_L1"/>
    <w:basedOn w:val="a"/>
    <w:next w:val="FWBL2"/>
    <w:rsid w:val="00EA59D7"/>
    <w:pPr>
      <w:keepNext/>
      <w:keepLines/>
      <w:widowControl/>
      <w:numPr>
        <w:numId w:val="8"/>
      </w:numPr>
      <w:spacing w:after="240"/>
      <w:jc w:val="left"/>
      <w:outlineLvl w:val="0"/>
    </w:pPr>
    <w:rPr>
      <w:rFonts w:ascii="Times New Roman" w:eastAsia="Times New Roman" w:hAnsi="Times New Roman"/>
      <w:b/>
      <w:smallCaps/>
      <w:kern w:val="0"/>
      <w:sz w:val="24"/>
      <w:szCs w:val="20"/>
      <w:lang w:eastAsia="en-US"/>
    </w:rPr>
  </w:style>
  <w:style w:type="paragraph" w:customStyle="1" w:styleId="FWBL2">
    <w:name w:val="FWB_L2"/>
    <w:basedOn w:val="FWBL1"/>
    <w:qFormat/>
    <w:rsid w:val="00EA59D7"/>
    <w:pPr>
      <w:keepNext w:val="0"/>
      <w:keepLines w:val="0"/>
      <w:numPr>
        <w:ilvl w:val="1"/>
      </w:numPr>
      <w:jc w:val="both"/>
      <w:outlineLvl w:val="9"/>
    </w:pPr>
    <w:rPr>
      <w:b w:val="0"/>
      <w:smallCaps w:val="0"/>
    </w:rPr>
  </w:style>
  <w:style w:type="paragraph" w:customStyle="1" w:styleId="FWBL3">
    <w:name w:val="FWB_L3"/>
    <w:basedOn w:val="FWBL2"/>
    <w:rsid w:val="00EA59D7"/>
    <w:pPr>
      <w:numPr>
        <w:ilvl w:val="2"/>
      </w:numPr>
    </w:pPr>
  </w:style>
  <w:style w:type="paragraph" w:customStyle="1" w:styleId="FWBL4">
    <w:name w:val="FWB_L4"/>
    <w:basedOn w:val="FWBL3"/>
    <w:rsid w:val="00EA59D7"/>
    <w:pPr>
      <w:numPr>
        <w:ilvl w:val="3"/>
      </w:numPr>
    </w:pPr>
  </w:style>
  <w:style w:type="paragraph" w:customStyle="1" w:styleId="FWBL5">
    <w:name w:val="FWB_L5"/>
    <w:basedOn w:val="FWBL4"/>
    <w:rsid w:val="00EA59D7"/>
    <w:pPr>
      <w:numPr>
        <w:ilvl w:val="4"/>
      </w:numPr>
      <w:tabs>
        <w:tab w:val="clear" w:pos="2160"/>
        <w:tab w:val="num" w:pos="1440"/>
      </w:tabs>
      <w:ind w:left="1440" w:hanging="216"/>
    </w:pPr>
  </w:style>
  <w:style w:type="paragraph" w:customStyle="1" w:styleId="FWBL6">
    <w:name w:val="FWB_L6"/>
    <w:basedOn w:val="FWBL5"/>
    <w:rsid w:val="00EA59D7"/>
    <w:pPr>
      <w:numPr>
        <w:ilvl w:val="5"/>
      </w:numPr>
    </w:pPr>
  </w:style>
  <w:style w:type="paragraph" w:customStyle="1" w:styleId="FWBL7">
    <w:name w:val="FWB_L7"/>
    <w:basedOn w:val="FWBL6"/>
    <w:rsid w:val="00EA59D7"/>
    <w:pPr>
      <w:numPr>
        <w:ilvl w:val="6"/>
      </w:numPr>
    </w:pPr>
  </w:style>
  <w:style w:type="paragraph" w:customStyle="1" w:styleId="FWBL8">
    <w:name w:val="FWB_L8"/>
    <w:basedOn w:val="FWBL7"/>
    <w:rsid w:val="00EA59D7"/>
    <w:pPr>
      <w:numPr>
        <w:ilvl w:val="7"/>
      </w:numPr>
    </w:pPr>
  </w:style>
  <w:style w:type="paragraph" w:customStyle="1" w:styleId="-11">
    <w:name w:val="彩色列表 - 强调文字颜色 11"/>
    <w:basedOn w:val="a"/>
    <w:uiPriority w:val="34"/>
    <w:qFormat/>
    <w:rsid w:val="00731B09"/>
    <w:pPr>
      <w:ind w:firstLineChars="200" w:firstLine="420"/>
    </w:pPr>
    <w:rPr>
      <w:rFonts w:ascii="Times New Roman" w:hAnsi="Times New Roman"/>
      <w:szCs w:val="24"/>
    </w:rPr>
  </w:style>
  <w:style w:type="character" w:customStyle="1" w:styleId="1Char">
    <w:name w:val="标题 1 Char"/>
    <w:link w:val="1"/>
    <w:rsid w:val="00806647"/>
    <w:rPr>
      <w:rFonts w:ascii="Calibri Light" w:eastAsia="Times New Roman" w:hAnsi="Calibri Light" w:cs="Times New Roman"/>
      <w:b/>
      <w:bCs/>
      <w:kern w:val="32"/>
      <w:sz w:val="32"/>
      <w:szCs w:val="32"/>
      <w:lang w:val="en-US" w:eastAsia="zh-CN"/>
    </w:rPr>
  </w:style>
  <w:style w:type="paragraph" w:customStyle="1" w:styleId="AMLNotifyCont1">
    <w:name w:val="AMLNotify Cont 1"/>
    <w:basedOn w:val="a"/>
    <w:rsid w:val="00BA1ED9"/>
    <w:pPr>
      <w:widowControl/>
      <w:spacing w:after="240"/>
    </w:pPr>
    <w:rPr>
      <w:rFonts w:ascii="Times New Roman" w:eastAsia="Times New Roman" w:hAnsi="Times New Roman"/>
      <w:kern w:val="0"/>
      <w:sz w:val="24"/>
      <w:szCs w:val="20"/>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367762">
      <w:bodyDiv w:val="1"/>
      <w:marLeft w:val="0"/>
      <w:marRight w:val="0"/>
      <w:marTop w:val="0"/>
      <w:marBottom w:val="0"/>
      <w:divBdr>
        <w:top w:val="none" w:sz="0" w:space="0" w:color="auto"/>
        <w:left w:val="none" w:sz="0" w:space="0" w:color="auto"/>
        <w:bottom w:val="none" w:sz="0" w:space="0" w:color="auto"/>
        <w:right w:val="none" w:sz="0" w:space="0" w:color="auto"/>
      </w:divBdr>
    </w:div>
    <w:div w:id="287780469">
      <w:bodyDiv w:val="1"/>
      <w:marLeft w:val="0"/>
      <w:marRight w:val="0"/>
      <w:marTop w:val="0"/>
      <w:marBottom w:val="0"/>
      <w:divBdr>
        <w:top w:val="none" w:sz="0" w:space="0" w:color="auto"/>
        <w:left w:val="none" w:sz="0" w:space="0" w:color="auto"/>
        <w:bottom w:val="none" w:sz="0" w:space="0" w:color="auto"/>
        <w:right w:val="none" w:sz="0" w:space="0" w:color="auto"/>
      </w:divBdr>
    </w:div>
    <w:div w:id="950168912">
      <w:bodyDiv w:val="1"/>
      <w:marLeft w:val="0"/>
      <w:marRight w:val="0"/>
      <w:marTop w:val="0"/>
      <w:marBottom w:val="0"/>
      <w:divBdr>
        <w:top w:val="none" w:sz="0" w:space="0" w:color="auto"/>
        <w:left w:val="none" w:sz="0" w:space="0" w:color="auto"/>
        <w:bottom w:val="none" w:sz="0" w:space="0" w:color="auto"/>
        <w:right w:val="none" w:sz="0" w:space="0" w:color="auto"/>
      </w:divBdr>
    </w:div>
    <w:div w:id="20099456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AE1DCA-8FB6-45AC-9007-348367C05CF7}">
  <ds:schemaRefs>
    <ds:schemaRef ds:uri="http://schemas.openxmlformats.org/officeDocument/2006/bibliography"/>
  </ds:schemaRefs>
</ds:datastoreItem>
</file>

<file path=customXml/itemProps2.xml><?xml version="1.0" encoding="utf-8"?>
<ds:datastoreItem xmlns:ds="http://schemas.openxmlformats.org/officeDocument/2006/customXml" ds:itemID="{8464E14A-C946-486C-9508-823BDEF296CD}">
  <ds:schemaRefs>
    <ds:schemaRef ds:uri="http://schemas.openxmlformats.org/officeDocument/2006/bibliography"/>
  </ds:schemaRefs>
</ds:datastoreItem>
</file>

<file path=customXml/itemProps3.xml><?xml version="1.0" encoding="utf-8"?>
<ds:datastoreItem xmlns:ds="http://schemas.openxmlformats.org/officeDocument/2006/customXml" ds:itemID="{CC1300B2-07A0-43E5-A637-6F5AA483B9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1</Pages>
  <Words>128</Words>
  <Characters>731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Fangda</dc:creator>
  <cp:keywords/>
  <cp:lastModifiedBy>Fangda</cp:lastModifiedBy>
  <cp:revision>127</cp:revision>
  <cp:lastPrinted>1900-12-31T16:00:00Z</cp:lastPrinted>
  <dcterms:created xsi:type="dcterms:W3CDTF">2021-11-15T08:12:00Z</dcterms:created>
  <dcterms:modified xsi:type="dcterms:W3CDTF">2021-11-25T02:05:00Z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uthCorresp">
    <vt:lpwstr>Quan Zhou</vt:lpwstr>
  </property>
  <property fmtid="{D5CDD505-2E9C-101B-9397-08002B2CF9AE}" pid="3" name="authEmail">
    <vt:lpwstr/>
  </property>
  <property fmtid="{D5CDD505-2E9C-101B-9397-08002B2CF9AE}" pid="4" name="authExtension">
    <vt:lpwstr>4546</vt:lpwstr>
  </property>
  <property fmtid="{D5CDD505-2E9C-101B-9397-08002B2CF9AE}" pid="5" name="authFax">
    <vt:lpwstr>86 10 6505 7783</vt:lpwstr>
  </property>
  <property fmtid="{D5CDD505-2E9C-101B-9397-08002B2CF9AE}" pid="6" name="authId">
    <vt:lpwstr>QUZHOU</vt:lpwstr>
  </property>
  <property fmtid="{D5CDD505-2E9C-101B-9397-08002B2CF9AE}" pid="7" name="authInitials">
    <vt:lpwstr/>
  </property>
  <property fmtid="{D5CDD505-2E9C-101B-9397-08002B2CF9AE}" pid="8" name="authLocation">
    <vt:lpwstr>Beijing</vt:lpwstr>
  </property>
  <property fmtid="{D5CDD505-2E9C-101B-9397-08002B2CF9AE}" pid="9" name="authName">
    <vt:lpwstr>Zhou, Quan</vt:lpwstr>
  </property>
  <property fmtid="{D5CDD505-2E9C-101B-9397-08002B2CF9AE}" pid="10" name="authPhone">
    <vt:lpwstr>86 10 6535 4546</vt:lpwstr>
  </property>
  <property fmtid="{D5CDD505-2E9C-101B-9397-08002B2CF9AE}" pid="11" name="docClass">
    <vt:lpwstr>-NONE-</vt:lpwstr>
  </property>
  <property fmtid="{D5CDD505-2E9C-101B-9397-08002B2CF9AE}" pid="12" name="docClient">
    <vt:lpwstr>800000</vt:lpwstr>
  </property>
  <property fmtid="{D5CDD505-2E9C-101B-9397-08002B2CF9AE}" pid="13" name="docCliMat">
    <vt:lpwstr>168072-0001</vt:lpwstr>
  </property>
  <property fmtid="{D5CDD505-2E9C-101B-9397-08002B2CF9AE}" pid="14" name="docDesc">
    <vt:lpwstr>Attachment 2 - Public Notice Form for Simple Cases in Concentrations of Undertakings - ENG</vt:lpwstr>
  </property>
  <property fmtid="{D5CDD505-2E9C-101B-9397-08002B2CF9AE}" pid="15" name="docGlobPracGroup">
    <vt:lpwstr/>
  </property>
  <property fmtid="{D5CDD505-2E9C-101B-9397-08002B2CF9AE}" pid="16" name="docGlobSectGroup">
    <vt:lpwstr/>
  </property>
  <property fmtid="{D5CDD505-2E9C-101B-9397-08002B2CF9AE}" pid="17" name="docId">
    <vt:lpwstr>BEI1084870</vt:lpwstr>
  </property>
  <property fmtid="{D5CDD505-2E9C-101B-9397-08002B2CF9AE}" pid="18" name="docIdVer">
    <vt:lpwstr>BEI933257/2</vt:lpwstr>
  </property>
  <property fmtid="{D5CDD505-2E9C-101B-9397-08002B2CF9AE}" pid="19" name="docIncludeCliMat">
    <vt:lpwstr>true</vt:lpwstr>
  </property>
  <property fmtid="{D5CDD505-2E9C-101B-9397-08002B2CF9AE}" pid="20" name="docLanguage">
    <vt:lpwstr>EN(UK)</vt:lpwstr>
  </property>
  <property fmtid="{D5CDD505-2E9C-101B-9397-08002B2CF9AE}" pid="21" name="docMatter">
    <vt:lpwstr>0001</vt:lpwstr>
  </property>
  <property fmtid="{D5CDD505-2E9C-101B-9397-08002B2CF9AE}" pid="22" name="docOrganisation">
    <vt:lpwstr/>
  </property>
  <property fmtid="{D5CDD505-2E9C-101B-9397-08002B2CF9AE}" pid="23" name="docSubClass">
    <vt:lpwstr/>
  </property>
  <property fmtid="{D5CDD505-2E9C-101B-9397-08002B2CF9AE}" pid="24" name="docVersion">
    <vt:lpwstr>5</vt:lpwstr>
  </property>
  <property fmtid="{D5CDD505-2E9C-101B-9397-08002B2CF9AE}" pid="25" name="operCorresp">
    <vt:lpwstr>Kexin Li</vt:lpwstr>
  </property>
  <property fmtid="{D5CDD505-2E9C-101B-9397-08002B2CF9AE}" pid="26" name="operEmail">
    <vt:lpwstr>Kexin.LI@freshfields.com</vt:lpwstr>
  </property>
  <property fmtid="{D5CDD505-2E9C-101B-9397-08002B2CF9AE}" pid="27" name="operExtension">
    <vt:lpwstr>4607</vt:lpwstr>
  </property>
  <property fmtid="{D5CDD505-2E9C-101B-9397-08002B2CF9AE}" pid="28" name="operFax">
    <vt:lpwstr>86 10 6505 7783</vt:lpwstr>
  </property>
  <property fmtid="{D5CDD505-2E9C-101B-9397-08002B2CF9AE}" pid="29" name="operId">
    <vt:lpwstr>KELI</vt:lpwstr>
  </property>
  <property fmtid="{D5CDD505-2E9C-101B-9397-08002B2CF9AE}" pid="30" name="operInitials">
    <vt:lpwstr/>
  </property>
  <property fmtid="{D5CDD505-2E9C-101B-9397-08002B2CF9AE}" pid="31" name="operLocation">
    <vt:lpwstr>Beijing</vt:lpwstr>
  </property>
  <property fmtid="{D5CDD505-2E9C-101B-9397-08002B2CF9AE}" pid="32" name="operName">
    <vt:lpwstr>Li, Kexin</vt:lpwstr>
  </property>
  <property fmtid="{D5CDD505-2E9C-101B-9397-08002B2CF9AE}" pid="33" name="operPhone">
    <vt:lpwstr>86 10 6535 4607</vt:lpwstr>
  </property>
</Properties>
</file>