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4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2025年常州市电动自行车用蓄电池（铅酸电池、锂离子电池）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产品质量监督抽查结果</w:t>
      </w:r>
    </w:p>
    <w:tbl>
      <w:tblPr>
        <w:tblStyle w:val="13"/>
        <w:tblW w:w="11620" w:type="dxa"/>
        <w:tblInd w:w="63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600"/>
        <w:gridCol w:w="3120"/>
        <w:gridCol w:w="3520"/>
        <w:gridCol w:w="1180"/>
        <w:gridCol w:w="1600"/>
      </w:tblGrid>
      <w:tr>
        <w:trPr>
          <w:trHeight w:val="435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检测结果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天能电池集团股份有限公司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常州市顺城电动车经营部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超威电源集团有限公司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天宁区红梅梦权电动车经营部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浙江天能动力能源有限公司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武进区横山桥王韦电动车经营部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浙江天能电池（江苏）有限公司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武进区横林文轩电动车店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46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超威电源集团有限公司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天宁区兰陵诚粤电动车经营部(个体工商户)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旭派电源有限公司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武进区戚墅堰曹朋权电动车店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浙江超威贝特瑞科技有限公司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武进区牛塘都市风电动车经营部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长续航石墨烯技术电池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河北超威电源有限公司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新北区奔牛小唐摩托车及零配件零售店(个体工商户)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河北永旭电源有限公司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钟楼区荷花羊伟电动车经营部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江苏永达电源股份有限公司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钟楼区新闸戴飞电动车商行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360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华宇杰豹电池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华宇能源科技有限公司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新北区三井王朋电动车商行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浙江天能电池（江苏）有限公司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溧阳市清安群星摩配车行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山东明德磁窑能源有限公司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武进高新区文杰电动自行车商行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天能电池集团（马鞍山）新能源科技有限公司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新北区三井小路电动车经营部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江苏超威电源有限公司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新北区河海荣迈电动车经营部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安徽永恒动力科技有限公司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溧阳市清安西城摩托车配件经营部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天能电池集团（安徽）有限公司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溧阳市溧城绿源电动车专卖店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天能电池集团股份有限公司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溧阳市埭头壹科电动车经营部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江西京九电源（九江）有限公司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武进区礼嘉刘氏电动车经营部（个体工商户）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浙江超威电源有限公司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武进区湖塘军瑞电动车维修店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江西京九电源（九江）有限公司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金坛区西城祥跃电动车经营部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江苏伟复能源有限公司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常州驰龙摩托车销售有限公司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电动助力车用阀控式铅酸蓄电池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旭派电源有限公司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钟楼区永红小张电动车经营部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  <w:tr>
        <w:trPr>
          <w:trHeight w:val="525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电动自行车用阀控式铅酸蓄电池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浙江长兴金太阳电源有限公司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金坛区薛埠小袁电动车经营部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（一）购买时的常识</w:t>
      </w:r>
    </w:p>
    <w:p>
      <w:pPr>
        <w:autoSpaceDE w:val="0"/>
        <w:autoSpaceDN w:val="0"/>
        <w:spacing w:line="570" w:lineRule="exact"/>
        <w:rPr>
          <w:rFonts w:ascii="仿宋_GB2312" w:eastAsia="仿宋_GB2312" w:cs="楷体_GB2312"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 xml:space="preserve">    </w:t>
      </w:r>
      <w:r>
        <w:rPr>
          <w:rFonts w:hint="eastAsia" w:ascii="仿宋_GB2312" w:eastAsia="仿宋_GB2312" w:cs="楷体_GB2312"/>
          <w:bCs/>
          <w:color w:val="000000"/>
          <w:sz w:val="32"/>
          <w:szCs w:val="32"/>
        </w:rPr>
        <w:t xml:space="preserve">1.查看产品标志是否齐全。包括制造厂名、产品规格型号、制造日期、商标等；查看内外标志是否一致，尤其要检查产品本体是否有醒目标识。其中电动自行车用锂离子蓄电池就当经过3C认证，并标注了3C认证标志。    </w:t>
      </w:r>
    </w:p>
    <w:p>
      <w:pPr>
        <w:autoSpaceDE w:val="0"/>
        <w:autoSpaceDN w:val="0"/>
        <w:spacing w:line="570" w:lineRule="exact"/>
        <w:rPr>
          <w:rFonts w:ascii="仿宋_GB2312" w:eastAsia="仿宋_GB2312" w:cs="楷体_GB2312"/>
          <w:bCs/>
          <w:color w:val="000000"/>
          <w:sz w:val="32"/>
          <w:szCs w:val="32"/>
        </w:rPr>
      </w:pPr>
      <w:r>
        <w:rPr>
          <w:rFonts w:hint="eastAsia" w:ascii="仿宋_GB2312" w:eastAsia="仿宋_GB2312" w:cs="楷体_GB2312"/>
          <w:bCs/>
          <w:color w:val="000000"/>
          <w:sz w:val="32"/>
          <w:szCs w:val="32"/>
        </w:rPr>
        <w:t xml:space="preserve">    2.注意电池的外观。查看是否有变形、裂纹、划痕及漏液痕迹。电池接线端子上应干净，无锈蚀，正负极标志应清晰。</w:t>
      </w:r>
    </w:p>
    <w:p>
      <w:pPr>
        <w:autoSpaceDE w:val="0"/>
        <w:autoSpaceDN w:val="0"/>
        <w:spacing w:line="570" w:lineRule="exact"/>
        <w:rPr>
          <w:rFonts w:ascii="仿宋_GB2312" w:eastAsia="仿宋_GB2312" w:cs="楷体_GB2312"/>
          <w:bCs/>
          <w:color w:val="000000"/>
          <w:sz w:val="32"/>
          <w:szCs w:val="32"/>
        </w:rPr>
      </w:pPr>
      <w:r>
        <w:rPr>
          <w:rFonts w:hint="eastAsia" w:ascii="仿宋_GB2312" w:eastAsia="仿宋_GB2312" w:cs="楷体_GB2312"/>
          <w:bCs/>
          <w:color w:val="000000"/>
          <w:sz w:val="32"/>
          <w:szCs w:val="32"/>
        </w:rPr>
        <w:t xml:space="preserve">    3.关注产品标注的额定容量。电池标注的额定容量越大，电池放电时间越长，不要购买无额定容量标注的电池，若有多个容量标注，应以额定容量为准。    </w:t>
      </w:r>
    </w:p>
    <w:p>
      <w:pPr>
        <w:autoSpaceDE w:val="0"/>
        <w:autoSpaceDN w:val="0"/>
        <w:spacing w:line="570" w:lineRule="exact"/>
        <w:rPr>
          <w:rFonts w:ascii="仿宋_GB2312" w:eastAsia="仿宋_GB2312" w:cs="楷体_GB2312"/>
          <w:bCs/>
          <w:color w:val="000000"/>
          <w:sz w:val="32"/>
          <w:szCs w:val="32"/>
        </w:rPr>
      </w:pPr>
      <w:r>
        <w:rPr>
          <w:rFonts w:hint="eastAsia" w:ascii="仿宋_GB2312" w:eastAsia="仿宋_GB2312" w:cs="楷体_GB2312"/>
          <w:bCs/>
          <w:color w:val="000000"/>
          <w:sz w:val="32"/>
          <w:szCs w:val="32"/>
        </w:rPr>
        <w:t xml:space="preserve">    4.关注产品符合的国家标准。不同标准之间存在一定的差异性，新标准较老标准，不论是在检测方法还是在检测评定要求上都更加完善，其中电动自行车用锂离子蓄电池应执行GB43854-2024标准。</w:t>
      </w:r>
    </w:p>
    <w:p>
      <w:pPr>
        <w:autoSpaceDE w:val="0"/>
        <w:autoSpaceDN w:val="0"/>
        <w:spacing w:line="570" w:lineRule="exact"/>
        <w:rPr>
          <w:rFonts w:ascii="仿宋_GB2312" w:eastAsia="仿宋_GB2312" w:cs="楷体_GB2312"/>
          <w:bCs/>
          <w:color w:val="000000"/>
          <w:sz w:val="32"/>
          <w:szCs w:val="32"/>
        </w:rPr>
      </w:pPr>
      <w:r>
        <w:rPr>
          <w:rFonts w:hint="eastAsia" w:ascii="仿宋_GB2312" w:eastAsia="仿宋_GB2312" w:cs="楷体_GB2312"/>
          <w:bCs/>
          <w:color w:val="000000"/>
          <w:sz w:val="32"/>
          <w:szCs w:val="32"/>
        </w:rPr>
        <w:t xml:space="preserve">    5.选购知名企业的品牌电池。电池一般由专业电池生产厂提供，不同品牌、不同厂家生产的电池质量有优劣之别，价格也有高低之分。知名企业规模大，技术强，售后服务好，电池质量有保证。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（二）使用时的常识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1.保持电池的足电状态。每天骑行电动自行车，应尽量及时充电，使电池处于“吃饱状态”，养成随用随充的良好习惯。用完了长时间闲置再充，电池极易出现硫化现象，容量下降。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2.定期进行深放电。建议使用约两个月后进行一次深放电，即长距离骑行直到欠压指示灯亮，电量用完，然后充电恢复电池满电。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3.避免亏电存放。蓄电池亏电存放会影响使用寿命，应尽量避免长时间闲置存放。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4.避免超载。超载骑行时，电动自行车的电机电流会增大，使电池放电过快，电压快速下降。电池每次使用的放电深度越小，电池的使用寿命越长。所以应尽量避免超载，减少大电流放电，延长电池使用寿命。</w:t>
      </w:r>
    </w:p>
    <w:p>
      <w:pPr>
        <w:overflowPunct w:val="0"/>
        <w:spacing w:line="570" w:lineRule="exact"/>
        <w:ind w:firstLine="640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斯坦德检测集团股份有限公司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</w:p>
    <w:p>
      <w:pPr>
        <w:autoSpaceDN w:val="0"/>
        <w:spacing w:line="570" w:lineRule="exact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474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F2A6E09"/>
    <w:rsid w:val="FFDF09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11044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2026-01-13T15:27:09Z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