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ordWrap w:val="0"/>
        <w:spacing w:line="594" w:lineRule="exact"/>
        <w:jc w:val="both"/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附件</w:t>
      </w:r>
    </w:p>
    <w:p>
      <w:pPr>
        <w:wordWrap w:val="0"/>
        <w:spacing w:line="594" w:lineRule="exact"/>
        <w:jc w:val="center"/>
        <w:rPr>
          <w:rFonts w:ascii="方正小标宋简体" w:hAnsi="微软雅黑" w:eastAsia="方正小标宋简体" w:cs="微软雅黑"/>
          <w:sz w:val="40"/>
          <w:szCs w:val="32"/>
        </w:rPr>
      </w:pPr>
      <w:r>
        <w:rPr>
          <w:rFonts w:hint="eastAsia" w:ascii="方正小标宋简体" w:hAnsi="微软雅黑" w:eastAsia="方正小标宋简体" w:cs="微软雅黑"/>
          <w:sz w:val="40"/>
          <w:szCs w:val="32"/>
        </w:rPr>
        <w:t>消费品召回计划</w:t>
      </w:r>
    </w:p>
    <w:tbl>
      <w:tblPr>
        <w:tblStyle w:val="5"/>
        <w:tblpPr w:leftFromText="180" w:rightFromText="180" w:vertAnchor="text" w:horzAnchor="margin" w:tblpXSpec="center" w:tblpY="292"/>
        <w:tblW w:w="5081" w:type="pct"/>
        <w:tblInd w:w="0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527"/>
        <w:gridCol w:w="6796"/>
      </w:tblGrid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1355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highlight w:val="none"/>
                <w:shd w:val="clear" w:color="auto" w:fill="FFFFFF"/>
              </w:rPr>
              <w:t>生产者名称</w:t>
            </w:r>
          </w:p>
        </w:tc>
        <w:tc>
          <w:tcPr>
            <w:tcW w:w="3645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napToGrid w:val="0"/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highlight w:val="none"/>
                <w:lang w:val="en-US" w:eastAsia="zh-CN"/>
              </w:rPr>
              <w:t>汕头市澄海区佳森玩具厂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1355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highlight w:val="none"/>
                <w:shd w:val="clear" w:color="auto" w:fill="FFFFFF"/>
              </w:rPr>
              <w:t>产品名称</w:t>
            </w:r>
          </w:p>
        </w:tc>
        <w:tc>
          <w:tcPr>
            <w:tcW w:w="3645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highlight w:val="none"/>
                <w:lang w:val="en-US" w:eastAsia="zh-CN"/>
              </w:rPr>
              <w:t>益智合金车玩具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1355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highlight w:val="none"/>
                <w:shd w:val="clear" w:color="auto" w:fill="FFFFFF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highlight w:val="none"/>
                <w:shd w:val="clear" w:color="auto" w:fill="FFFFFF"/>
              </w:rPr>
              <w:t>品牌</w:t>
            </w:r>
          </w:p>
        </w:tc>
        <w:tc>
          <w:tcPr>
            <w:tcW w:w="3645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highlight w:val="none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  <w:highlight w:val="none"/>
                <w:lang w:val="en-US" w:eastAsia="zh-CN"/>
              </w:rPr>
              <w:t>/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1355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highlight w:val="none"/>
                <w:shd w:val="clear" w:color="auto" w:fill="FFFFFF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highlight w:val="none"/>
              </w:rPr>
              <w:t>涉及数量</w:t>
            </w:r>
          </w:p>
        </w:tc>
        <w:tc>
          <w:tcPr>
            <w:tcW w:w="3645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napToGrid w:val="0"/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  <w:highlight w:val="none"/>
                <w:lang w:val="en-US" w:eastAsia="zh-CN"/>
              </w:rPr>
              <w:t>164盒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1355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ordWrap w:val="0"/>
              <w:spacing w:line="594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highlight w:val="none"/>
                <w:shd w:val="clear" w:color="auto" w:fill="FFFFFF"/>
              </w:rPr>
              <w:t>型号/规格</w:t>
            </w:r>
          </w:p>
        </w:tc>
        <w:tc>
          <w:tcPr>
            <w:tcW w:w="3645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highlight w:val="none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highlight w:val="none"/>
                <w:lang w:val="en-US" w:eastAsia="zh-CN"/>
              </w:rPr>
              <w:t>8018C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highlight w:val="none"/>
                <w:shd w:val="clear" w:color="auto" w:fill="FFFFFF"/>
                <w:lang w:eastAsia="zh-CN"/>
              </w:rPr>
              <w:t>—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32"/>
                <w:szCs w:val="32"/>
                <w:highlight w:val="no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1355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highlight w:val="none"/>
                <w:shd w:val="clear" w:color="auto" w:fill="FFFFFF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highlight w:val="none"/>
                <w:shd w:val="clear" w:color="auto" w:fill="FFFFFF"/>
              </w:rPr>
              <w:t>生产起止日期</w:t>
            </w:r>
          </w:p>
        </w:tc>
        <w:tc>
          <w:tcPr>
            <w:tcW w:w="3645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  <w:highlight w:val="none"/>
                <w:shd w:val="clear" w:color="auto" w:fill="FFFFFF"/>
                <w:lang w:val="en-US" w:eastAsia="zh-CN"/>
              </w:rPr>
              <w:t>2021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highlight w:val="none"/>
                <w:shd w:val="clear" w:color="auto" w:fill="FFFFFF"/>
                <w:lang w:val="en-US" w:eastAsia="zh-CN"/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  <w:highlight w:val="none"/>
                <w:shd w:val="clear" w:color="auto" w:fill="FFFFFF"/>
                <w:lang w:val="en-US" w:eastAsia="zh-CN"/>
              </w:rPr>
              <w:t>11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highlight w:val="none"/>
                <w:shd w:val="clear" w:color="auto" w:fill="FFFFFF"/>
                <w:lang w:val="en-US" w:eastAsia="zh-CN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  <w:highlight w:val="none"/>
                <w:shd w:val="clear" w:color="auto" w:fill="FFFFFF"/>
                <w:lang w:val="en-US" w:eastAsia="zh-CN"/>
              </w:rPr>
              <w:t>29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highlight w:val="none"/>
                <w:shd w:val="clear" w:color="auto" w:fill="FFFFFF"/>
                <w:lang w:val="en-US" w:eastAsia="zh-CN"/>
              </w:rPr>
              <w:t>日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1355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-2"/>
                <w:kern w:val="0"/>
                <w:sz w:val="32"/>
                <w:szCs w:val="32"/>
                <w:highlight w:val="none"/>
                <w:shd w:val="clear" w:color="auto" w:fill="FFFFFF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-2"/>
                <w:kern w:val="0"/>
                <w:sz w:val="32"/>
                <w:szCs w:val="32"/>
                <w:highlight w:val="none"/>
                <w:shd w:val="clear" w:color="auto" w:fill="FFFFFF"/>
              </w:rPr>
              <w:t>生产批号/批次</w:t>
            </w:r>
          </w:p>
        </w:tc>
        <w:tc>
          <w:tcPr>
            <w:tcW w:w="3645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240" w:lineRule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highlight w:val="none"/>
                <w:shd w:val="clear" w:color="auto" w:fill="FFFFFF"/>
                <w:lang w:val="en-US" w:eastAsia="zh-CN"/>
              </w:rPr>
              <w:t>202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  <w:highlight w:val="none"/>
                <w:shd w:val="clear" w:color="auto" w:fill="FFFFFF"/>
                <w:lang w:val="en-US" w:eastAsia="zh-CN"/>
              </w:rPr>
              <w:t>111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1355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highlight w:val="none"/>
                <w:shd w:val="clear" w:color="auto" w:fill="FFFFFF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highlight w:val="none"/>
                <w:shd w:val="clear" w:color="auto" w:fill="FFFFFF"/>
              </w:rPr>
              <w:t>产品描述及外观照片</w:t>
            </w:r>
          </w:p>
        </w:tc>
        <w:tc>
          <w:tcPr>
            <w:tcW w:w="3645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highlight w:val="none"/>
                <w:lang w:val="en-US" w:eastAsia="zh-CN"/>
              </w:rPr>
              <w:t>仿真玩具车</w:t>
            </w:r>
          </w:p>
          <w:p>
            <w:pPr>
              <w:widowControl/>
              <w:spacing w:line="240" w:lineRule="auto"/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32"/>
                <w:szCs w:val="32"/>
                <w:highlight w:val="none"/>
                <w:lang w:eastAsia="zh-CN"/>
              </w:rPr>
              <w:drawing>
                <wp:inline distT="0" distB="0" distL="114300" distR="114300">
                  <wp:extent cx="2733675" cy="2050415"/>
                  <wp:effectExtent l="0" t="0" r="9525" b="6985"/>
                  <wp:docPr id="3" name="图片 3" descr="8018C-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图片 3" descr="8018C-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33675" cy="20504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1355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highlight w:val="none"/>
                <w:shd w:val="clear" w:color="auto" w:fill="FFFFFF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highlight w:val="none"/>
              </w:rPr>
              <w:t>存在的缺陷</w:t>
            </w:r>
          </w:p>
        </w:tc>
        <w:tc>
          <w:tcPr>
            <w:tcW w:w="3645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highlight w:val="none"/>
              </w:rPr>
              <w:t>玩具经可预见合理滥用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highlight w:val="none"/>
                <w:lang w:eastAsia="zh-CN"/>
              </w:rPr>
              <w:t>，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highlight w:val="none"/>
              </w:rPr>
              <w:t>存在可触及金属边缘是危险锐利边缘。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1355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highlight w:val="none"/>
              </w:rPr>
              <w:t>可能导致的后果</w:t>
            </w:r>
          </w:p>
        </w:tc>
        <w:tc>
          <w:tcPr>
            <w:tcW w:w="3645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60" w:lineRule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highlight w:val="none"/>
                <w:shd w:val="clear" w:color="auto" w:fill="FFFFFF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highlight w:val="none"/>
              </w:rPr>
              <w:t>可能割伤儿童的身体部位，造成损伤。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1355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highlight w:val="none"/>
                <w:shd w:val="clear" w:color="auto" w:fill="FFFFFF"/>
              </w:rPr>
              <w:t>避免损害发生的应急处置方式</w:t>
            </w:r>
          </w:p>
        </w:tc>
        <w:tc>
          <w:tcPr>
            <w:tcW w:w="3645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highlight w:val="none"/>
              </w:rPr>
              <w:t>可能造成重大伤害时，消费者无法自行将危险降低到可接受程度的，消费者立即暂停使用有缺陷的产品，联系公司或者经销商进行处理。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1355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highlight w:val="none"/>
                <w:shd w:val="clear" w:color="auto" w:fill="FFFFFF"/>
              </w:rPr>
              <w:t>具体召回措施</w:t>
            </w:r>
          </w:p>
        </w:tc>
        <w:tc>
          <w:tcPr>
            <w:tcW w:w="3645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ordWrap w:val="0"/>
              <w:spacing w:line="594" w:lineRule="exact"/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highlight w:val="none"/>
                <w:u w:val="none"/>
                <w:lang w:val="en-US" w:eastAsia="zh-CN"/>
              </w:rPr>
              <w:t>1.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highlight w:val="none"/>
                <w:u w:val="none"/>
              </w:rPr>
              <w:t>联系销售商立即停止销售并下架该产品，对库存产品进行退货；</w:t>
            </w:r>
          </w:p>
          <w:p>
            <w:pPr>
              <w:wordWrap w:val="0"/>
              <w:spacing w:line="594" w:lineRule="exact"/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highlight w:val="none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highlight w:val="none"/>
                <w:u w:val="none"/>
                <w:lang w:val="en-US" w:eastAsia="zh-CN"/>
              </w:rPr>
              <w:t>2.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kern w:val="0"/>
                <w:sz w:val="32"/>
                <w:szCs w:val="32"/>
                <w:highlight w:val="none"/>
                <w:u w:val="none"/>
              </w:rPr>
              <w:t>在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kern w:val="0"/>
                <w:sz w:val="32"/>
                <w:szCs w:val="32"/>
                <w:highlight w:val="none"/>
                <w:u w:val="none"/>
                <w:lang w:val="en-US" w:eastAsia="zh-CN"/>
              </w:rPr>
              <w:t>我厂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kern w:val="0"/>
                <w:sz w:val="32"/>
                <w:szCs w:val="32"/>
                <w:highlight w:val="none"/>
                <w:u w:val="none"/>
              </w:rPr>
              <w:t>及销售商实体店铺发布召回公告，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32"/>
                <w:szCs w:val="32"/>
                <w:highlight w:val="none"/>
                <w:u w:val="none"/>
              </w:rPr>
              <w:t>保存发布公告图片和截图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32"/>
                <w:szCs w:val="32"/>
                <w:highlight w:val="none"/>
                <w:u w:val="none"/>
                <w:lang w:eastAsia="zh-CN"/>
              </w:rPr>
              <w:t>；</w:t>
            </w:r>
          </w:p>
          <w:p>
            <w:pPr>
              <w:widowControl/>
              <w:spacing w:line="594" w:lineRule="exact"/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highlight w:val="none"/>
                <w:u w:val="none"/>
                <w:lang w:val="en-US" w:eastAsia="zh-CN"/>
              </w:rPr>
              <w:t>3.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highlight w:val="none"/>
                <w:u w:val="none"/>
              </w:rPr>
              <w:t>联系消费者告知召回事宜，接受消费者咨询，为消费者提供退货服务。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1355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highlight w:val="none"/>
                <w:shd w:val="clear" w:color="auto" w:fill="FFFFFF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highlight w:val="none"/>
                <w:shd w:val="clear" w:color="auto" w:fill="FFFFFF"/>
              </w:rPr>
              <w:t>召回负责机构</w:t>
            </w:r>
          </w:p>
        </w:tc>
        <w:tc>
          <w:tcPr>
            <w:tcW w:w="3645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highlight w:val="none"/>
                <w:lang w:val="en-US" w:eastAsia="zh-CN"/>
              </w:rPr>
              <w:t>汕头市澄海区佳森玩具厂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1355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highlight w:val="none"/>
                <w:shd w:val="clear" w:color="auto" w:fill="FFFFFF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highlight w:val="none"/>
                <w:shd w:val="clear" w:color="auto" w:fill="FFFFFF"/>
              </w:rPr>
              <w:t>召回联系方式</w:t>
            </w:r>
          </w:p>
        </w:tc>
        <w:tc>
          <w:tcPr>
            <w:tcW w:w="3645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highlight w:val="none"/>
              </w:rPr>
              <w:t>召回服务热线：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highlight w:val="none"/>
                <w:lang w:eastAsia="zh-CN"/>
              </w:rPr>
              <w:t>0754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highlight w:val="none"/>
                <w:shd w:val="clear" w:color="auto" w:fill="FFFFFF"/>
                <w:lang w:eastAsia="zh-CN"/>
              </w:rPr>
              <w:t>—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highlight w:val="none"/>
                <w:lang w:eastAsia="zh-CN"/>
              </w:rPr>
              <w:t>85615669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1355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highlight w:val="none"/>
                <w:shd w:val="clear" w:color="auto" w:fill="FFFFFF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highlight w:val="none"/>
                <w:shd w:val="clear" w:color="auto" w:fill="FFFFFF"/>
              </w:rPr>
              <w:t>召回进度安排</w:t>
            </w:r>
          </w:p>
        </w:tc>
        <w:tc>
          <w:tcPr>
            <w:tcW w:w="3645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highlight w:val="none"/>
              </w:rPr>
              <w:t>集中召回时间计划在</w:t>
            </w:r>
            <w:bookmarkStart w:id="0" w:name="_GoBack"/>
            <w:bookmarkEnd w:id="0"/>
            <w:r>
              <w:rPr>
                <w:rFonts w:hint="eastAsia" w:ascii="Times New Roman" w:hAnsi="Times New Roman" w:eastAsia="仿宋_GB2312" w:cs="Times New Roman"/>
                <w:color w:val="auto"/>
                <w:sz w:val="32"/>
                <w:szCs w:val="32"/>
                <w:highlight w:val="none"/>
                <w:u w:val="none"/>
                <w:lang w:eastAsia="zh-CN"/>
              </w:rPr>
              <w:t>2025年4月24日至2025年7月25日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highlight w:val="none"/>
              </w:rPr>
              <w:t>（具体以实际进度安排为准）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  <w:highlight w:val="none"/>
                <w:lang w:eastAsia="zh-CN"/>
              </w:rPr>
              <w:t>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61" w:hRule="atLeast"/>
        </w:trPr>
        <w:tc>
          <w:tcPr>
            <w:tcW w:w="1355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highlight w:val="none"/>
                <w:shd w:val="clear" w:color="auto" w:fill="FFFFFF"/>
              </w:rPr>
              <w:t>其他需要报告的内容</w:t>
            </w:r>
          </w:p>
        </w:tc>
        <w:tc>
          <w:tcPr>
            <w:tcW w:w="3645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highlight w:val="none"/>
                <w:shd w:val="clear" w:color="auto" w:fill="FFFFFF"/>
                <w:lang w:val="en-US" w:eastAsia="zh-CN"/>
              </w:rPr>
              <w:t>无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1355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highlight w:val="none"/>
                <w:shd w:val="clear" w:color="auto" w:fill="FFFFFF"/>
              </w:rPr>
              <w:t>其他信息</w:t>
            </w:r>
          </w:p>
        </w:tc>
        <w:tc>
          <w:tcPr>
            <w:tcW w:w="3645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highlight w:val="none"/>
                <w:shd w:val="clear" w:color="auto" w:fill="FFFFFF"/>
              </w:rPr>
              <w:t>相关用户也可以登录汕头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32"/>
                <w:szCs w:val="32"/>
                <w:highlight w:val="none"/>
                <w:shd w:val="clear" w:color="auto" w:fill="FFFFFF"/>
                <w:lang w:eastAsia="zh-CN"/>
              </w:rPr>
              <w:t>市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highlight w:val="none"/>
                <w:shd w:val="clear" w:color="auto" w:fill="FFFFFF"/>
              </w:rPr>
              <w:t>市场监督管理局网站“政务公开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highlight w:val="none"/>
                <w:shd w:val="clear" w:color="auto" w:fill="FFFFFF"/>
                <w:lang w:eastAsia="zh-CN"/>
              </w:rPr>
              <w:t>—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highlight w:val="none"/>
                <w:shd w:val="clear" w:color="auto" w:fill="FFFFFF"/>
              </w:rPr>
              <w:t>重点领域信息公开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highlight w:val="none"/>
                <w:shd w:val="clear" w:color="auto" w:fill="FFFFFF"/>
                <w:lang w:eastAsia="zh-CN"/>
              </w:rPr>
              <w:t>—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highlight w:val="none"/>
                <w:shd w:val="clear" w:color="auto" w:fill="FFFFFF"/>
              </w:rPr>
              <w:t>产品质量信息”栏目，或拨打汕头市市场监督管理局缺陷产品召回工作联系电话（0754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highlight w:val="none"/>
                <w:shd w:val="clear" w:color="auto" w:fill="FFFFFF"/>
                <w:lang w:eastAsia="zh-CN"/>
              </w:rPr>
              <w:t>—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highlight w:val="none"/>
                <w:shd w:val="clear" w:color="auto" w:fill="FFFFFF"/>
              </w:rPr>
              <w:t>88545860）了解更多信息。</w:t>
            </w:r>
          </w:p>
        </w:tc>
      </w:tr>
    </w:tbl>
    <w:p>
      <w:pPr>
        <w:widowControl/>
        <w:jc w:val="left"/>
        <w:rPr>
          <w:rFonts w:ascii="仿宋_GB2312" w:eastAsia="仿宋_GB2312"/>
          <w:sz w:val="32"/>
        </w:rPr>
      </w:pPr>
    </w:p>
    <w:sectPr>
      <w:pgSz w:w="11906" w:h="16838"/>
      <w:pgMar w:top="1985" w:right="1474" w:bottom="1644" w:left="147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381FCB"/>
    <w:rsid w:val="00065D90"/>
    <w:rsid w:val="00086E7C"/>
    <w:rsid w:val="000E7B54"/>
    <w:rsid w:val="00110CE5"/>
    <w:rsid w:val="001414E5"/>
    <w:rsid w:val="001C20AE"/>
    <w:rsid w:val="00290C04"/>
    <w:rsid w:val="002B618C"/>
    <w:rsid w:val="002B6E93"/>
    <w:rsid w:val="002E6045"/>
    <w:rsid w:val="00307BBB"/>
    <w:rsid w:val="003347AA"/>
    <w:rsid w:val="003714C0"/>
    <w:rsid w:val="00381FCB"/>
    <w:rsid w:val="003E389C"/>
    <w:rsid w:val="003F117F"/>
    <w:rsid w:val="00444711"/>
    <w:rsid w:val="00492841"/>
    <w:rsid w:val="004B0DAF"/>
    <w:rsid w:val="004B13E5"/>
    <w:rsid w:val="00533EDB"/>
    <w:rsid w:val="00553E45"/>
    <w:rsid w:val="00567824"/>
    <w:rsid w:val="005A714A"/>
    <w:rsid w:val="005B23FA"/>
    <w:rsid w:val="005C1593"/>
    <w:rsid w:val="005C19BE"/>
    <w:rsid w:val="00653069"/>
    <w:rsid w:val="00747D56"/>
    <w:rsid w:val="00796879"/>
    <w:rsid w:val="007A2319"/>
    <w:rsid w:val="007B19DE"/>
    <w:rsid w:val="008464AB"/>
    <w:rsid w:val="00866083"/>
    <w:rsid w:val="009160D6"/>
    <w:rsid w:val="00924018"/>
    <w:rsid w:val="00944794"/>
    <w:rsid w:val="00944979"/>
    <w:rsid w:val="0097754B"/>
    <w:rsid w:val="00A52C30"/>
    <w:rsid w:val="00A60A4A"/>
    <w:rsid w:val="00A67234"/>
    <w:rsid w:val="00AC06A7"/>
    <w:rsid w:val="00AC3156"/>
    <w:rsid w:val="00AC3E78"/>
    <w:rsid w:val="00AD16B5"/>
    <w:rsid w:val="00B02C3F"/>
    <w:rsid w:val="00B3737A"/>
    <w:rsid w:val="00B61B91"/>
    <w:rsid w:val="00B8374E"/>
    <w:rsid w:val="00BB00A8"/>
    <w:rsid w:val="00C57A4E"/>
    <w:rsid w:val="00C850A4"/>
    <w:rsid w:val="00CE463B"/>
    <w:rsid w:val="00D03EE7"/>
    <w:rsid w:val="00D25C56"/>
    <w:rsid w:val="00D50677"/>
    <w:rsid w:val="00D6241B"/>
    <w:rsid w:val="00DB13E8"/>
    <w:rsid w:val="00DB6253"/>
    <w:rsid w:val="00E16854"/>
    <w:rsid w:val="00E42AF9"/>
    <w:rsid w:val="00E77A79"/>
    <w:rsid w:val="00E91FC0"/>
    <w:rsid w:val="00EA15F4"/>
    <w:rsid w:val="00EC2165"/>
    <w:rsid w:val="00ED2479"/>
    <w:rsid w:val="00EE4941"/>
    <w:rsid w:val="00FB3781"/>
    <w:rsid w:val="00FF2D3F"/>
    <w:rsid w:val="045522E8"/>
    <w:rsid w:val="1E004AE6"/>
    <w:rsid w:val="29FF8E44"/>
    <w:rsid w:val="34E00D83"/>
    <w:rsid w:val="3FF7A7B2"/>
    <w:rsid w:val="43777B2A"/>
    <w:rsid w:val="486C276F"/>
    <w:rsid w:val="57254C9B"/>
    <w:rsid w:val="5C8400C2"/>
    <w:rsid w:val="5E0FB1FC"/>
    <w:rsid w:val="5F9F57B0"/>
    <w:rsid w:val="61DC3641"/>
    <w:rsid w:val="62103D7B"/>
    <w:rsid w:val="62104EDF"/>
    <w:rsid w:val="65491EA9"/>
    <w:rsid w:val="6C313697"/>
    <w:rsid w:val="71BB5EDC"/>
    <w:rsid w:val="73254A64"/>
    <w:rsid w:val="77FD141A"/>
    <w:rsid w:val="77FE6DCC"/>
    <w:rsid w:val="A9EE86D8"/>
    <w:rsid w:val="ABAF0C2B"/>
    <w:rsid w:val="EBF7695B"/>
    <w:rsid w:val="F5F59E49"/>
    <w:rsid w:val="F93F5994"/>
    <w:rsid w:val="FFDF64CF"/>
    <w:rsid w:val="FFFE9E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7"/>
    <w:qFormat/>
    <w:uiPriority w:val="0"/>
    <w:pPr>
      <w:keepNext/>
      <w:keepLines/>
      <w:spacing w:line="578" w:lineRule="auto"/>
      <w:jc w:val="left"/>
      <w:outlineLvl w:val="0"/>
    </w:pPr>
    <w:rPr>
      <w:rFonts w:ascii="Calibri" w:hAnsi="Calibri" w:eastAsia="宋体" w:cs="Times New Roman"/>
      <w:b/>
      <w:bCs/>
      <w:kern w:val="44"/>
      <w:sz w:val="28"/>
      <w:szCs w:val="44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标题 1 Char"/>
    <w:basedOn w:val="6"/>
    <w:link w:val="2"/>
    <w:qFormat/>
    <w:uiPriority w:val="0"/>
    <w:rPr>
      <w:rFonts w:ascii="Calibri" w:hAnsi="Calibri" w:eastAsia="宋体" w:cs="Times New Roman"/>
      <w:b/>
      <w:bCs/>
      <w:kern w:val="44"/>
      <w:sz w:val="28"/>
      <w:szCs w:val="44"/>
    </w:rPr>
  </w:style>
  <w:style w:type="character" w:customStyle="1" w:styleId="8">
    <w:name w:val="页眉 Char"/>
    <w:basedOn w:val="6"/>
    <w:link w:val="4"/>
    <w:qFormat/>
    <w:uiPriority w:val="99"/>
    <w:rPr>
      <w:sz w:val="18"/>
      <w:szCs w:val="18"/>
    </w:rPr>
  </w:style>
  <w:style w:type="character" w:customStyle="1" w:styleId="9">
    <w:name w:val="页脚 Char"/>
    <w:basedOn w:val="6"/>
    <w:link w:val="3"/>
    <w:qFormat/>
    <w:uiPriority w:val="99"/>
    <w:rPr>
      <w:sz w:val="18"/>
      <w:szCs w:val="18"/>
    </w:rPr>
  </w:style>
  <w:style w:type="paragraph" w:styleId="10">
    <w:name w:val="List Paragraph"/>
    <w:basedOn w:val="1"/>
    <w:unhideWhenUsed/>
    <w:qFormat/>
    <w:uiPriority w:val="34"/>
    <w:pPr>
      <w:ind w:firstLine="420" w:firstLineChars="200"/>
    </w:pPr>
    <w:rPr>
      <w:szCs w:val="2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MS</Company>
  <Pages>2</Pages>
  <Words>544</Words>
  <Characters>602</Characters>
  <Lines>9</Lines>
  <Paragraphs>2</Paragraphs>
  <TotalTime>0</TotalTime>
  <ScaleCrop>false</ScaleCrop>
  <LinksUpToDate>false</LinksUpToDate>
  <CharactersWithSpaces>604</CharactersWithSpaces>
  <Application>WPS Office_11.8.2.12065_F1E327BC-269C-435d-A152-05C5408002CA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2022-05-15T01:34:00Z</dcterms:created>
  <dc:creator>张豪哲</dc:creator>
  <cp:lastModifiedBy>admin</cp:lastModifiedBy>
  <dcterms:modified xsi:type="dcterms:W3CDTF">2025-04-14T16:51:56Z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2052-11.8.2.12065</vt:lpwstr>
  </property>
  <property fmtid="{D5CDD505-2E9C-101B-9397-08002B2CF9AE}" pid="3" name="ICV">
    <vt:lpwstr>CF5054453C8C3E777A16A2662AF111F7</vt:lpwstr>
  </property>
  <property fmtid="{D5CDD505-2E9C-101B-9397-08002B2CF9AE}" pid="4" name="KSOTemplateDocerSaveRecord">
    <vt:lpwstr>eyJoZGlkIjoiZTY2NmQ0MTc1OWE1ZWY4NzUzOGRkMmM3NzE4MjVhNTQiLCJ1c2VySWQiOiI2MTk2MTA4MjkifQ==</vt:lpwstr>
  </property>
</Properties>
</file>