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8"/>
        <w:tblpPr w:leftFromText="180" w:rightFromText="180" w:vertAnchor="text" w:horzAnchor="margin" w:tblpXSpec="center" w:tblpY="292"/>
        <w:tblW w:w="8874" w:type="dxa"/>
        <w:jc w:val="center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34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3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佛山市顺德区乐进电器有限公司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3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工业强力电风扇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3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珠江粤强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3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3台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3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FS-35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highlight w:val="yellow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</w:rPr>
              <w:t>生产起止日期</w:t>
            </w:r>
          </w:p>
        </w:tc>
        <w:tc>
          <w:tcPr>
            <w:tcW w:w="63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仿宋_GB2312" w:hAnsi="Times New Roman" w:eastAsia="仿宋_GB2312" w:cs="Times New Roman"/>
                <w:bCs/>
                <w:kern w:val="36"/>
                <w:sz w:val="24"/>
                <w:highlight w:val="yellow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3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仿宋_GB2312" w:hAnsi="Times New Roman" w:eastAsia="仿宋_GB2312" w:cs="Times New Roman"/>
                <w:bCs/>
                <w:kern w:val="36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20220503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/一批次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3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Times New Roman"/>
                <w:color w:val="FF0000"/>
                <w:sz w:val="32"/>
                <w:szCs w:val="32"/>
              </w:rPr>
            </w:pPr>
          </w:p>
          <w:p>
            <w:pPr>
              <w:snapToGrid w:val="0"/>
              <w:rPr>
                <w:rFonts w:hint="eastAsia" w:ascii="Times New Roman" w:hAnsi="Times New Roman" w:eastAsia="仿宋_GB2312" w:cs="Times New Roman"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FF0000"/>
                <w:sz w:val="32"/>
                <w:szCs w:val="32"/>
              </w:rPr>
              <w:drawing>
                <wp:inline distT="0" distB="0" distL="0" distR="0">
                  <wp:extent cx="1707515" cy="3037205"/>
                  <wp:effectExtent l="0" t="0" r="6985" b="10795"/>
                  <wp:docPr id="5" name="图片 1" descr="C:\Users\DELL\AppData\Local\Temp\WeChat Files\35b304a27e7d87326900ab3e71ed2f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1" descr="C:\Users\DELL\AppData\Local\Temp\WeChat Files\35b304a27e7d87326900ab3e71ed2f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7515" cy="30372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3" w:name="_GoBack"/>
            <w:r>
              <w:rPr>
                <w:rFonts w:ascii="Times New Roman" w:hAnsi="Times New Roman" w:eastAsia="仿宋_GB2312" w:cs="Times New Roman"/>
                <w:color w:val="FF0000"/>
                <w:sz w:val="32"/>
                <w:szCs w:val="32"/>
              </w:rPr>
              <w:drawing>
                <wp:inline distT="0" distB="0" distL="0" distR="0">
                  <wp:extent cx="1711960" cy="3046095"/>
                  <wp:effectExtent l="0" t="0" r="2540" b="1905"/>
                  <wp:docPr id="6" name="图片 2" descr="C:\Users\DELL\AppData\Local\Temp\WeChat Files\1f48ff7f244698872ccfc484580c6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2" descr="C:\Users\DELL\AppData\Local\Temp\WeChat Files\1f48ff7f244698872ccfc484580c6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30460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3"/>
          </w:p>
          <w:p>
            <w:pPr>
              <w:snapToGrid w:val="0"/>
              <w:rPr>
                <w:rFonts w:hint="eastAsia" w:ascii="Times New Roman" w:hAnsi="Times New Roman" w:eastAsia="仿宋_GB2312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珠江粤强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牌</w:t>
            </w:r>
            <w:r>
              <w:rPr>
                <w:rFonts w:hint="eastAsia" w:ascii="Times New Roman" w:hAnsi="Times New Roman" w:eastAsia="仿宋_GB2312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落地扇</w:t>
            </w:r>
          </w:p>
          <w:p>
            <w:pPr>
              <w:pStyle w:val="6"/>
              <w:widowControl/>
              <w:shd w:val="clear" w:color="auto" w:fill="FFFFFF"/>
              <w:spacing w:beforeAutospacing="0" w:afterAutospacing="0"/>
              <w:jc w:val="both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型号</w:t>
            </w:r>
            <w:r>
              <w:rPr>
                <w:rFonts w:hint="eastAsia" w:ascii="Times New Roman" w:hAnsi="Times New Roman" w:eastAsia="仿宋_GB2312"/>
                <w:color w:val="auto"/>
                <w:sz w:val="32"/>
                <w:szCs w:val="32"/>
                <w:shd w:val="clear" w:color="auto" w:fill="FFFFFF"/>
              </w:rPr>
              <w:t>电压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FS-35</w:t>
            </w:r>
            <w:r>
              <w:rPr>
                <w:rFonts w:hint="eastAsia" w:ascii="Times New Roman" w:hAnsi="Times New Roman" w:eastAsia="仿宋_GB2312"/>
                <w:color w:val="auto"/>
                <w:sz w:val="32"/>
                <w:szCs w:val="32"/>
                <w:shd w:val="clear" w:color="auto" w:fill="FFFFFF"/>
              </w:rPr>
              <w:t>220V~ 50Hz 100W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3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overflowPunct w:val="0"/>
              <w:spacing w:line="600" w:lineRule="exact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bookmarkStart w:id="0" w:name="OLE_LINK4"/>
            <w:r>
              <w:rPr>
                <w:rFonts w:hint="eastAsia" w:ascii="仿宋_GB2312" w:eastAsia="仿宋_GB2312"/>
                <w:sz w:val="32"/>
                <w:szCs w:val="30"/>
                <w:lang w:val="en-US" w:eastAsia="zh-CN"/>
              </w:rPr>
              <w:t>产品防护罩强度、</w:t>
            </w:r>
            <w:r>
              <w:rPr>
                <w:rFonts w:hint="eastAsia" w:ascii="仿宋_GB2312" w:eastAsia="仿宋_GB2312"/>
                <w:sz w:val="32"/>
                <w:szCs w:val="30"/>
              </w:rPr>
              <w:t>接地端子无防松措施</w:t>
            </w:r>
            <w:r>
              <w:rPr>
                <w:rFonts w:hint="eastAsia" w:ascii="仿宋_GB2312" w:eastAsia="仿宋_GB2312"/>
                <w:sz w:val="32"/>
                <w:szCs w:val="30"/>
                <w:lang w:eastAsia="zh-CN"/>
              </w:rPr>
              <w:t>、</w:t>
            </w:r>
            <w:r>
              <w:rPr>
                <w:rFonts w:hint="eastAsia" w:ascii="仿宋_GB2312" w:eastAsia="仿宋_GB2312"/>
                <w:sz w:val="32"/>
                <w:szCs w:val="30"/>
              </w:rPr>
              <w:t>电源线规格</w:t>
            </w:r>
            <w:r>
              <w:rPr>
                <w:rFonts w:hint="eastAsia" w:ascii="仿宋_GB2312" w:eastAsia="仿宋_GB2312"/>
                <w:sz w:val="32"/>
                <w:szCs w:val="30"/>
                <w:lang w:val="en-US" w:eastAsia="zh-CN"/>
              </w:rPr>
              <w:t>项目</w:t>
            </w:r>
            <w:r>
              <w:rPr>
                <w:rFonts w:hint="eastAsia" w:ascii="仿宋_GB2312" w:eastAsia="仿宋_GB2312"/>
                <w:sz w:val="32"/>
                <w:szCs w:val="30"/>
              </w:rPr>
              <w:t>不符合GB 4706.1-2005和GB 4706.27-2008标准规定</w:t>
            </w:r>
            <w:bookmarkStart w:id="1" w:name="OLE_LINK5"/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。</w:t>
            </w:r>
            <w:bookmarkEnd w:id="0"/>
            <w:bookmarkEnd w:id="1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3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0"/>
              </w:rPr>
              <w:t>可能造成机械伤害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0"/>
                <w:lang w:val="en-US" w:eastAsia="zh-CN"/>
              </w:rPr>
              <w:t>和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0"/>
              </w:rPr>
              <w:t>触电风险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，存在安全隐患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0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3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3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通知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销售商立即停止销售缺陷产品，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电话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告知消费者具体召回事宜，为购买到缺陷产品的消费者免费更换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或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3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佛山市顺德区乐进电器有限公司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3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召回联系人及服务热线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：李前进，13927797155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3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集中召回时间计划在202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（具体以实际进度安排为准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3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3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bookmarkStart w:id="2" w:name="OLE_LINK3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市场监督管理局网站“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政务公开-重点领域信息公开-产品质量监管信息公开-消费品召回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”栏目，或拨打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市场监督管理局缺陷产品召回热线电话（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0757-82256006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）了解更多信息。</w:t>
            </w:r>
            <w:bookmarkEnd w:id="2"/>
          </w:p>
        </w:tc>
      </w:tr>
    </w:tbl>
    <w:p>
      <w:pPr>
        <w:widowControl/>
        <w:jc w:val="left"/>
        <w:rPr>
          <w:rFonts w:ascii="仿宋_GB2312" w:eastAsia="仿宋_GB2312"/>
          <w:sz w:val="24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ingFangSC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12F64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04612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D2CBE"/>
    <w:rsid w:val="00EE4941"/>
    <w:rsid w:val="00FB3781"/>
    <w:rsid w:val="00FC0775"/>
    <w:rsid w:val="00FF2D3F"/>
    <w:rsid w:val="1A251F28"/>
    <w:rsid w:val="41AB335B"/>
    <w:rsid w:val="44F80EE0"/>
    <w:rsid w:val="5427636B"/>
    <w:rsid w:val="5EE84B1D"/>
    <w:rsid w:val="70F83A89"/>
    <w:rsid w:val="73001AF0"/>
    <w:rsid w:val="74C9151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7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9">
    <w:name w:val="标题 1 Char"/>
    <w:basedOn w:val="7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10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118</Words>
  <Characters>679</Characters>
  <Lines>5</Lines>
  <Paragraphs>1</Paragraphs>
  <ScaleCrop>false</ScaleCrop>
  <LinksUpToDate>false</LinksUpToDate>
  <CharactersWithSpaces>796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2022-05-12T01:34:00Z</dcterms:created>
  <dc:creator>张豪哲</dc:creator>
  <cp:lastModifiedBy>单良波</cp:lastModifiedBy>
  <dcterms:modified xsi:type="dcterms:W3CDTF">2025-04-11T03:47:21Z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E8A7CCF41D604BA8947C0D4A4408129D</vt:lpwstr>
  </property>
</Properties>
</file>