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4"/>
        <w:tblW w:w="8414" w:type="dxa"/>
        <w:tblInd w:w="2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7"/>
        <w:gridCol w:w="581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佛山市顺德区阳菱电器有限公司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电磁炉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PGSOKCE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涉及数量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4 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YL-20A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202012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97" w:type="dxa"/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5817" w:type="dxa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OLE_LINK2"/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PGSOKCE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牌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电磁炉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 xml:space="preserve">  型号：</w:t>
            </w:r>
            <w:bookmarkStart w:id="3" w:name="_GoBack"/>
            <w:bookmarkEnd w:id="3"/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YL-20A</w:t>
            </w:r>
            <w:bookmarkEnd w:id="0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40640</wp:posOffset>
                  </wp:positionV>
                  <wp:extent cx="1948815" cy="2382520"/>
                  <wp:effectExtent l="0" t="0" r="13335" b="17780"/>
                  <wp:wrapTopAndBottom/>
                  <wp:docPr id="10" name="Drawing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rawing 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815" cy="238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存在的缺陷</w:t>
            </w:r>
          </w:p>
        </w:tc>
        <w:tc>
          <w:tcPr>
            <w:tcW w:w="5817" w:type="dxa"/>
            <w:vAlign w:val="center"/>
          </w:tcPr>
          <w:p>
            <w:pPr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产品在非正常试验期间，器具出现油温超过GB4706.29-2008标准要求</w:t>
            </w:r>
            <w:bookmarkStart w:id="1" w:name="OLE_LINK1"/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。</w:t>
            </w:r>
            <w:bookmarkEnd w:id="1"/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可能导致的后果</w:t>
            </w:r>
          </w:p>
        </w:tc>
        <w:tc>
          <w:tcPr>
            <w:tcW w:w="5817" w:type="dxa"/>
            <w:vAlign w:val="center"/>
          </w:tcPr>
          <w:p>
            <w:pPr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可能引起起火风险，存在安全隐患。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</w:t>
            </w:r>
          </w:p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应急处置方式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通知销售商立即停止销售缺陷产品，并在公司及销售商实体店铺发布召回公告，告知消费者具体召回事宜，为购买到缺陷产品的消费者免费更换处理。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佛山市顺德区阳菱电器有限公司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：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阮欣欣18924557315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 xml:space="preserve"> 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日至 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27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 (具体以实际进度安排为准)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</w:t>
            </w:r>
          </w:p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内容</w:t>
            </w:r>
          </w:p>
        </w:tc>
        <w:tc>
          <w:tcPr>
            <w:tcW w:w="5817" w:type="dxa"/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97" w:type="dxa"/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5817" w:type="dxa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bookmarkStart w:id="2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2"/>
          </w:p>
        </w:tc>
      </w:tr>
    </w:tbl>
    <w:p>
      <w:pPr>
        <w:widowControl/>
        <w:spacing w:line="594" w:lineRule="exact"/>
        <w:jc w:val="center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pacing w:line="594" w:lineRule="exact"/>
        <w:jc w:val="center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pacing w:line="594" w:lineRule="exact"/>
        <w:jc w:val="center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pacing w:line="594" w:lineRule="exact"/>
        <w:jc w:val="center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MTUwYzk4MWFlNjBlMDQ2YWY3NjI0NDNhNjE4ZDYifQ=="/>
  </w:docVars>
  <w:rsids>
    <w:rsidRoot w:val="503D08AC"/>
    <w:rsid w:val="0A713976"/>
    <w:rsid w:val="16644EE2"/>
    <w:rsid w:val="298C0228"/>
    <w:rsid w:val="29C3629B"/>
    <w:rsid w:val="2DA148AE"/>
    <w:rsid w:val="3B1A3931"/>
    <w:rsid w:val="503D08AC"/>
    <w:rsid w:val="62B75DA3"/>
    <w:rsid w:val="76981402"/>
    <w:rsid w:val="794729C5"/>
    <w:rsid w:val="7E48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2024-11-13T10:52:00Z</dcterms:created>
  <dc:creator>豪</dc:creator>
  <cp:lastModifiedBy>单良波</cp:lastModifiedBy>
  <dcterms:modified xsi:type="dcterms:W3CDTF">2025-03-28T03:56:18Z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8D683562AC534A35BF12955C08C0B260_11</vt:lpwstr>
  </property>
</Properties>
</file>