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rPr>
          <w:rFonts w:ascii="黑体" w:hAnsi="黑体" w:eastAsia="黑体" w:cs="黑体"/>
          <w:sz w:val="32"/>
          <w:szCs w:val="32"/>
        </w:rPr>
      </w:pPr>
      <w:r>
        <w:rPr>
          <w:rFonts w:hint="eastAsia" w:ascii="黑体" w:hAnsi="黑体" w:eastAsia="黑体" w:cs="黑体"/>
          <w:sz w:val="32"/>
          <w:szCs w:val="32"/>
        </w:rPr>
        <w:t>附件</w:t>
      </w:r>
    </w:p>
    <w:p>
      <w:pPr>
        <w:wordWrap w:val="0"/>
        <w:spacing w:line="594" w:lineRule="exact"/>
        <w:jc w:val="center"/>
        <w:rPr>
          <w:rFonts w:ascii="方正小标宋简体" w:hAnsi="微软雅黑" w:eastAsia="方正小标宋简体" w:cs="微软雅黑"/>
          <w:sz w:val="40"/>
          <w:szCs w:val="32"/>
        </w:rPr>
      </w:pPr>
      <w:r>
        <w:rPr>
          <w:rFonts w:hint="eastAsia" w:ascii="方正小标宋简体" w:hAnsi="微软雅黑" w:eastAsia="方正小标宋简体" w:cs="微软雅黑"/>
          <w:sz w:val="40"/>
          <w:szCs w:val="32"/>
        </w:rPr>
        <w:t>消费品召回计划</w:t>
      </w:r>
    </w:p>
    <w:tbl>
      <w:tblPr>
        <w:tblStyle w:val="6"/>
        <w:tblpPr w:leftFromText="180" w:rightFromText="180" w:vertAnchor="text" w:horzAnchor="margin" w:tblpXSpec="center" w:tblpY="292"/>
        <w:tblW w:w="9323"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527"/>
        <w:gridCol w:w="679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生产者名称</w:t>
            </w:r>
          </w:p>
        </w:tc>
        <w:tc>
          <w:tcPr>
            <w:tcW w:w="6796" w:type="dxa"/>
            <w:shd w:val="clear" w:color="auto" w:fill="FFFFFF"/>
            <w:tcMar>
              <w:top w:w="0" w:type="dxa"/>
              <w:left w:w="108" w:type="dxa"/>
              <w:bottom w:w="0" w:type="dxa"/>
              <w:right w:w="108" w:type="dxa"/>
            </w:tcMar>
            <w:vAlign w:val="center"/>
          </w:tcPr>
          <w:p>
            <w:pPr>
              <w:widowControl/>
              <w:snapToGrid w:val="0"/>
              <w:rPr>
                <w:rFonts w:ascii="Times New Roman" w:hAnsi="Times New Roman" w:eastAsia="仿宋_GB2312" w:cs="Times New Roman"/>
                <w:kern w:val="0"/>
                <w:sz w:val="32"/>
                <w:szCs w:val="32"/>
              </w:rPr>
            </w:pPr>
            <w:r>
              <w:rPr>
                <w:rFonts w:hint="eastAsia" w:ascii="Times New Roman" w:hAnsi="Times New Roman" w:eastAsia="仿宋_GB2312" w:cs="Times New Roman"/>
                <w:sz w:val="32"/>
                <w:szCs w:val="28"/>
              </w:rPr>
              <w:t>汕头市小学者动漫科技有限公司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产品名称</w:t>
            </w:r>
          </w:p>
        </w:tc>
        <w:tc>
          <w:tcPr>
            <w:tcW w:w="6796"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kern w:val="0"/>
                <w:sz w:val="32"/>
                <w:szCs w:val="32"/>
              </w:rPr>
            </w:pPr>
            <w:r>
              <w:rPr>
                <w:rFonts w:ascii="Times New Roman" w:hAnsi="Times New Roman" w:eastAsia="仿宋_GB2312" w:cs="Times New Roman"/>
                <w:sz w:val="32"/>
                <w:szCs w:val="32"/>
              </w:rPr>
              <w:t>过家家玩具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品牌</w:t>
            </w:r>
          </w:p>
        </w:tc>
        <w:tc>
          <w:tcPr>
            <w:tcW w:w="6796"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kern w:val="0"/>
                <w:sz w:val="32"/>
                <w:szCs w:val="32"/>
              </w:rPr>
            </w:pPr>
            <w:r>
              <w:rPr>
                <w:rFonts w:ascii="Times New Roman" w:hAnsi="Times New Roman" w:eastAsia="仿宋_GB2312" w:cs="Times New Roman"/>
                <w:sz w:val="32"/>
                <w:szCs w:val="32"/>
              </w:rPr>
              <w:t>小学者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涉及数量</w:t>
            </w:r>
          </w:p>
        </w:tc>
        <w:tc>
          <w:tcPr>
            <w:tcW w:w="6796" w:type="dxa"/>
            <w:shd w:val="clear" w:color="auto" w:fill="FFFFFF"/>
            <w:tcMar>
              <w:top w:w="0" w:type="dxa"/>
              <w:left w:w="108" w:type="dxa"/>
              <w:bottom w:w="0" w:type="dxa"/>
              <w:right w:w="108" w:type="dxa"/>
            </w:tcMar>
            <w:vAlign w:val="center"/>
          </w:tcPr>
          <w:p>
            <w:pPr>
              <w:widowControl/>
              <w:snapToGrid w:val="0"/>
              <w:rPr>
                <w:rFonts w:ascii="Times New Roman" w:hAnsi="Times New Roman" w:eastAsia="仿宋_GB2312" w:cs="Times New Roman"/>
                <w:kern w:val="0"/>
                <w:sz w:val="22"/>
                <w:szCs w:val="32"/>
              </w:rPr>
            </w:pPr>
            <w:r>
              <w:rPr>
                <w:rFonts w:hint="eastAsia" w:ascii="仿宋_GB2312" w:hAnsi="Arial" w:eastAsia="仿宋_GB2312" w:cs="Arial"/>
                <w:sz w:val="32"/>
                <w:szCs w:val="32"/>
              </w:rPr>
              <w:t>120盒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2527" w:type="dxa"/>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型号/规格</w:t>
            </w:r>
          </w:p>
        </w:tc>
        <w:tc>
          <w:tcPr>
            <w:tcW w:w="6796"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kern w:val="0"/>
                <w:sz w:val="32"/>
                <w:szCs w:val="32"/>
              </w:rPr>
            </w:pPr>
            <w:r>
              <w:rPr>
                <w:rFonts w:ascii="Times New Roman" w:hAnsi="Times New Roman" w:eastAsia="仿宋_GB2312" w:cs="Times New Roman"/>
                <w:sz w:val="32"/>
                <w:szCs w:val="32"/>
              </w:rPr>
              <w:t>S-535C</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生产起止日期</w:t>
            </w:r>
          </w:p>
        </w:tc>
        <w:tc>
          <w:tcPr>
            <w:tcW w:w="6796"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kern w:val="0"/>
                <w:sz w:val="32"/>
                <w:szCs w:val="32"/>
                <w:shd w:val="clear" w:color="auto" w:fill="FFFFFF"/>
              </w:rPr>
            </w:pPr>
            <w:r>
              <w:rPr>
                <w:rFonts w:hint="eastAsia" w:ascii="Times New Roman" w:hAnsi="Times New Roman" w:eastAsia="仿宋_GB2312" w:cs="Times New Roman"/>
                <w:kern w:val="0"/>
                <w:sz w:val="32"/>
                <w:szCs w:val="32"/>
                <w:shd w:val="clear" w:color="auto" w:fill="FFFFFF"/>
              </w:rPr>
              <w:t>2021年5月20日至2021年6月10日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pacing w:val="-2"/>
                <w:kern w:val="0"/>
                <w:sz w:val="32"/>
                <w:szCs w:val="32"/>
                <w:shd w:val="clear" w:color="auto" w:fill="FFFFFF"/>
              </w:rPr>
            </w:pPr>
            <w:r>
              <w:rPr>
                <w:rFonts w:ascii="Times New Roman" w:hAnsi="Times New Roman" w:eastAsia="仿宋_GB2312" w:cs="Times New Roman"/>
                <w:spacing w:val="-2"/>
                <w:kern w:val="0"/>
                <w:sz w:val="32"/>
                <w:szCs w:val="32"/>
                <w:shd w:val="clear" w:color="auto" w:fill="FFFFFF"/>
              </w:rPr>
              <w:t>生产批号/批次</w:t>
            </w:r>
          </w:p>
        </w:tc>
        <w:tc>
          <w:tcPr>
            <w:tcW w:w="6796"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kern w:val="0"/>
                <w:sz w:val="32"/>
                <w:szCs w:val="32"/>
                <w:shd w:val="clear" w:color="auto" w:fill="FFFFFF"/>
              </w:rPr>
            </w:pPr>
            <w:r>
              <w:rPr>
                <w:rFonts w:hint="eastAsia" w:ascii="仿宋_GB2312" w:hAnsi="Arial" w:eastAsia="仿宋_GB2312" w:cs="Arial"/>
                <w:sz w:val="32"/>
                <w:szCs w:val="32"/>
              </w:rPr>
              <w:t>（2021）06-1-01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916"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产品描述及外观照片</w:t>
            </w:r>
          </w:p>
        </w:tc>
        <w:tc>
          <w:tcPr>
            <w:tcW w:w="6796" w:type="dxa"/>
            <w:shd w:val="clear" w:color="auto" w:fill="FFFFFF"/>
            <w:tcMar>
              <w:top w:w="0" w:type="dxa"/>
              <w:left w:w="108" w:type="dxa"/>
              <w:bottom w:w="0" w:type="dxa"/>
              <w:right w:w="108" w:type="dxa"/>
            </w:tcMar>
            <w:vAlign w:val="center"/>
          </w:tcPr>
          <w:p>
            <w:pPr>
              <w:snapToGrid w:val="0"/>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产品为塑胶玩具（过家家玩具），是一款帮助儿童培养观察和模仿能力，提升认知和表达能力，增加亲子互动的玩具。</w:t>
            </w:r>
          </w:p>
          <w:p>
            <w:pPr>
              <w:snapToGrid w:val="0"/>
              <w:rPr>
                <w:rFonts w:ascii="Times New Roman" w:hAnsi="Times New Roman" w:eastAsia="仿宋_GB2312" w:cs="Times New Roman"/>
                <w:color w:val="000000" w:themeColor="text1"/>
                <w:sz w:val="32"/>
                <w:szCs w:val="32"/>
              </w:rPr>
            </w:pPr>
            <w:bookmarkStart w:id="0" w:name="_GoBack"/>
            <w:r>
              <w:rPr>
                <w:rFonts w:ascii="Times New Roman" w:hAnsi="Times New Roman" w:eastAsia="仿宋_GB2312" w:cs="Times New Roman"/>
                <w:color w:val="000000" w:themeColor="text1"/>
                <w:sz w:val="32"/>
                <w:szCs w:val="32"/>
              </w:rPr>
              <w:drawing>
                <wp:inline distT="0" distB="0" distL="0" distR="0">
                  <wp:extent cx="2303145" cy="1311275"/>
                  <wp:effectExtent l="0" t="0" r="190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04573" cy="1311275"/>
                          </a:xfrm>
                          <a:prstGeom prst="rect">
                            <a:avLst/>
                          </a:prstGeom>
                        </pic:spPr>
                      </pic:pic>
                    </a:graphicData>
                  </a:graphic>
                </wp:inline>
              </w:drawing>
            </w:r>
            <w:bookmarkEnd w:id="0"/>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19"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存在的缺陷</w:t>
            </w:r>
          </w:p>
        </w:tc>
        <w:tc>
          <w:tcPr>
            <w:tcW w:w="6796" w:type="dxa"/>
            <w:shd w:val="clear" w:color="auto" w:fill="FFFFFF"/>
            <w:tcMar>
              <w:top w:w="0" w:type="dxa"/>
              <w:left w:w="108" w:type="dxa"/>
              <w:bottom w:w="0" w:type="dxa"/>
              <w:right w:w="108" w:type="dxa"/>
            </w:tcMar>
            <w:vAlign w:val="center"/>
          </w:tcPr>
          <w:p>
            <w:pPr>
              <w:spacing w:line="360" w:lineRule="auto"/>
              <w:rPr>
                <w:rFonts w:ascii="Times New Roman" w:hAnsi="Times New Roman" w:eastAsia="仿宋_GB2312" w:cs="Times New Roman"/>
                <w:sz w:val="36"/>
                <w:szCs w:val="30"/>
              </w:rPr>
            </w:pPr>
            <w:r>
              <w:rPr>
                <w:rFonts w:hint="eastAsia" w:ascii="Times New Roman" w:hAnsi="Times New Roman" w:eastAsia="仿宋_GB2312" w:cs="Times New Roman"/>
                <w:sz w:val="32"/>
                <w:szCs w:val="32"/>
              </w:rPr>
              <w:t>玩具的刚性材料上存在圆孔，且圆孔的规格尺寸会导致儿童手指伸入玩具刚性材料上的圆孔后无法自由活动。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482"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可能导致的后果</w:t>
            </w:r>
          </w:p>
        </w:tc>
        <w:tc>
          <w:tcPr>
            <w:tcW w:w="6796" w:type="dxa"/>
            <w:shd w:val="clear" w:color="auto" w:fill="FFFFFF"/>
            <w:tcMar>
              <w:top w:w="0" w:type="dxa"/>
              <w:left w:w="108" w:type="dxa"/>
              <w:bottom w:w="0" w:type="dxa"/>
              <w:right w:w="108" w:type="dxa"/>
            </w:tcMar>
            <w:vAlign w:val="center"/>
          </w:tcPr>
          <w:p>
            <w:pPr>
              <w:wordWrap w:val="0"/>
              <w:spacing w:line="594" w:lineRule="exact"/>
              <w:jc w:val="left"/>
              <w:rPr>
                <w:rFonts w:ascii="仿宋_GB2312" w:eastAsia="仿宋_GB2312"/>
                <w:color w:val="000000" w:themeColor="text1"/>
                <w:sz w:val="32"/>
                <w:szCs w:val="30"/>
              </w:rPr>
            </w:pPr>
            <w:r>
              <w:rPr>
                <w:rFonts w:hint="eastAsia" w:ascii="Times New Roman" w:hAnsi="Times New Roman" w:eastAsia="仿宋_GB2312" w:cs="Times New Roman"/>
                <w:sz w:val="32"/>
                <w:szCs w:val="32"/>
              </w:rPr>
              <w:t>有引起儿童手指充血、肿大、甚至坏死的潜在风险。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289"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避免损害发生的应急处置方式</w:t>
            </w:r>
          </w:p>
        </w:tc>
        <w:tc>
          <w:tcPr>
            <w:tcW w:w="6796"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kern w:val="0"/>
                <w:sz w:val="32"/>
                <w:szCs w:val="32"/>
              </w:rPr>
            </w:pPr>
            <w:r>
              <w:rPr>
                <w:rFonts w:ascii="Times New Roman" w:hAnsi="Times New Roman" w:eastAsia="仿宋_GB2312" w:cs="Times New Roman"/>
                <w:sz w:val="32"/>
                <w:szCs w:val="32"/>
              </w:rPr>
              <w:t>让消费者暂停使用有缺陷的产品，马上联系公司或经销商进行退货处理。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114"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具体召回措施</w:t>
            </w:r>
          </w:p>
        </w:tc>
        <w:tc>
          <w:tcPr>
            <w:tcW w:w="6796" w:type="dxa"/>
            <w:shd w:val="clear" w:color="auto" w:fill="FFFFFF"/>
            <w:tcMar>
              <w:top w:w="0" w:type="dxa"/>
              <w:left w:w="108" w:type="dxa"/>
              <w:bottom w:w="0" w:type="dxa"/>
              <w:right w:w="108" w:type="dxa"/>
            </w:tcMar>
            <w:vAlign w:val="center"/>
          </w:tcPr>
          <w:p>
            <w:pPr>
              <w:wordWrap w:val="0"/>
              <w:spacing w:line="594" w:lineRule="exact"/>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1.</w:t>
            </w:r>
            <w:r>
              <w:rPr>
                <w:rFonts w:hint="eastAsia" w:ascii="Times New Roman" w:hAnsi="Times New Roman" w:eastAsia="仿宋_GB2312" w:cs="Times New Roman"/>
                <w:color w:val="000000" w:themeColor="text1"/>
                <w:sz w:val="32"/>
                <w:szCs w:val="32"/>
              </w:rPr>
              <w:t>联系销售商立即停止销售并下架该产品，对库存产品进行退货；</w:t>
            </w:r>
          </w:p>
          <w:p>
            <w:pPr>
              <w:wordWrap w:val="0"/>
              <w:spacing w:line="594" w:lineRule="exact"/>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2.</w:t>
            </w:r>
            <w:r>
              <w:rPr>
                <w:rFonts w:hint="eastAsia" w:ascii="Times New Roman" w:hAnsi="Times New Roman" w:eastAsia="仿宋_GB2312" w:cs="Times New Roman"/>
                <w:kern w:val="0"/>
                <w:sz w:val="32"/>
                <w:szCs w:val="32"/>
              </w:rPr>
              <w:t>在我司门口及销售商实体店铺贴布召回公告</w:t>
            </w:r>
            <w:r>
              <w:rPr>
                <w:rFonts w:hint="eastAsia" w:ascii="Times New Roman" w:hAnsi="Times New Roman" w:eastAsia="仿宋_GB2312" w:cs="Times New Roman"/>
                <w:color w:val="000000" w:themeColor="text1"/>
                <w:sz w:val="32"/>
                <w:szCs w:val="32"/>
              </w:rPr>
              <w:t>，保存发布公告图片和截图；</w:t>
            </w:r>
            <w:r>
              <w:rPr>
                <w:rFonts w:ascii="Times New Roman" w:hAnsi="Times New Roman" w:eastAsia="仿宋_GB2312" w:cs="Times New Roman"/>
                <w:color w:val="000000" w:themeColor="text1"/>
                <w:sz w:val="32"/>
                <w:szCs w:val="32"/>
              </w:rPr>
              <w:t xml:space="preserve"> </w:t>
            </w:r>
          </w:p>
          <w:p>
            <w:pPr>
              <w:widowControl/>
              <w:spacing w:line="594" w:lineRule="exact"/>
              <w:rPr>
                <w:rFonts w:ascii="Times New Roman" w:hAnsi="Times New Roman" w:eastAsia="仿宋_GB2312" w:cs="Times New Roman"/>
                <w:color w:val="FF0000"/>
                <w:kern w:val="0"/>
                <w:sz w:val="32"/>
                <w:szCs w:val="32"/>
              </w:rPr>
            </w:pPr>
            <w:r>
              <w:rPr>
                <w:rFonts w:ascii="Times New Roman" w:hAnsi="Times New Roman" w:eastAsia="仿宋_GB2312" w:cs="Times New Roman"/>
                <w:color w:val="000000" w:themeColor="text1"/>
                <w:sz w:val="32"/>
                <w:szCs w:val="32"/>
              </w:rPr>
              <w:t>3.</w:t>
            </w:r>
            <w:r>
              <w:rPr>
                <w:rFonts w:hint="eastAsia" w:ascii="Times New Roman" w:hAnsi="Times New Roman" w:eastAsia="仿宋_GB2312" w:cs="Times New Roman"/>
                <w:color w:val="000000" w:themeColor="text1"/>
                <w:sz w:val="32"/>
                <w:szCs w:val="32"/>
              </w:rPr>
              <w:t>联系消费者告知召回事宜，接受消费者咨询，为消费者提供免费更换</w:t>
            </w:r>
            <w:r>
              <w:rPr>
                <w:rFonts w:ascii="Times New Roman" w:hAnsi="Times New Roman" w:eastAsia="仿宋_GB2312" w:cs="Times New Roman"/>
                <w:color w:val="000000" w:themeColor="text1"/>
                <w:sz w:val="32"/>
                <w:szCs w:val="32"/>
              </w:rPr>
              <w:t>/</w:t>
            </w:r>
            <w:r>
              <w:rPr>
                <w:rFonts w:hint="eastAsia" w:ascii="Times New Roman" w:hAnsi="Times New Roman" w:eastAsia="仿宋_GB2312" w:cs="Times New Roman"/>
                <w:color w:val="000000" w:themeColor="text1"/>
                <w:sz w:val="32"/>
                <w:szCs w:val="32"/>
              </w:rPr>
              <w:t>退货等服务</w:t>
            </w:r>
            <w:r>
              <w:rPr>
                <w:rFonts w:hint="eastAsia" w:ascii="Times New Roman" w:hAnsi="Times New Roman" w:eastAsia="仿宋_GB2312" w:cs="Times New Roman"/>
                <w:sz w:val="32"/>
                <w:szCs w:val="32"/>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478"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召回负责机构</w:t>
            </w:r>
          </w:p>
        </w:tc>
        <w:tc>
          <w:tcPr>
            <w:tcW w:w="6796"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kern w:val="0"/>
                <w:sz w:val="32"/>
                <w:szCs w:val="32"/>
              </w:rPr>
            </w:pPr>
            <w:r>
              <w:rPr>
                <w:rFonts w:hint="eastAsia" w:ascii="Times New Roman" w:hAnsi="Times New Roman" w:eastAsia="仿宋_GB2312" w:cs="Times New Roman"/>
                <w:sz w:val="32"/>
                <w:szCs w:val="28"/>
              </w:rPr>
              <w:t>汕头市小学者动漫科技有限公司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445"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召回联系方式</w:t>
            </w:r>
          </w:p>
        </w:tc>
        <w:tc>
          <w:tcPr>
            <w:tcW w:w="6796"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召回服务热线:</w:t>
            </w:r>
            <w:r>
              <w:rPr>
                <w:rFonts w:ascii="Times New Roman" w:hAnsi="Times New Roman" w:eastAsia="仿宋_GB2312" w:cs="Times New Roman"/>
                <w:sz w:val="32"/>
                <w:szCs w:val="28"/>
              </w:rPr>
              <w:t>0754</w:t>
            </w:r>
            <w:r>
              <w:rPr>
                <w:rFonts w:hint="eastAsia" w:ascii="Times New Roman" w:hAnsi="Times New Roman" w:eastAsia="仿宋_GB2312" w:cs="Times New Roman"/>
                <w:sz w:val="32"/>
                <w:szCs w:val="28"/>
                <w:lang w:eastAsia="zh-CN"/>
              </w:rPr>
              <w:t>—</w:t>
            </w:r>
            <w:r>
              <w:rPr>
                <w:rFonts w:ascii="Times New Roman" w:hAnsi="Times New Roman" w:eastAsia="仿宋_GB2312" w:cs="Times New Roman"/>
                <w:sz w:val="32"/>
                <w:szCs w:val="28"/>
              </w:rPr>
              <w:t>83683420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998"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召回进度安排</w:t>
            </w:r>
          </w:p>
        </w:tc>
        <w:tc>
          <w:tcPr>
            <w:tcW w:w="6796"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集中召回时间计划在</w:t>
            </w:r>
            <w:r>
              <w:rPr>
                <w:rFonts w:ascii="Times New Roman" w:hAnsi="Times New Roman" w:eastAsia="仿宋_GB2312" w:cs="Times New Roman"/>
                <w:color w:val="000000" w:themeColor="text1"/>
                <w:sz w:val="32"/>
                <w:szCs w:val="32"/>
              </w:rPr>
              <w:t>202</w:t>
            </w:r>
            <w:r>
              <w:rPr>
                <w:rFonts w:hint="eastAsia" w:ascii="Times New Roman" w:hAnsi="Times New Roman" w:eastAsia="仿宋_GB2312" w:cs="Times New Roman"/>
                <w:color w:val="000000" w:themeColor="text1"/>
                <w:sz w:val="32"/>
                <w:szCs w:val="32"/>
                <w:lang w:val="en-US" w:eastAsia="zh-CN"/>
              </w:rPr>
              <w:t>5</w:t>
            </w:r>
            <w:r>
              <w:rPr>
                <w:rFonts w:hint="eastAsia" w:ascii="Times New Roman" w:hAnsi="Times New Roman" w:eastAsia="仿宋_GB2312" w:cs="Times New Roman"/>
                <w:color w:val="000000" w:themeColor="text1"/>
                <w:sz w:val="32"/>
                <w:szCs w:val="32"/>
              </w:rPr>
              <w:t>年</w:t>
            </w:r>
            <w:r>
              <w:rPr>
                <w:rFonts w:hint="eastAsia" w:ascii="Times New Roman" w:hAnsi="Times New Roman" w:eastAsia="仿宋_GB2312" w:cs="Times New Roman"/>
                <w:color w:val="000000" w:themeColor="text1"/>
                <w:sz w:val="32"/>
                <w:szCs w:val="32"/>
                <w:lang w:val="en-US" w:eastAsia="zh-CN"/>
              </w:rPr>
              <w:t>1</w:t>
            </w:r>
            <w:r>
              <w:rPr>
                <w:rFonts w:hint="eastAsia" w:ascii="Times New Roman" w:hAnsi="Times New Roman" w:eastAsia="仿宋_GB2312" w:cs="Times New Roman"/>
                <w:color w:val="000000" w:themeColor="text1"/>
                <w:sz w:val="32"/>
                <w:szCs w:val="32"/>
              </w:rPr>
              <w:t>月</w:t>
            </w:r>
            <w:r>
              <w:rPr>
                <w:rFonts w:hint="eastAsia" w:ascii="Times New Roman" w:hAnsi="Times New Roman" w:eastAsia="仿宋_GB2312" w:cs="Times New Roman"/>
                <w:color w:val="000000" w:themeColor="text1"/>
                <w:sz w:val="32"/>
                <w:szCs w:val="32"/>
                <w:lang w:val="en-US" w:eastAsia="zh-CN"/>
              </w:rPr>
              <w:t>6</w:t>
            </w:r>
            <w:r>
              <w:rPr>
                <w:rFonts w:hint="eastAsia" w:ascii="Times New Roman" w:hAnsi="Times New Roman" w:eastAsia="仿宋_GB2312" w:cs="Times New Roman"/>
                <w:color w:val="000000" w:themeColor="text1"/>
                <w:sz w:val="32"/>
                <w:szCs w:val="32"/>
              </w:rPr>
              <w:t>日至</w:t>
            </w:r>
            <w:r>
              <w:rPr>
                <w:rFonts w:ascii="Times New Roman" w:hAnsi="Times New Roman" w:eastAsia="仿宋_GB2312" w:cs="Times New Roman"/>
                <w:color w:val="000000" w:themeColor="text1"/>
                <w:sz w:val="32"/>
                <w:szCs w:val="32"/>
              </w:rPr>
              <w:t>2025</w:t>
            </w:r>
            <w:r>
              <w:rPr>
                <w:rFonts w:hint="eastAsia" w:ascii="Times New Roman" w:hAnsi="Times New Roman" w:eastAsia="仿宋_GB2312" w:cs="Times New Roman"/>
                <w:color w:val="000000" w:themeColor="text1"/>
                <w:sz w:val="32"/>
                <w:szCs w:val="32"/>
              </w:rPr>
              <w:t>年</w:t>
            </w:r>
            <w:r>
              <w:rPr>
                <w:rFonts w:hint="eastAsia" w:ascii="Times New Roman" w:hAnsi="Times New Roman" w:eastAsia="仿宋_GB2312" w:cs="Times New Roman"/>
                <w:color w:val="000000" w:themeColor="text1"/>
                <w:sz w:val="32"/>
                <w:szCs w:val="32"/>
                <w:lang w:val="en-US" w:eastAsia="zh-CN"/>
              </w:rPr>
              <w:t>4</w:t>
            </w:r>
            <w:r>
              <w:rPr>
                <w:rFonts w:hint="eastAsia" w:ascii="Times New Roman" w:hAnsi="Times New Roman" w:eastAsia="仿宋_GB2312" w:cs="Times New Roman"/>
                <w:color w:val="000000" w:themeColor="text1"/>
                <w:sz w:val="32"/>
                <w:szCs w:val="32"/>
              </w:rPr>
              <w:t>月</w:t>
            </w:r>
            <w:r>
              <w:rPr>
                <w:rFonts w:hint="eastAsia" w:ascii="Times New Roman" w:hAnsi="Times New Roman" w:eastAsia="仿宋_GB2312" w:cs="Times New Roman"/>
                <w:color w:val="000000" w:themeColor="text1"/>
                <w:sz w:val="32"/>
                <w:szCs w:val="32"/>
                <w:lang w:val="en-US" w:eastAsia="zh-CN"/>
              </w:rPr>
              <w:t>7</w:t>
            </w:r>
            <w:r>
              <w:rPr>
                <w:rFonts w:hint="eastAsia" w:ascii="Times New Roman" w:hAnsi="Times New Roman" w:eastAsia="仿宋_GB2312" w:cs="Times New Roman"/>
                <w:color w:val="000000" w:themeColor="text1"/>
                <w:sz w:val="32"/>
                <w:szCs w:val="32"/>
              </w:rPr>
              <w:t>日</w:t>
            </w:r>
            <w:r>
              <w:rPr>
                <w:rFonts w:hint="eastAsia" w:ascii="Times New Roman" w:hAnsi="Times New Roman" w:eastAsia="仿宋_GB2312" w:cs="Times New Roman"/>
                <w:kern w:val="0"/>
                <w:sz w:val="32"/>
                <w:szCs w:val="32"/>
              </w:rPr>
              <w:t>（具体以实际进度安排为准）。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820"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其他需要报告的内容</w:t>
            </w:r>
          </w:p>
        </w:tc>
        <w:tc>
          <w:tcPr>
            <w:tcW w:w="6796"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sz w:val="32"/>
                <w:szCs w:val="32"/>
                <w:shd w:val="clear" w:color="auto" w:fill="FFFFFF"/>
              </w:rPr>
            </w:pPr>
            <w:r>
              <w:rPr>
                <w:rFonts w:hint="eastAsia" w:ascii="Times New Roman" w:hAnsi="Times New Roman" w:eastAsia="仿宋_GB2312" w:cs="Times New Roman"/>
                <w:kern w:val="0"/>
                <w:sz w:val="32"/>
                <w:szCs w:val="32"/>
                <w:shd w:val="clear" w:color="auto" w:fill="FFFFFF"/>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94" w:hRule="atLeast"/>
        </w:trPr>
        <w:tc>
          <w:tcPr>
            <w:tcW w:w="2527"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其他信息</w:t>
            </w:r>
          </w:p>
        </w:tc>
        <w:tc>
          <w:tcPr>
            <w:tcW w:w="6796"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kern w:val="0"/>
                <w:sz w:val="32"/>
                <w:szCs w:val="32"/>
              </w:rPr>
            </w:pPr>
            <w:r>
              <w:rPr>
                <w:rFonts w:hint="eastAsia" w:ascii="仿宋_GB2312" w:hAnsi="微软雅黑" w:eastAsia="仿宋_GB2312" w:cs="微软雅黑"/>
                <w:sz w:val="32"/>
                <w:szCs w:val="32"/>
                <w:shd w:val="clear" w:color="auto" w:fill="FFFFFF"/>
              </w:rPr>
              <w:t>相关用户也可以登录汕头市市场监督管理局网站“政务公开—重点领域信息公开—产品质量信息”栏目，或拨打汕头市市场监督管理局缺陷产品召回工作联系电话（</w:t>
            </w:r>
            <w:r>
              <w:rPr>
                <w:rFonts w:ascii="Times New Roman" w:hAnsi="Times New Roman" w:eastAsia="仿宋_GB2312" w:cs="Times New Roman"/>
                <w:sz w:val="32"/>
                <w:szCs w:val="32"/>
                <w:shd w:val="clear" w:color="auto" w:fill="FFFFFF"/>
              </w:rPr>
              <w:t>0754</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88545860</w:t>
            </w:r>
            <w:r>
              <w:rPr>
                <w:rFonts w:hint="eastAsia" w:ascii="仿宋_GB2312" w:hAnsi="微软雅黑" w:eastAsia="仿宋_GB2312" w:cs="微软雅黑"/>
                <w:sz w:val="32"/>
                <w:szCs w:val="32"/>
                <w:shd w:val="clear" w:color="auto" w:fill="FFFFFF"/>
              </w:rPr>
              <w:t>）了解更多信息。</w:t>
            </w:r>
          </w:p>
        </w:tc>
      </w:tr>
    </w:tbl>
    <w:p>
      <w:pPr>
        <w:widowControl/>
        <w:jc w:val="left"/>
        <w:rPr>
          <w:rFonts w:ascii="仿宋_GB2312" w:eastAsia="仿宋_GB2312"/>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81FCB"/>
    <w:rsid w:val="00065D90"/>
    <w:rsid w:val="00086E7C"/>
    <w:rsid w:val="000E7B54"/>
    <w:rsid w:val="00110CE5"/>
    <w:rsid w:val="001414E5"/>
    <w:rsid w:val="001C20AE"/>
    <w:rsid w:val="002050BB"/>
    <w:rsid w:val="00290C04"/>
    <w:rsid w:val="002B618C"/>
    <w:rsid w:val="002B6E93"/>
    <w:rsid w:val="002E6045"/>
    <w:rsid w:val="00307BBB"/>
    <w:rsid w:val="003347AA"/>
    <w:rsid w:val="00357CB4"/>
    <w:rsid w:val="003714C0"/>
    <w:rsid w:val="00381FCB"/>
    <w:rsid w:val="003E1D57"/>
    <w:rsid w:val="003E389C"/>
    <w:rsid w:val="003F117F"/>
    <w:rsid w:val="00444711"/>
    <w:rsid w:val="00492841"/>
    <w:rsid w:val="004B0DAF"/>
    <w:rsid w:val="004B13E5"/>
    <w:rsid w:val="00533EDB"/>
    <w:rsid w:val="00553E45"/>
    <w:rsid w:val="00567824"/>
    <w:rsid w:val="005A714A"/>
    <w:rsid w:val="005B23FA"/>
    <w:rsid w:val="005C1593"/>
    <w:rsid w:val="005C19BE"/>
    <w:rsid w:val="005F28A4"/>
    <w:rsid w:val="006400DE"/>
    <w:rsid w:val="00653069"/>
    <w:rsid w:val="00747D56"/>
    <w:rsid w:val="00796879"/>
    <w:rsid w:val="007A2319"/>
    <w:rsid w:val="007B19DE"/>
    <w:rsid w:val="008464AB"/>
    <w:rsid w:val="00866083"/>
    <w:rsid w:val="009160D6"/>
    <w:rsid w:val="00924018"/>
    <w:rsid w:val="00944794"/>
    <w:rsid w:val="00944979"/>
    <w:rsid w:val="0097754B"/>
    <w:rsid w:val="009C53E2"/>
    <w:rsid w:val="00A52C30"/>
    <w:rsid w:val="00A60A4A"/>
    <w:rsid w:val="00A67234"/>
    <w:rsid w:val="00AC06A7"/>
    <w:rsid w:val="00AC3156"/>
    <w:rsid w:val="00AC3E78"/>
    <w:rsid w:val="00AD16B5"/>
    <w:rsid w:val="00B02C3F"/>
    <w:rsid w:val="00B3737A"/>
    <w:rsid w:val="00B61B91"/>
    <w:rsid w:val="00B8374E"/>
    <w:rsid w:val="00BB00A8"/>
    <w:rsid w:val="00C57A4E"/>
    <w:rsid w:val="00C850A4"/>
    <w:rsid w:val="00CE463B"/>
    <w:rsid w:val="00D03EE7"/>
    <w:rsid w:val="00D25C56"/>
    <w:rsid w:val="00D50677"/>
    <w:rsid w:val="00D6241B"/>
    <w:rsid w:val="00DB13E8"/>
    <w:rsid w:val="00DB6253"/>
    <w:rsid w:val="00E16854"/>
    <w:rsid w:val="00E42AF9"/>
    <w:rsid w:val="00E77A79"/>
    <w:rsid w:val="00E91FC0"/>
    <w:rsid w:val="00EA15F4"/>
    <w:rsid w:val="00EC2165"/>
    <w:rsid w:val="00ED2479"/>
    <w:rsid w:val="00EE4941"/>
    <w:rsid w:val="00FB3781"/>
    <w:rsid w:val="00FC335F"/>
    <w:rsid w:val="00FF2D3F"/>
    <w:rsid w:val="3FF7A7B2"/>
    <w:rsid w:val="5FFF9942"/>
    <w:rsid w:val="77FD141A"/>
    <w:rsid w:val="77FE6DCC"/>
    <w:rsid w:val="78076494"/>
    <w:rsid w:val="7E335D66"/>
    <w:rsid w:val="A9EE86D8"/>
    <w:rsid w:val="F5F59E49"/>
    <w:rsid w:val="F93F5994"/>
    <w:rsid w:val="FFDF64CF"/>
    <w:rsid w:val="FFFE9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1 Char"/>
    <w:basedOn w:val="7"/>
    <w:link w:val="2"/>
    <w:qFormat/>
    <w:uiPriority w:val="0"/>
    <w:rPr>
      <w:rFonts w:ascii="Calibri" w:hAnsi="Calibri" w:eastAsia="宋体" w:cs="Times New Roman"/>
      <w:b/>
      <w:bCs/>
      <w:kern w:val="44"/>
      <w:sz w:val="28"/>
      <w:szCs w:val="44"/>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3</Pages>
  <Words>100</Words>
  <Characters>572</Characters>
  <Lines>4</Lines>
  <Paragraphs>1</Paragraphs>
  <TotalTime>0</TotalTime>
  <ScaleCrop>false</ScaleCrop>
  <LinksUpToDate>false</LinksUpToDate>
  <CharactersWithSpaces>671</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2022-05-14T09:34:00Z</dcterms:created>
  <dc:creator>张豪哲</dc:creator>
  <cp:lastModifiedBy>admin</cp:lastModifiedBy>
  <dcterms:modified xsi:type="dcterms:W3CDTF">2025-01-03T10:46:32Z</dcterms:modified>
  <dc:title>附件</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CF5054453C8C3E777A16A2662AF111F7</vt:lpwstr>
  </property>
</Properties>
</file>