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ordWrap w:val="0"/>
        <w:spacing w:line="594" w:lineRule="exact"/>
        <w:jc w:val="both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</w:p>
    <w:p>
      <w:pPr>
        <w:wordWrap w:val="0"/>
        <w:spacing w:line="594" w:lineRule="exact"/>
        <w:jc w:val="center"/>
        <w:rPr>
          <w:rFonts w:ascii="方正小标宋简体" w:hAnsi="微软雅黑" w:eastAsia="方正小标宋简体" w:cs="微软雅黑"/>
          <w:sz w:val="40"/>
          <w:szCs w:val="32"/>
        </w:rPr>
      </w:pPr>
      <w:r>
        <w:rPr>
          <w:rFonts w:hint="eastAsia" w:ascii="方正小标宋简体" w:hAnsi="微软雅黑" w:eastAsia="方正小标宋简体" w:cs="微软雅黑"/>
          <w:sz w:val="40"/>
          <w:szCs w:val="32"/>
        </w:rPr>
        <w:t>消费品召回计划</w:t>
      </w:r>
    </w:p>
    <w:tbl>
      <w:tblPr>
        <w:tblStyle w:val="6"/>
        <w:tblpPr w:leftFromText="180" w:rightFromText="180" w:vertAnchor="text" w:horzAnchor="margin" w:tblpXSpec="center" w:tblpY="292"/>
        <w:tblW w:w="5081" w:type="pct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527"/>
        <w:gridCol w:w="6796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  <w:t>生产者名称</w:t>
            </w:r>
          </w:p>
        </w:tc>
        <w:tc>
          <w:tcPr>
            <w:tcW w:w="364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t>汕头市澄海区积智玩具厂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  <w:t>产品名称</w:t>
            </w:r>
          </w:p>
        </w:tc>
        <w:tc>
          <w:tcPr>
            <w:tcW w:w="364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28"/>
              </w:rPr>
              <w:t>积木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  <w:t>品牌</w:t>
            </w:r>
          </w:p>
        </w:tc>
        <w:tc>
          <w:tcPr>
            <w:tcW w:w="364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28"/>
              </w:rPr>
              <w:t>乐迪拼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涉及数量</w:t>
            </w:r>
          </w:p>
        </w:tc>
        <w:tc>
          <w:tcPr>
            <w:tcW w:w="364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108只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  <w:t>型号/规格</w:t>
            </w:r>
          </w:p>
        </w:tc>
        <w:tc>
          <w:tcPr>
            <w:tcW w:w="364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  <w:t>JZ51011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  <w:t>生产起止日期</w:t>
            </w:r>
          </w:p>
        </w:tc>
        <w:tc>
          <w:tcPr>
            <w:tcW w:w="364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</w:rPr>
              <w:t>2022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lang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</w:rPr>
              <w:t>8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lang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</w:rPr>
              <w:t>20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lang w:eastAsia="zh-CN"/>
              </w:rPr>
              <w:t>日至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</w:rPr>
              <w:t>2022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lang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</w:rPr>
              <w:t>9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lang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</w:rPr>
              <w:t>5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lang w:eastAsia="zh-CN"/>
              </w:rPr>
              <w:t>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auto"/>
                <w:spacing w:val="-2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color w:val="auto"/>
                <w:spacing w:val="-2"/>
                <w:kern w:val="0"/>
                <w:sz w:val="32"/>
                <w:szCs w:val="32"/>
                <w:shd w:val="clear" w:color="auto" w:fill="FFFFFF"/>
              </w:rPr>
              <w:t>生产批号/批次</w:t>
            </w:r>
          </w:p>
        </w:tc>
        <w:tc>
          <w:tcPr>
            <w:tcW w:w="364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  <w:t>202209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86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  <w:t>产品描述及外观照片</w:t>
            </w:r>
          </w:p>
        </w:tc>
        <w:tc>
          <w:tcPr>
            <w:tcW w:w="364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uto"/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  <w:lang w:eastAsia="zh-CN"/>
              </w:rPr>
              <w:drawing>
                <wp:inline distT="0" distB="0" distL="114300" distR="114300">
                  <wp:extent cx="824865" cy="1178560"/>
                  <wp:effectExtent l="0" t="0" r="13335" b="10160"/>
                  <wp:docPr id="3" name="图片 3" descr="QQ20241219-1103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 descr="QQ20241219-110359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24865" cy="11785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5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存在的缺陷</w:t>
            </w:r>
          </w:p>
        </w:tc>
        <w:tc>
          <w:tcPr>
            <w:tcW w:w="364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left"/>
              <w:rPr>
                <w:rFonts w:ascii="Times New Roman" w:hAnsi="Times New Roman" w:eastAsia="仿宋_GB2312" w:cs="Times New Roman"/>
                <w:b w:val="0"/>
                <w:bCs w:val="0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kern w:val="0"/>
                <w:sz w:val="32"/>
                <w:szCs w:val="32"/>
                <w:lang w:eastAsia="zh-CN"/>
              </w:rPr>
              <w:t>用于包装的塑料袋厚度过薄，且未能按照要求进行打孔。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6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可能导</w:t>
            </w:r>
            <w:r>
              <w:rPr>
                <w:rFonts w:ascii="Times New Roman" w:hAnsi="Times New Roman" w:eastAsia="仿宋_GB2312" w:cs="Times New Roman"/>
                <w:b w:val="0"/>
                <w:bCs w:val="0"/>
                <w:color w:val="auto"/>
                <w:kern w:val="0"/>
                <w:sz w:val="32"/>
                <w:szCs w:val="32"/>
              </w:rPr>
              <w:t>致的后果</w:t>
            </w:r>
          </w:p>
        </w:tc>
        <w:tc>
          <w:tcPr>
            <w:tcW w:w="364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left"/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kern w:val="0"/>
                <w:sz w:val="32"/>
                <w:szCs w:val="32"/>
                <w:lang w:eastAsia="zh-CN"/>
              </w:rPr>
              <w:t>一旦覆盖在儿童面部，容易吸附住口鼻位置，</w:t>
            </w: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kern w:val="0"/>
                <w:sz w:val="32"/>
                <w:szCs w:val="32"/>
              </w:rPr>
              <w:t>可能导致窒息危险</w:t>
            </w: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kern w:val="0"/>
                <w:sz w:val="32"/>
                <w:szCs w:val="32"/>
                <w:lang w:eastAsia="zh-CN"/>
              </w:rPr>
              <w:t>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2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  <w:t>避免损害发生的应急处置方式</w:t>
            </w:r>
          </w:p>
        </w:tc>
        <w:tc>
          <w:tcPr>
            <w:tcW w:w="364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left"/>
              <w:rPr>
                <w:rFonts w:ascii="Times New Roman" w:hAnsi="Times New Roman" w:eastAsia="仿宋_GB2312" w:cs="Times New Roman"/>
                <w:b w:val="0"/>
                <w:bCs w:val="0"/>
                <w:color w:val="auto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32"/>
                <w:szCs w:val="32"/>
              </w:rPr>
              <w:t>消费者立即暂停使用有缺陷的产品，马上联系本单位或</w:t>
            </w: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kern w:val="0"/>
                <w:sz w:val="32"/>
                <w:szCs w:val="32"/>
              </w:rPr>
              <w:t>销售商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32"/>
                <w:szCs w:val="32"/>
              </w:rPr>
              <w:t>进行退货处理。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4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  <w:t>具体召回措施</w:t>
            </w:r>
          </w:p>
        </w:tc>
        <w:tc>
          <w:tcPr>
            <w:tcW w:w="364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  <w:t>1.联系销售商立即停止销售并下架该产品，对库存产品进行退货；</w:t>
            </w:r>
          </w:p>
          <w:p>
            <w:pPr>
              <w:widowControl/>
              <w:spacing w:line="594" w:lineRule="exact"/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  <w:t>2.在本厂办公处及销售商处发布召回公告；</w:t>
            </w:r>
          </w:p>
          <w:p>
            <w:pPr>
              <w:widowControl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  <w:t>3.联系消费者告知召回事宜，接受消费者咨询，为消费者提供退货服务。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32"/>
                <w:szCs w:val="32"/>
                <w:shd w:val="clear" w:color="auto" w:fill="FFFFFF"/>
              </w:rPr>
              <w:t>召回负责机构</w:t>
            </w:r>
          </w:p>
        </w:tc>
        <w:tc>
          <w:tcPr>
            <w:tcW w:w="364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t>汕头市澄海区积智玩具厂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32"/>
                <w:szCs w:val="32"/>
                <w:shd w:val="clear" w:color="auto" w:fill="FFFFFF"/>
              </w:rPr>
              <w:t>召回联系方式</w:t>
            </w:r>
          </w:p>
        </w:tc>
        <w:tc>
          <w:tcPr>
            <w:tcW w:w="364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  <w:t>召回服务热线：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28"/>
                <w:lang w:val="en-US" w:eastAsia="zh-CN"/>
              </w:rPr>
              <w:t>0754—85710533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01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  <w:t>召回进度安排</w:t>
            </w:r>
          </w:p>
        </w:tc>
        <w:tc>
          <w:tcPr>
            <w:tcW w:w="364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highlight w:val="none"/>
              </w:rPr>
              <w:t>集中召回时间计划在</w:t>
            </w:r>
            <w:bookmarkStart w:id="0" w:name="_GoBack"/>
            <w:bookmarkEnd w:id="0"/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u w:val="none"/>
              </w:rPr>
              <w:t>20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u w:val="none"/>
                <w:lang w:val="en-US" w:eastAsia="zh-CN"/>
              </w:rPr>
              <w:t>24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u w:val="none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u w:val="none"/>
                <w:lang w:val="en-US" w:eastAsia="zh-CN"/>
              </w:rPr>
              <w:t>12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u w:val="none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u w:val="none"/>
                <w:lang w:val="en-US" w:eastAsia="zh-CN"/>
              </w:rPr>
              <w:t>25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u w:val="none"/>
              </w:rPr>
              <w:t>日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u w:val="none"/>
                <w:lang w:eastAsia="zh-CN"/>
              </w:rPr>
              <w:t>至</w:t>
            </w:r>
            <w:r>
              <w:rPr>
                <w:rFonts w:ascii="Times New Roman" w:hAnsi="Times New Roman" w:eastAsia="仿宋_GB2312" w:cs="Times New Roman"/>
                <w:color w:val="auto"/>
                <w:sz w:val="32"/>
                <w:szCs w:val="32"/>
                <w:u w:val="none"/>
              </w:rPr>
              <w:t>为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u w:val="none"/>
              </w:rPr>
              <w:t>20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u w:val="none"/>
                <w:lang w:val="en-US" w:eastAsia="zh-CN"/>
              </w:rPr>
              <w:t>25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u w:val="none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u w:val="none"/>
                <w:lang w:val="en-US" w:eastAsia="zh-CN"/>
              </w:rPr>
              <w:t>3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u w:val="none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u w:val="none"/>
                <w:lang w:val="en-US" w:eastAsia="zh-CN"/>
              </w:rPr>
              <w:t>28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u w:val="none"/>
              </w:rPr>
              <w:t>日</w:t>
            </w:r>
            <w:r>
              <w:rPr>
                <w:rFonts w:hint="eastAsia" w:ascii="Times New Roman" w:hAnsi="Times New Roman" w:eastAsia="仿宋_GB2312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（具体以实际进度安排为准）</w:t>
            </w:r>
            <w:r>
              <w:rPr>
                <w:rFonts w:hint="eastAsia" w:ascii="Times New Roman" w:hAnsi="Times New Roman" w:eastAsia="仿宋_GB2312"/>
                <w:color w:val="000000" w:themeColor="text1"/>
                <w:kern w:val="0"/>
                <w:sz w:val="32"/>
                <w:szCs w:val="32"/>
                <w:lang w:eastAsia="zh-CN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9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  <w:t>其他需要报告的内容</w:t>
            </w:r>
          </w:p>
        </w:tc>
        <w:tc>
          <w:tcPr>
            <w:tcW w:w="364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rPr>
                <w:rFonts w:ascii="Times New Roman" w:hAnsi="Times New Roman" w:eastAsia="仿宋_GB2312" w:cs="Times New Roman"/>
                <w:color w:val="auto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  <w:t>无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4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  <w:t>其他信息</w:t>
            </w:r>
          </w:p>
        </w:tc>
        <w:tc>
          <w:tcPr>
            <w:tcW w:w="364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微软雅黑"/>
                <w:sz w:val="32"/>
                <w:szCs w:val="32"/>
                <w:shd w:val="clear" w:color="auto" w:fill="FFFFFF"/>
              </w:rPr>
              <w:t>相关用户也可以登录汕头</w:t>
            </w: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sz w:val="32"/>
                <w:szCs w:val="32"/>
                <w:shd w:val="clear" w:color="auto" w:fill="FFFFFF"/>
                <w:lang w:eastAsia="zh-CN"/>
              </w:rPr>
              <w:t>市</w:t>
            </w:r>
            <w:r>
              <w:rPr>
                <w:rFonts w:hint="eastAsia" w:ascii="仿宋_GB2312" w:hAnsi="微软雅黑" w:eastAsia="仿宋_GB2312" w:cs="微软雅黑"/>
                <w:sz w:val="32"/>
                <w:szCs w:val="32"/>
                <w:shd w:val="clear" w:color="auto" w:fill="FFFFFF"/>
              </w:rPr>
              <w:t>市场监督管理局网站“政务公开</w:t>
            </w:r>
            <w:r>
              <w:rPr>
                <w:rFonts w:hint="eastAsia" w:ascii="仿宋_GB2312" w:hAnsi="微软雅黑" w:eastAsia="仿宋_GB2312" w:cs="微软雅黑"/>
                <w:sz w:val="32"/>
                <w:szCs w:val="32"/>
                <w:shd w:val="clear" w:color="auto" w:fill="FFFFFF"/>
                <w:lang w:eastAsia="zh-CN"/>
              </w:rPr>
              <w:t>—</w:t>
            </w:r>
            <w:r>
              <w:rPr>
                <w:rFonts w:hint="eastAsia" w:ascii="仿宋_GB2312" w:hAnsi="微软雅黑" w:eastAsia="仿宋_GB2312" w:cs="微软雅黑"/>
                <w:sz w:val="32"/>
                <w:szCs w:val="32"/>
                <w:shd w:val="clear" w:color="auto" w:fill="FFFFFF"/>
              </w:rPr>
              <w:t>重点领域信息公开</w:t>
            </w:r>
            <w:r>
              <w:rPr>
                <w:rFonts w:hint="eastAsia" w:ascii="仿宋_GB2312" w:hAnsi="微软雅黑" w:eastAsia="仿宋_GB2312" w:cs="微软雅黑"/>
                <w:sz w:val="32"/>
                <w:szCs w:val="32"/>
                <w:shd w:val="clear" w:color="auto" w:fill="FFFFFF"/>
                <w:lang w:eastAsia="zh-CN"/>
              </w:rPr>
              <w:t>—</w:t>
            </w:r>
            <w:r>
              <w:rPr>
                <w:rFonts w:hint="eastAsia" w:ascii="仿宋_GB2312" w:hAnsi="微软雅黑" w:eastAsia="仿宋_GB2312" w:cs="微软雅黑"/>
                <w:sz w:val="32"/>
                <w:szCs w:val="32"/>
                <w:shd w:val="clear" w:color="auto" w:fill="FFFFFF"/>
              </w:rPr>
              <w:t>产品质量信息”栏目，或拨打汕头市市场监督管理局缺陷产品召回工作联系电话（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0754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  <w:lang w:eastAsia="zh-CN"/>
              </w:rPr>
              <w:t>—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88545860</w:t>
            </w:r>
            <w:r>
              <w:rPr>
                <w:rFonts w:hint="eastAsia" w:ascii="仿宋_GB2312" w:hAnsi="微软雅黑" w:eastAsia="仿宋_GB2312" w:cs="微软雅黑"/>
                <w:sz w:val="32"/>
                <w:szCs w:val="32"/>
                <w:shd w:val="clear" w:color="auto" w:fill="FFFFFF"/>
              </w:rPr>
              <w:t>）了解更多信息</w:t>
            </w:r>
            <w:r>
              <w:rPr>
                <w:rFonts w:hint="eastAsia" w:ascii="仿宋_GB2312" w:hAnsi="微软雅黑" w:eastAsia="仿宋_GB2312" w:cs="微软雅黑"/>
                <w:color w:val="000000" w:themeColor="text1"/>
                <w:sz w:val="32"/>
                <w:szCs w:val="32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</w:tc>
      </w:tr>
    </w:tbl>
    <w:p>
      <w:pPr>
        <w:widowControl/>
        <w:jc w:val="left"/>
        <w:rPr>
          <w:rFonts w:ascii="仿宋_GB2312" w:eastAsia="仿宋_GB2312"/>
          <w:sz w:val="32"/>
        </w:rPr>
      </w:pPr>
    </w:p>
    <w:sectPr>
      <w:pgSz w:w="11906" w:h="16838"/>
      <w:pgMar w:top="1985" w:right="1474" w:bottom="1644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姚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方正大黑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大标宋繁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兰亭超细黑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书宋繁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1FCB"/>
    <w:rsid w:val="00065D90"/>
    <w:rsid w:val="00086E7C"/>
    <w:rsid w:val="000E7B54"/>
    <w:rsid w:val="00110CE5"/>
    <w:rsid w:val="001414E5"/>
    <w:rsid w:val="001C20AE"/>
    <w:rsid w:val="00221CEB"/>
    <w:rsid w:val="00290C04"/>
    <w:rsid w:val="002A4A8B"/>
    <w:rsid w:val="002B618C"/>
    <w:rsid w:val="002B6E93"/>
    <w:rsid w:val="002E6045"/>
    <w:rsid w:val="00307BBB"/>
    <w:rsid w:val="003347AA"/>
    <w:rsid w:val="00366896"/>
    <w:rsid w:val="003714C0"/>
    <w:rsid w:val="00381FCB"/>
    <w:rsid w:val="003E389C"/>
    <w:rsid w:val="003F117F"/>
    <w:rsid w:val="004070BE"/>
    <w:rsid w:val="00444711"/>
    <w:rsid w:val="00492841"/>
    <w:rsid w:val="004931D7"/>
    <w:rsid w:val="004B0DAF"/>
    <w:rsid w:val="004B13E5"/>
    <w:rsid w:val="00533EDB"/>
    <w:rsid w:val="00553E45"/>
    <w:rsid w:val="00567824"/>
    <w:rsid w:val="005A714A"/>
    <w:rsid w:val="005B23FA"/>
    <w:rsid w:val="005C1593"/>
    <w:rsid w:val="005C19BE"/>
    <w:rsid w:val="00653069"/>
    <w:rsid w:val="006E01A7"/>
    <w:rsid w:val="007408FD"/>
    <w:rsid w:val="00747D56"/>
    <w:rsid w:val="00796879"/>
    <w:rsid w:val="007A2319"/>
    <w:rsid w:val="007B19DE"/>
    <w:rsid w:val="008464AB"/>
    <w:rsid w:val="00866083"/>
    <w:rsid w:val="009160D6"/>
    <w:rsid w:val="00924018"/>
    <w:rsid w:val="00944794"/>
    <w:rsid w:val="00944979"/>
    <w:rsid w:val="0097754B"/>
    <w:rsid w:val="00A52C30"/>
    <w:rsid w:val="00A60A4A"/>
    <w:rsid w:val="00A67234"/>
    <w:rsid w:val="00AC06A7"/>
    <w:rsid w:val="00AC3156"/>
    <w:rsid w:val="00AC3E78"/>
    <w:rsid w:val="00AD16B5"/>
    <w:rsid w:val="00B02C3F"/>
    <w:rsid w:val="00B3737A"/>
    <w:rsid w:val="00B61B91"/>
    <w:rsid w:val="00B8374E"/>
    <w:rsid w:val="00BB00A8"/>
    <w:rsid w:val="00C57A4E"/>
    <w:rsid w:val="00C727FD"/>
    <w:rsid w:val="00C850A4"/>
    <w:rsid w:val="00CE463B"/>
    <w:rsid w:val="00CF1F47"/>
    <w:rsid w:val="00D03EE7"/>
    <w:rsid w:val="00D25C56"/>
    <w:rsid w:val="00D50677"/>
    <w:rsid w:val="00D6241B"/>
    <w:rsid w:val="00D731E2"/>
    <w:rsid w:val="00DB13E8"/>
    <w:rsid w:val="00DB6253"/>
    <w:rsid w:val="00E16854"/>
    <w:rsid w:val="00E42AF9"/>
    <w:rsid w:val="00E77A79"/>
    <w:rsid w:val="00E91FC0"/>
    <w:rsid w:val="00EA15F4"/>
    <w:rsid w:val="00EC2165"/>
    <w:rsid w:val="00ED2479"/>
    <w:rsid w:val="00EE4941"/>
    <w:rsid w:val="00F270DF"/>
    <w:rsid w:val="00FB3781"/>
    <w:rsid w:val="00FC3CD3"/>
    <w:rsid w:val="00FF2D3F"/>
    <w:rsid w:val="219C6FCF"/>
    <w:rsid w:val="2F7CC6AF"/>
    <w:rsid w:val="3F7E463C"/>
    <w:rsid w:val="3FC342E0"/>
    <w:rsid w:val="5AD7A24E"/>
    <w:rsid w:val="5F7F9892"/>
    <w:rsid w:val="5F935DB9"/>
    <w:rsid w:val="67549A47"/>
    <w:rsid w:val="70FF72DF"/>
    <w:rsid w:val="7BBBBB32"/>
    <w:rsid w:val="7BEFE952"/>
    <w:rsid w:val="9FFBDF7D"/>
    <w:rsid w:val="AE73EFC2"/>
    <w:rsid w:val="BEEF9B1B"/>
    <w:rsid w:val="F3F30796"/>
    <w:rsid w:val="F6FBBDEC"/>
    <w:rsid w:val="F77BE431"/>
    <w:rsid w:val="F79F1CBA"/>
    <w:rsid w:val="FBBF1E8F"/>
    <w:rsid w:val="FEDF399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8"/>
    <w:qFormat/>
    <w:uiPriority w:val="0"/>
    <w:pPr>
      <w:keepNext/>
      <w:keepLines/>
      <w:spacing w:line="578" w:lineRule="auto"/>
      <w:jc w:val="left"/>
      <w:outlineLvl w:val="0"/>
    </w:pPr>
    <w:rPr>
      <w:rFonts w:ascii="Calibri" w:hAnsi="Calibri" w:eastAsia="宋体" w:cs="Times New Roman"/>
      <w:b/>
      <w:bCs/>
      <w:kern w:val="44"/>
      <w:sz w:val="28"/>
      <w:szCs w:val="44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1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标题 1 Char"/>
    <w:basedOn w:val="7"/>
    <w:link w:val="2"/>
    <w:qFormat/>
    <w:uiPriority w:val="0"/>
    <w:rPr>
      <w:rFonts w:ascii="Calibri" w:hAnsi="Calibri" w:eastAsia="宋体" w:cs="Times New Roman"/>
      <w:b/>
      <w:bCs/>
      <w:kern w:val="44"/>
      <w:sz w:val="28"/>
      <w:szCs w:val="44"/>
    </w:rPr>
  </w:style>
  <w:style w:type="character" w:customStyle="1" w:styleId="9">
    <w:name w:val="页眉 Char"/>
    <w:basedOn w:val="7"/>
    <w:link w:val="5"/>
    <w:qFormat/>
    <w:uiPriority w:val="99"/>
    <w:rPr>
      <w:sz w:val="18"/>
      <w:szCs w:val="18"/>
    </w:rPr>
  </w:style>
  <w:style w:type="character" w:customStyle="1" w:styleId="10">
    <w:name w:val="页脚 Char"/>
    <w:basedOn w:val="7"/>
    <w:link w:val="4"/>
    <w:qFormat/>
    <w:uiPriority w:val="99"/>
    <w:rPr>
      <w:sz w:val="18"/>
      <w:szCs w:val="18"/>
    </w:rPr>
  </w:style>
  <w:style w:type="character" w:customStyle="1" w:styleId="11">
    <w:name w:val="批注框文本 Char"/>
    <w:basedOn w:val="7"/>
    <w:link w:val="3"/>
    <w:semiHidden/>
    <w:qFormat/>
    <w:uiPriority w:val="99"/>
    <w:rPr>
      <w:sz w:val="18"/>
      <w:szCs w:val="18"/>
    </w:rPr>
  </w:style>
  <w:style w:type="paragraph" w:styleId="12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MS</Company>
  <Pages>2</Pages>
  <Words>423</Words>
  <Characters>511</Characters>
  <Lines>4</Lines>
  <Paragraphs>1</Paragraphs>
  <TotalTime>0</TotalTime>
  <ScaleCrop>false</ScaleCrop>
  <LinksUpToDate>false</LinksUpToDate>
  <CharactersWithSpaces>512</CharactersWithSpaces>
  <Application>WPS Office_11.8.2.12065_F1E327BC-269C-435d-A152-05C5408002CA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2022-05-12T17:34:00Z</dcterms:created>
  <dc:creator>张豪哲</dc:creator>
  <cp:lastModifiedBy>admin</cp:lastModifiedBy>
  <dcterms:modified xsi:type="dcterms:W3CDTF">2024-12-20T10:38:00Z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2052-11.8.2.12065</vt:lpwstr>
  </property>
  <property fmtid="{D5CDD505-2E9C-101B-9397-08002B2CF9AE}" pid="3" name="ICV">
    <vt:lpwstr>CF30195D3BC24F82A04EDA3D95E798D5_13</vt:lpwstr>
  </property>
</Properties>
</file>