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EA337" w14:textId="77777777" w:rsidR="00D76A37" w:rsidRDefault="00E76F5A" w:rsidP="00A92B77">
      <w:pPr>
        <w:spacing w:line="600" w:lineRule="exact"/>
        <w:ind w:left="-487" w:right="-547" w:firstLine="64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57AC9FC6" w14:textId="77777777" w:rsidR="00D76A37" w:rsidRDefault="00D76A37" w:rsidP="00A92B77">
      <w:pPr>
        <w:pStyle w:val="a6"/>
        <w:widowControl/>
        <w:wordWrap w:val="0"/>
        <w:spacing w:before="0" w:beforeAutospacing="0" w:after="0" w:afterAutospacing="0" w:line="600" w:lineRule="exact"/>
        <w:ind w:left="-487" w:right="-547" w:firstLine="643"/>
        <w:jc w:val="center"/>
        <w:rPr>
          <w:rFonts w:ascii="宋体" w:hAnsi="宋体"/>
          <w:color w:val="auto"/>
          <w:sz w:val="32"/>
          <w:szCs w:val="32"/>
          <w:u w:val="none"/>
        </w:rPr>
      </w:pPr>
    </w:p>
    <w:p w14:paraId="5FE683F0" w14:textId="77777777" w:rsidR="00D76A37" w:rsidRDefault="00E76F5A" w:rsidP="00A92B77">
      <w:pPr>
        <w:pStyle w:val="a6"/>
        <w:widowControl/>
        <w:wordWrap w:val="0"/>
        <w:spacing w:before="0" w:beforeAutospacing="0" w:after="0" w:afterAutospacing="0" w:line="600" w:lineRule="exact"/>
        <w:ind w:left="-487" w:right="-547" w:firstLine="835"/>
        <w:jc w:val="center"/>
        <w:rPr>
          <w:rFonts w:ascii="方正小标宋简体" w:eastAsia="方正小标宋简体"/>
          <w:color w:val="auto"/>
          <w:spacing w:val="-12"/>
          <w:sz w:val="44"/>
          <w:szCs w:val="44"/>
          <w:u w:val="none"/>
        </w:rPr>
      </w:pPr>
      <w:r>
        <w:rPr>
          <w:rFonts w:ascii="方正小标宋简体" w:eastAsia="方正小标宋简体" w:hint="eastAsia"/>
          <w:color w:val="auto"/>
          <w:spacing w:val="-12"/>
          <w:sz w:val="44"/>
          <w:szCs w:val="44"/>
          <w:u w:val="none"/>
        </w:rPr>
        <w:t>部分不合格项目的小知识</w:t>
      </w:r>
    </w:p>
    <w:p w14:paraId="2185458B" w14:textId="77777777" w:rsidR="00D76A37" w:rsidRPr="00A92B77" w:rsidRDefault="00D76A37" w:rsidP="00A92B77">
      <w:pPr>
        <w:tabs>
          <w:tab w:val="left" w:pos="-284"/>
        </w:tabs>
        <w:spacing w:line="440" w:lineRule="exact"/>
        <w:ind w:leftChars="-202" w:left="-424" w:rightChars="-227" w:right="-477" w:firstLineChars="200" w:firstLine="480"/>
        <w:rPr>
          <w:rFonts w:ascii="宋体" w:eastAsiaTheme="minorEastAsia" w:hAnsi="宋体" w:cstheme="minorBidi"/>
          <w:bCs/>
          <w:sz w:val="24"/>
          <w:szCs w:val="24"/>
        </w:rPr>
      </w:pPr>
    </w:p>
    <w:p w14:paraId="2C2E563C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一、</w:t>
      </w: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黄曲霉毒素</w:t>
      </w: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B</w:t>
      </w:r>
      <w:r w:rsidRPr="004F68B5">
        <w:rPr>
          <w:rFonts w:ascii="Cambria Math" w:eastAsia="仿宋_GB2312" w:hAnsi="Cambria Math" w:cs="Cambria Math"/>
          <w:b/>
          <w:bCs/>
          <w:sz w:val="28"/>
          <w:szCs w:val="28"/>
        </w:rPr>
        <w:t>₁</w:t>
      </w:r>
    </w:p>
    <w:p w14:paraId="1C739599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黄曲霉毒素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B1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是一种强致癌性的真菌毒素。长期食用黄曲霉毒素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B1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超标的食品，可能对肝脏造成损害。《食品安全国家标准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 xml:space="preserve"> 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食品中真菌毒素限量》（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GB 2761-2017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）中规定，黄曲霉毒素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B1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在花生及花生制品中的最大限量值为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20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μ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g/kg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。</w:t>
      </w:r>
    </w:p>
    <w:p w14:paraId="26686657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二、</w:t>
      </w:r>
      <w:proofErr w:type="gramStart"/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氯氟氰菊酯</w:t>
      </w:r>
      <w:proofErr w:type="gramEnd"/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和高效</w:t>
      </w:r>
      <w:proofErr w:type="gramStart"/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氯氟氰菊酯</w:t>
      </w:r>
      <w:proofErr w:type="gramEnd"/>
    </w:p>
    <w:p w14:paraId="482253F2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氯氟氰菊酯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和高效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氯氟氰菊酯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可有效防治棉花、果树、蔬菜、大豆等作物上的多种害虫，也能防治动物体上的寄生虫，具有广谱、高效、快速等特性。食用氯氰菊酯和高效氯氰菊酯超标的食品，可能引起头痛、头昏、恶心、呕吐等症状。《食品安全国家标准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 xml:space="preserve"> 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食品中农药最大残留限量》（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GB 2763-2021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）中规定，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氯氟氰菊酯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和高效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氯氟氰菊酯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在荔枝中的最大残留限量为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0.1mg/kg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。</w:t>
      </w:r>
    </w:p>
    <w:p w14:paraId="52D5E822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三、脱氢乙酸及其钠盐</w:t>
      </w: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(</w:t>
      </w: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以脱氢乙酸计</w:t>
      </w: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)</w:t>
      </w:r>
    </w:p>
    <w:p w14:paraId="15BA5BE4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脱氢乙酸及其钠盐作为防腐剂被广泛用于食品生产领域。《食品安全国家标准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 xml:space="preserve"> 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食品添加剂使用标准》（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GB 2760-201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4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）规定，新鲜水果中不得使用脱氢乙酸及其钠盐。脱氢乙酸及其钠盐超标的原因，可能是为延长食品保质期，超范围使用相关食品添加剂。长期食用脱氢乙酸及其钠盐超标的食品，可能对人体健康造成一定影响。</w:t>
      </w:r>
    </w:p>
    <w:p w14:paraId="5D465D90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四、</w:t>
      </w:r>
      <w:proofErr w:type="gramStart"/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恩诺沙</w:t>
      </w:r>
      <w:proofErr w:type="gramEnd"/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星</w:t>
      </w:r>
    </w:p>
    <w:p w14:paraId="304496E9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恩诺沙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星属于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喹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诺酮类合成抗菌药。《食品安全国家标准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 xml:space="preserve"> 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食品中兽药最大残留限量》（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GB 31650-2019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）中规定，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恩诺沙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星在水产品中最大残留限量值为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100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μ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g/kg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。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恩诺沙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星超标的原因，可能是养殖户在养殖过程中违规使用相关兽药。长期摄入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恩诺沙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星超标的食品，可能会引起头晕、头痛、睡眠不良、胃肠道刺激或不适等症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状。</w:t>
      </w:r>
    </w:p>
    <w:p w14:paraId="324D02AA" w14:textId="3F84D8FF" w:rsidR="00D76A37" w:rsidRPr="004F68B5" w:rsidRDefault="00B51098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五、</w:t>
      </w:r>
      <w:r w:rsidR="00E76F5A"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呋喃西林代谢物</w:t>
      </w:r>
    </w:p>
    <w:p w14:paraId="79F09942" w14:textId="77777777" w:rsidR="00D76A37" w:rsidRPr="004F68B5" w:rsidRDefault="00E76F5A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呋喃西林属于硝基呋喃类广谱抗生素，广泛应用于畜禽及水产养殖业。人们常利用对其代谢物的检测来反映硝基呋喃类药物的残留状况。农业农村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lastRenderedPageBreak/>
        <w:t>部公告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 xml:space="preserve"> 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第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250</w:t>
      </w: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号《食品动物中禁止使用的药品及其他化合物清单》中规定，呋喃西林为禁止使用的药物，在动物性食品中不得检出。呋喃西林残留药物能破坏人的造血系统，引起溶血性充血症、粒细胞缺乏症、血小板减少症，还可能引起人的周围神经炎，且无特效药物治疗。</w:t>
      </w:r>
    </w:p>
    <w:p w14:paraId="3C9567B5" w14:textId="28846804" w:rsidR="00A92B77" w:rsidRPr="004F68B5" w:rsidRDefault="00B51098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2"/>
        <w:rPr>
          <w:rFonts w:ascii="仿宋_GB2312" w:eastAsia="仿宋_GB2312" w:hAnsi="宋体" w:cstheme="minorBidi" w:hint="eastAsia"/>
          <w:b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六</w:t>
      </w:r>
      <w:r w:rsidR="00A92B77" w:rsidRPr="004F68B5">
        <w:rPr>
          <w:rFonts w:ascii="仿宋_GB2312" w:eastAsia="仿宋_GB2312" w:hAnsi="宋体" w:cstheme="minorBidi" w:hint="eastAsia"/>
          <w:b/>
          <w:bCs/>
          <w:sz w:val="28"/>
          <w:szCs w:val="28"/>
        </w:rPr>
        <w:t>、阴离子合成洗涤剂（以十二烷基苯磺酸钠计）</w:t>
      </w:r>
    </w:p>
    <w:p w14:paraId="4AB85B14" w14:textId="77777777" w:rsidR="00A92B77" w:rsidRPr="004F68B5" w:rsidRDefault="00A92B77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阴离子合成洗涤剂（以十二烷基苯磺酸钠计），即我们日常生活中经常用到的洗衣粉、洗洁精、洗衣液等洗涤剂的主要成分，其主要成分十二烷基磺酸钠，是一种低毒物质，因其使用方便、易溶解、稳定性好，成本低等优点，在消毒企业中广泛使用。《食品安全国家标准 消毒餐（饮）具》（GB14934-2016）中规定，采用化学消毒法的餐（饮）具阴离子合成洗涤剂</w:t>
      </w:r>
      <w:proofErr w:type="gramStart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应不得</w:t>
      </w:r>
      <w:proofErr w:type="gramEnd"/>
      <w:r w:rsidRPr="004F68B5">
        <w:rPr>
          <w:rFonts w:ascii="仿宋_GB2312" w:eastAsia="仿宋_GB2312" w:hAnsi="宋体" w:cstheme="minorBidi" w:hint="eastAsia"/>
          <w:bCs/>
          <w:sz w:val="28"/>
          <w:szCs w:val="28"/>
        </w:rPr>
        <w:t>检出。餐（饮）具阴离子合成洗涤剂不合格的原因可能是：餐（饮）具消毒单位使用的洗涤剂不合格或使用量过大，未经足够量清水清洗。</w:t>
      </w:r>
    </w:p>
    <w:p w14:paraId="1D8ADD51" w14:textId="77777777" w:rsidR="00A92B77" w:rsidRPr="004F68B5" w:rsidRDefault="00A92B77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</w:p>
    <w:p w14:paraId="0C43A7B0" w14:textId="77777777" w:rsidR="00D76A37" w:rsidRPr="004F68B5" w:rsidRDefault="00D76A37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</w:p>
    <w:p w14:paraId="128E8325" w14:textId="77777777" w:rsidR="00D76A37" w:rsidRPr="004F68B5" w:rsidRDefault="00D76A37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 w:hint="eastAsia"/>
          <w:bCs/>
          <w:sz w:val="28"/>
          <w:szCs w:val="28"/>
        </w:rPr>
      </w:pPr>
    </w:p>
    <w:p w14:paraId="46234BDB" w14:textId="77777777" w:rsidR="00D76A37" w:rsidRPr="004F68B5" w:rsidRDefault="00D76A37" w:rsidP="004F68B5">
      <w:pPr>
        <w:tabs>
          <w:tab w:val="left" w:pos="-284"/>
        </w:tabs>
        <w:spacing w:line="440" w:lineRule="exact"/>
        <w:ind w:leftChars="-202" w:left="-424" w:rightChars="-227" w:right="-477" w:firstLineChars="200" w:firstLine="560"/>
        <w:rPr>
          <w:rFonts w:ascii="仿宋_GB2312" w:eastAsia="仿宋_GB2312" w:hAnsi="宋体" w:cstheme="minorBidi"/>
          <w:bCs/>
          <w:sz w:val="28"/>
          <w:szCs w:val="28"/>
        </w:rPr>
      </w:pPr>
      <w:bookmarkStart w:id="0" w:name="_GoBack"/>
      <w:bookmarkEnd w:id="0"/>
    </w:p>
    <w:sectPr w:rsidR="00D76A37" w:rsidRPr="004F6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E690E" w14:textId="77777777" w:rsidR="00E76F5A" w:rsidRDefault="00E76F5A" w:rsidP="00A92B77">
      <w:pPr>
        <w:ind w:left="-487" w:right="-547"/>
      </w:pPr>
      <w:r>
        <w:separator/>
      </w:r>
    </w:p>
  </w:endnote>
  <w:endnote w:type="continuationSeparator" w:id="0">
    <w:p w14:paraId="524FD621" w14:textId="77777777" w:rsidR="00E76F5A" w:rsidRDefault="00E76F5A" w:rsidP="00A92B77">
      <w:pPr>
        <w:ind w:left="-487" w:right="-54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ECDEEC" w14:textId="77777777" w:rsidR="00E76F5A" w:rsidRDefault="00E76F5A" w:rsidP="00A92B77">
      <w:pPr>
        <w:ind w:left="-487" w:right="-547"/>
      </w:pPr>
      <w:r>
        <w:separator/>
      </w:r>
    </w:p>
  </w:footnote>
  <w:footnote w:type="continuationSeparator" w:id="0">
    <w:p w14:paraId="1001F57A" w14:textId="77777777" w:rsidR="00E76F5A" w:rsidRDefault="00E76F5A" w:rsidP="00A92B77">
      <w:pPr>
        <w:ind w:left="-487" w:right="-54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FD8904"/>
    <w:multiLevelType w:val="singleLevel"/>
    <w:tmpl w:val="C5FD89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M2UwNWI0YTNkM2U2ZjAxMGYyODBiNzNjMjNjY2EifQ=="/>
  </w:docVars>
  <w:rsids>
    <w:rsidRoot w:val="0C8C4767"/>
    <w:rsid w:val="004F68B5"/>
    <w:rsid w:val="00A92B77"/>
    <w:rsid w:val="00B51098"/>
    <w:rsid w:val="00D76A37"/>
    <w:rsid w:val="00E76F5A"/>
    <w:rsid w:val="03A14636"/>
    <w:rsid w:val="03A77504"/>
    <w:rsid w:val="051C7148"/>
    <w:rsid w:val="0BA40294"/>
    <w:rsid w:val="0C8C4767"/>
    <w:rsid w:val="13824A51"/>
    <w:rsid w:val="140B4870"/>
    <w:rsid w:val="190F2452"/>
    <w:rsid w:val="1A1F09D3"/>
    <w:rsid w:val="2462067D"/>
    <w:rsid w:val="27A95480"/>
    <w:rsid w:val="49566C5B"/>
    <w:rsid w:val="51DB6199"/>
    <w:rsid w:val="55B577AC"/>
    <w:rsid w:val="5DC475F0"/>
    <w:rsid w:val="60A46527"/>
    <w:rsid w:val="68DA55BD"/>
    <w:rsid w:val="6D1A738E"/>
    <w:rsid w:val="6FCD5B24"/>
    <w:rsid w:val="7508126E"/>
    <w:rsid w:val="79880773"/>
    <w:rsid w:val="7D87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kern w:val="0"/>
      <w:szCs w:val="20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color w:val="CC0000"/>
      <w:kern w:val="0"/>
      <w:sz w:val="24"/>
      <w:u w:val="single"/>
    </w:rPr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kern w:val="0"/>
      <w:szCs w:val="20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color w:val="CC0000"/>
      <w:kern w:val="0"/>
      <w:sz w:val="24"/>
      <w:u w:val="single"/>
    </w:rPr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473</Words>
  <Characters>659</Characters>
  <Application>Microsoft Office Word</Application>
  <DocSecurity>0</DocSecurity>
  <Lines>219</Lines>
  <Paragraphs>188</Paragraphs>
  <ScaleCrop>false</ScaleCrop>
  <Company>Micorosoft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anshenghui</dc:creator>
  <cp:lastModifiedBy>Micorosoft</cp:lastModifiedBy>
  <cp:revision>4</cp:revision>
  <cp:lastPrinted>2021-11-08T09:23:00Z</cp:lastPrinted>
  <dcterms:created xsi:type="dcterms:W3CDTF">2021-11-08T06:11:00Z</dcterms:created>
  <dcterms:modified xsi:type="dcterms:W3CDTF">2024-07-24T06:12:00Z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CAA1D7672DC0427EA925EAE2C11BAF75_13</vt:lpwstr>
  </property>
</Properties>
</file>