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94" w:lineRule="exact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产品质量监督抽查复查不合格企业名单</w:t>
      </w:r>
    </w:p>
    <w:tbl>
      <w:tblPr>
        <w:tblStyle w:val="5"/>
        <w:tblpPr w:leftFromText="180" w:rightFromText="180" w:vertAnchor="text" w:horzAnchor="page" w:tblpXSpec="center" w:tblpY="301"/>
        <w:tblOverlap w:val="never"/>
        <w:tblW w:w="150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579"/>
        <w:gridCol w:w="1946"/>
        <w:gridCol w:w="1314"/>
        <w:gridCol w:w="1321"/>
        <w:gridCol w:w="2283"/>
        <w:gridCol w:w="1842"/>
        <w:gridCol w:w="1065"/>
        <w:gridCol w:w="1712"/>
        <w:gridCol w:w="1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735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序号</w:t>
            </w:r>
          </w:p>
        </w:tc>
        <w:tc>
          <w:tcPr>
            <w:tcW w:w="1579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企业名称</w:t>
            </w:r>
          </w:p>
        </w:tc>
        <w:tc>
          <w:tcPr>
            <w:tcW w:w="194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统一社会信用代码</w:t>
            </w:r>
          </w:p>
        </w:tc>
        <w:tc>
          <w:tcPr>
            <w:tcW w:w="131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产品名称</w:t>
            </w:r>
          </w:p>
        </w:tc>
        <w:tc>
          <w:tcPr>
            <w:tcW w:w="132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产品规格型号</w:t>
            </w:r>
          </w:p>
        </w:tc>
        <w:tc>
          <w:tcPr>
            <w:tcW w:w="2283" w:type="dxa"/>
            <w:vAlign w:val="center"/>
          </w:tcPr>
          <w:p>
            <w:pPr>
              <w:widowControl/>
              <w:ind w:firstLine="210" w:firstLineChars="100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监督抽查性质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复查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检验后判定</w:t>
            </w:r>
          </w:p>
          <w:p>
            <w:pPr>
              <w:widowControl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不合格项目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复查结论</w:t>
            </w:r>
          </w:p>
        </w:tc>
        <w:tc>
          <w:tcPr>
            <w:tcW w:w="1712" w:type="dxa"/>
            <w:vAlign w:val="center"/>
          </w:tcPr>
          <w:p>
            <w:pPr>
              <w:widowControl/>
              <w:tabs>
                <w:tab w:val="left" w:pos="447"/>
              </w:tabs>
              <w:ind w:left="180" w:hanging="210" w:hangingChars="100"/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复查检验后</w:t>
            </w:r>
          </w:p>
          <w:p>
            <w:pPr>
              <w:widowControl/>
              <w:tabs>
                <w:tab w:val="left" w:pos="447"/>
              </w:tabs>
              <w:ind w:left="180" w:hanging="210" w:hangingChars="100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判定不合格日期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组织复查机关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exact"/>
          <w:jc w:val="center"/>
        </w:trPr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康平县抚城加油站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912101231230744643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车用柴油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0号（VI）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2023年辽宁省成品油产品质量专项监督抽查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硫含量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不合格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2024年4月7日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沈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1"/>
                <w:szCs w:val="21"/>
              </w:rPr>
              <w:t>阳市市场监督管理局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exact"/>
          <w:jc w:val="center"/>
        </w:trPr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法库县秋实加油站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91210124769551143L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车用乙醇汽油（E10）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92号（VIB）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2023年沈阳市蓝天保卫行动车用乙醇汽油等6种产品质量专项监督抽查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其他有机含氧化合物含量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不合格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2024年4月7日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沈阳市市场监督管理局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康平县柳树乡利民加油站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91210123738660064C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车用乙醇汽油（E10）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92号（VIB）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2023年沈阳市蓝天保卫行动车用乙醇汽油等6种产品质量专项监督抽查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乙醇含量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不合格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2024年5月9日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沈阳市市场监督管理局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exact"/>
          <w:jc w:val="center"/>
        </w:trPr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/>
              </w:rPr>
              <w:t>大连华磊科技发展有限公司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91210283MA0UJ0GXXD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尾气处理液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10kg/桶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val="en-US" w:eastAsia="zh-CN"/>
              </w:rPr>
              <w:t>2023年大连市产品质量监督抽查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</w:rPr>
              <w:t>尿素含量、密度、折光率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不合格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2024年5月24日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庄河市市场监督管理局</w:t>
            </w:r>
          </w:p>
        </w:tc>
      </w:tr>
    </w:tbl>
    <w:p>
      <w:pPr>
        <w:rPr>
          <w:rFonts w:ascii="Times New Roman" w:hAnsi="Times New Roman" w:eastAsia="仿宋_GB2312"/>
          <w:sz w:val="32"/>
          <w:szCs w:val="32"/>
        </w:rPr>
      </w:pPr>
    </w:p>
    <w:sectPr>
      <w:headerReference r:id="rId3" w:type="default"/>
      <w:headerReference r:id="rId4" w:type="even"/>
      <w:footerReference r:id="rId5" w:type="even"/>
      <w:pgSz w:w="16838" w:h="11906" w:orient="landscape"/>
      <w:pgMar w:top="1588" w:right="2098" w:bottom="1474" w:left="1985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fldChar w:fldCharType="begin"/>
    </w:r>
    <w:r>
      <w:instrText xml:space="preserve">PAGE   \* MERGEFORMAT</w:instrText>
    </w:r>
    <w:r>
      <w:fldChar w:fldCharType="separate"/>
    </w:r>
    <w:r>
      <w:rPr>
        <w:rFonts w:ascii="宋体" w:hAnsi="宋体"/>
        <w:sz w:val="28"/>
        <w:szCs w:val="28"/>
      </w:rPr>
      <w:t>- 2 -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573"/>
    <w:rsid w:val="00001308"/>
    <w:rsid w:val="00175711"/>
    <w:rsid w:val="001C7EC8"/>
    <w:rsid w:val="001E54CC"/>
    <w:rsid w:val="0028713B"/>
    <w:rsid w:val="00294936"/>
    <w:rsid w:val="002F43C4"/>
    <w:rsid w:val="0033637E"/>
    <w:rsid w:val="00361D29"/>
    <w:rsid w:val="00372ACE"/>
    <w:rsid w:val="003C2FDB"/>
    <w:rsid w:val="003C3807"/>
    <w:rsid w:val="00400D38"/>
    <w:rsid w:val="004013F5"/>
    <w:rsid w:val="00414CB4"/>
    <w:rsid w:val="00427C85"/>
    <w:rsid w:val="005148EB"/>
    <w:rsid w:val="00526A17"/>
    <w:rsid w:val="005417B0"/>
    <w:rsid w:val="005427C0"/>
    <w:rsid w:val="00544EE6"/>
    <w:rsid w:val="00545A63"/>
    <w:rsid w:val="005A1099"/>
    <w:rsid w:val="005C30A3"/>
    <w:rsid w:val="005F251D"/>
    <w:rsid w:val="0066238B"/>
    <w:rsid w:val="00662E41"/>
    <w:rsid w:val="006B6405"/>
    <w:rsid w:val="006C4936"/>
    <w:rsid w:val="006C51A5"/>
    <w:rsid w:val="006E2FAA"/>
    <w:rsid w:val="007120C8"/>
    <w:rsid w:val="008009BE"/>
    <w:rsid w:val="0082226B"/>
    <w:rsid w:val="008F3C31"/>
    <w:rsid w:val="00964D1E"/>
    <w:rsid w:val="00971496"/>
    <w:rsid w:val="009E3EDF"/>
    <w:rsid w:val="009F6675"/>
    <w:rsid w:val="00AA6573"/>
    <w:rsid w:val="00AD719D"/>
    <w:rsid w:val="00B263D6"/>
    <w:rsid w:val="00B91E2C"/>
    <w:rsid w:val="00C06C89"/>
    <w:rsid w:val="00C1080B"/>
    <w:rsid w:val="00C124AA"/>
    <w:rsid w:val="00C31CC0"/>
    <w:rsid w:val="00C55977"/>
    <w:rsid w:val="00C70D7E"/>
    <w:rsid w:val="00CE24A8"/>
    <w:rsid w:val="00CE3FF0"/>
    <w:rsid w:val="00D0401A"/>
    <w:rsid w:val="00D24A48"/>
    <w:rsid w:val="00DC0F42"/>
    <w:rsid w:val="00EE7C6E"/>
    <w:rsid w:val="00F371E0"/>
    <w:rsid w:val="00F927D9"/>
    <w:rsid w:val="00FD1834"/>
    <w:rsid w:val="2F1FA010"/>
    <w:rsid w:val="2F9E7AE3"/>
    <w:rsid w:val="2FF72429"/>
    <w:rsid w:val="4D64964E"/>
    <w:rsid w:val="5E6C5618"/>
    <w:rsid w:val="64FB5E81"/>
    <w:rsid w:val="6F1BB9FD"/>
    <w:rsid w:val="6F755026"/>
    <w:rsid w:val="79733242"/>
    <w:rsid w:val="7AAF112E"/>
    <w:rsid w:val="7BFE7F28"/>
    <w:rsid w:val="7EF9445F"/>
    <w:rsid w:val="7FFFD030"/>
    <w:rsid w:val="BEBF4AEF"/>
    <w:rsid w:val="D31B13C9"/>
    <w:rsid w:val="F6FB553A"/>
    <w:rsid w:val="FDFF43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5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link w:val="4"/>
    <w:qFormat/>
    <w:uiPriority w:val="99"/>
    <w:rPr>
      <w:kern w:val="2"/>
      <w:sz w:val="18"/>
      <w:szCs w:val="18"/>
    </w:rPr>
  </w:style>
  <w:style w:type="character" w:customStyle="1" w:styleId="9">
    <w:name w:val="页脚 Char"/>
    <w:link w:val="3"/>
    <w:qFormat/>
    <w:uiPriority w:val="99"/>
    <w:rPr>
      <w:kern w:val="2"/>
      <w:sz w:val="18"/>
      <w:szCs w:val="18"/>
    </w:rPr>
  </w:style>
  <w:style w:type="character" w:customStyle="1" w:styleId="10">
    <w:name w:val="标题 5 Char"/>
    <w:basedOn w:val="7"/>
    <w:link w:val="2"/>
    <w:qFormat/>
    <w:uiPriority w:val="9"/>
    <w:rPr>
      <w:rFonts w:ascii="宋体" w:hAnsi="宋体" w:cs="宋体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72</Words>
  <Characters>417</Characters>
  <Lines>3</Lines>
  <Paragraphs>1</Paragraphs>
  <TotalTime>0</TotalTime>
  <ScaleCrop>false</ScaleCrop>
  <LinksUpToDate>false</LinksUpToDate>
  <CharactersWithSpaces>488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2023-12-07T10:52:00Z</dcterms:created>
  <dc:creator>NTKO</dc:creator>
  <cp:lastModifiedBy>liuyun</cp:lastModifiedBy>
  <cp:lastPrinted>2024-01-05T16:19:00Z</cp:lastPrinted>
  <dcterms:modified xsi:type="dcterms:W3CDTF">2024-06-04T16:49:48Z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