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300" w:line="360" w:lineRule="atLeast"/>
        <w:jc w:val="center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hd w:val="clear" w:color="auto" w:fill="FFFFFF"/>
          <w:lang w:bidi="ar"/>
        </w:rPr>
        <w:t>福建省药品监督管理局行政处罚信息公开表</w:t>
      </w:r>
    </w:p>
    <w:tbl>
      <w:tblPr>
        <w:tblStyle w:val="5"/>
        <w:tblW w:w="146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"/>
        <w:gridCol w:w="893"/>
        <w:gridCol w:w="664"/>
        <w:gridCol w:w="851"/>
        <w:gridCol w:w="840"/>
        <w:gridCol w:w="567"/>
        <w:gridCol w:w="3827"/>
        <w:gridCol w:w="2977"/>
        <w:gridCol w:w="2410"/>
        <w:gridCol w:w="879"/>
        <w:gridCol w:w="4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1" w:hRule="atLeast"/>
          <w:jc w:val="center"/>
        </w:trPr>
        <w:tc>
          <w:tcPr>
            <w:tcW w:w="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行政处罚决定书文号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案件名称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违法企业名称或违法自然人姓名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违法企业社会信用代码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法定代表人姓名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主要违法事实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行政处罚的种类和依据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行政处罚的履行方式和期限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做出处罚的机关名称和日期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Times New Roman" w:hAnsi="Times New Roman" w:eastAsia="仿宋" w:cs="Times New Roman"/>
                <w:szCs w:val="21"/>
                <w:highlight w:val="yellow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tabs>
                <w:tab w:val="left" w:pos="8964"/>
              </w:tabs>
              <w:spacing w:line="620" w:lineRule="exact"/>
              <w:ind w:left="0"/>
              <w:jc w:val="both"/>
              <w:rPr>
                <w:rFonts w:ascii="Times New Roman" w:hAnsi="Times New Roman" w:eastAsia="仿宋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/>
                <w:kern w:val="2"/>
                <w:sz w:val="21"/>
                <w:szCs w:val="21"/>
                <w:lang w:eastAsia="zh-CN"/>
              </w:rPr>
              <w:t>闽药监厦稽办〔2023〕3-0</w:t>
            </w:r>
            <w:r>
              <w:rPr>
                <w:rFonts w:hint="eastAsia" w:ascii="Times New Roman" w:hAnsi="Times New Roman" w:eastAsia="仿宋"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/>
                <w:kern w:val="2"/>
                <w:sz w:val="21"/>
                <w:szCs w:val="21"/>
                <w:lang w:eastAsia="zh-CN"/>
              </w:rPr>
              <w:t>号</w:t>
            </w:r>
          </w:p>
          <w:p>
            <w:pPr>
              <w:widowControl/>
              <w:spacing w:line="330" w:lineRule="atLeast"/>
              <w:jc w:val="left"/>
              <w:textAlignment w:val="center"/>
              <w:rPr>
                <w:rFonts w:ascii="Times New Roman" w:hAnsi="Times New Roman" w:eastAsia="仿宋" w:cs="Times New Roman"/>
                <w:szCs w:val="21"/>
                <w:highlight w:val="yellow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涉嫌在未经许可的生产场所生产新型冠状病毒（2019-nCoV）抗原检测试剂盒（胶体金法）案件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lang w:eastAsia="zh-CN"/>
              </w:rPr>
              <w:t>泰普生物科学（中国）有限公司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  <w:highlight w:val="yello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highlight w:val="none"/>
                <w:lang w:eastAsia="zh-CN"/>
              </w:rPr>
              <w:t>91350200751630628A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*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根据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省药品科普与监管数据中心《刘骄举报“泰普生物科学（中国）有限公司生产的核酸抗原试剂未按质量要求生产”的投诉举报件》（闽药监投举交〔2023〕2号）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。经查，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泰普生物拟于2023年1月7日至14日生产批号为322301、数量为200万人份的新冠抗原。13日上午，拟在许可场所-西洲路2045号401单元进行新冠抗原检测卡的切条、制卡和内包等工序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，但因当日10点许该场所的空调机组故障无法使用，临时将上述工序转移至未经生产许可的场所-西洲路2045号301单元进行。至当日12点半许，基于当时新冠抗原严重滞销的情况，泰普生物立即停止了新冠抗原的所有生产活动。西洲路2045号301单元未在泰普生物《医疗器械生产许可证》生产地址之列，但泰普生物在该场所使用上述生产设备进行切条、组卡、内包装等检测卡制备工序操作，并暂存于该场所内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至停产时，泰普生物生产了批号为322301的新冠抗原检测卡71874人份，余下19040张大板封装后保存于西洲路2045号401单元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根据福建鑫八闽价格鉴定评估有限公司《关于一批71874人份的新冠抗原检测卡半成品（含大板膜条、卡壳、铝箔袋、干燥剂）的市场成本价格评估意见书》（鑫八闽价鉴﹝2023﹞831号），我局认定涉案批次新冠抗原检测卡的成本价为0.4218元/人份，货值金额为30316元。该涉案批次新冠抗原检测卡为半成品，未进行外包成成品，也尚未销售，未产生违法所得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。</w:t>
            </w:r>
          </w:p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当事人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违反了《医疗器械生产监督管理办法》第十五条第一款的规定，构成了在未经许可的生产场所生产新冠抗原的违法行为。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440"/>
                <w:tab w:val="left" w:pos="8964"/>
              </w:tabs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依据《行政处罚法》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第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二十八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条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第一款、《医疗器械生产监督管理办法》第七十四条第二项、《医疗器械监督管理条例》第八十一条第一款第二项、《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福建省药品监管行政处罚裁量权适用实施细则（试行）》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第十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三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条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第二项、第十四条第三项、第四项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的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的规定，建议给予当事人如下处理：</w:t>
            </w:r>
          </w:p>
          <w:p>
            <w:pPr>
              <w:tabs>
                <w:tab w:val="left" w:pos="2440"/>
                <w:tab w:val="left" w:pos="8964"/>
              </w:tabs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（一）责令改正；</w:t>
            </w:r>
          </w:p>
          <w:p>
            <w:pPr>
              <w:tabs>
                <w:tab w:val="left" w:pos="2440"/>
                <w:tab w:val="left" w:pos="8964"/>
              </w:tabs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（二）没收涉案的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71874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人份新冠抗原检测卡（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批号：322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01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）、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1台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自动送料数控斩切机（规格型号：ZQ3502、编号：TIB-SCSB-277）、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1台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压壳输送线（规格型号：3.5M*40、编号：TIB-SCSB-459）、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2台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塑料薄膜连续封口机（规格型号：FRB-7701、编号：TIB-SCSB-365、TIB-SCSB-368）；</w:t>
            </w:r>
          </w:p>
          <w:p>
            <w:pPr>
              <w:tabs>
                <w:tab w:val="left" w:pos="2440"/>
                <w:tab w:val="left" w:pos="8964"/>
              </w:tabs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（三）罚款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val="en-US" w:eastAsia="zh-CN"/>
              </w:rPr>
              <w:t>454740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  <w:lang w:eastAsia="zh-CN"/>
              </w:rPr>
              <w:t>元整（肆拾伍万肆仟柒佰肆拾元整）。</w:t>
            </w:r>
          </w:p>
          <w:p>
            <w:pPr>
              <w:tabs>
                <w:tab w:val="left" w:pos="2440"/>
                <w:tab w:val="left" w:pos="8964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  <w:highlight w:val="yello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当事人应自接到本行政处罚决定之日起</w:t>
            </w:r>
            <w:r>
              <w:rPr>
                <w:rFonts w:ascii="Times New Roman" w:hAnsi="Times New Roman" w:eastAsia="仿宋" w:cs="Times New Roman"/>
                <w:color w:val="000000"/>
                <w:szCs w:val="21"/>
              </w:rPr>
              <w:t>15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日内缴纳上述罚没款。当事人根据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福建省药品监督管理局</w:t>
            </w:r>
            <w:r>
              <w:rPr>
                <w:rFonts w:hint="eastAsia" w:ascii="Times New Roman" w:hAnsi="Times New Roman" w:eastAsia="仿宋" w:cs="Times New Roman"/>
                <w:color w:val="000000"/>
                <w:szCs w:val="21"/>
              </w:rPr>
              <w:t>开具的行政处罚缴款通知书，自行选择缴款方式。逾期不缴纳罚款的，依据《中华人民共和国行政处罚法》第七十二条第一款的规定，我办将每日按罚款数额的百分之三加处罚款，并依法申请人民法院强制执行。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  <w:highlight w:val="yellow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福建省药品监督管理局厦门药品稽查办公室</w:t>
            </w:r>
            <w:r>
              <w:rPr>
                <w:rFonts w:ascii="Times New Roman" w:hAnsi="Times New Roman" w:eastAsia="仿宋" w:cs="Times New Roman"/>
                <w:kern w:val="0"/>
                <w:szCs w:val="21"/>
                <w:lang w:bidi="ar"/>
              </w:rPr>
              <w:t>，202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bidi="ar"/>
              </w:rPr>
              <w:t>3</w:t>
            </w:r>
            <w:r>
              <w:rPr>
                <w:rFonts w:ascii="Times New Roman" w:hAnsi="Times New Roman" w:eastAsia="仿宋" w:cs="Times New Roman"/>
                <w:kern w:val="0"/>
                <w:szCs w:val="21"/>
                <w:lang w:bidi="ar"/>
              </w:rPr>
              <w:t>年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bidi="ar"/>
              </w:rPr>
              <w:t>1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ascii="Times New Roman" w:hAnsi="Times New Roman" w:eastAsia="仿宋" w:cs="Times New Roman"/>
                <w:kern w:val="0"/>
                <w:szCs w:val="21"/>
                <w:lang w:bidi="ar"/>
              </w:rPr>
              <w:t>月2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val="en-US" w:eastAsia="zh-CN" w:bidi="ar"/>
              </w:rPr>
              <w:t>9</w:t>
            </w:r>
            <w:r>
              <w:rPr>
                <w:rFonts w:ascii="Times New Roman" w:hAnsi="Times New Roman" w:eastAsia="仿宋" w:cs="Times New Roman"/>
                <w:kern w:val="0"/>
                <w:szCs w:val="21"/>
                <w:lang w:bidi="ar"/>
              </w:rPr>
              <w:t>日。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textAlignment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jOWZiOGJjZDlkNjQzMzUwYjBhYzQyNTAyZTk3MmIifQ=="/>
  </w:docVars>
  <w:rsids>
    <w:rsidRoot w:val="0AFC60A5"/>
    <w:rsid w:val="00030266"/>
    <w:rsid w:val="00076254"/>
    <w:rsid w:val="000871D5"/>
    <w:rsid w:val="000C202C"/>
    <w:rsid w:val="001226E1"/>
    <w:rsid w:val="00133C4D"/>
    <w:rsid w:val="001C5893"/>
    <w:rsid w:val="00253D4B"/>
    <w:rsid w:val="002811F9"/>
    <w:rsid w:val="00334989"/>
    <w:rsid w:val="00431DA7"/>
    <w:rsid w:val="00474305"/>
    <w:rsid w:val="00484E35"/>
    <w:rsid w:val="004F3546"/>
    <w:rsid w:val="005318AB"/>
    <w:rsid w:val="005C292B"/>
    <w:rsid w:val="006137C6"/>
    <w:rsid w:val="00647264"/>
    <w:rsid w:val="006809B1"/>
    <w:rsid w:val="006E677A"/>
    <w:rsid w:val="0079437F"/>
    <w:rsid w:val="007E6247"/>
    <w:rsid w:val="007F207E"/>
    <w:rsid w:val="00805F24"/>
    <w:rsid w:val="00855903"/>
    <w:rsid w:val="009C5167"/>
    <w:rsid w:val="00B022D6"/>
    <w:rsid w:val="00B8644D"/>
    <w:rsid w:val="00BE4DCC"/>
    <w:rsid w:val="00C24D98"/>
    <w:rsid w:val="00CB19CA"/>
    <w:rsid w:val="00D4319E"/>
    <w:rsid w:val="00D841F8"/>
    <w:rsid w:val="00DB14C3"/>
    <w:rsid w:val="00DB2E1E"/>
    <w:rsid w:val="00DD5582"/>
    <w:rsid w:val="05E927E7"/>
    <w:rsid w:val="06DF09E6"/>
    <w:rsid w:val="0A8263CF"/>
    <w:rsid w:val="0AF353F0"/>
    <w:rsid w:val="0AFC60A5"/>
    <w:rsid w:val="0C616F42"/>
    <w:rsid w:val="0D9D6771"/>
    <w:rsid w:val="17F52F62"/>
    <w:rsid w:val="1CC47C11"/>
    <w:rsid w:val="1DAF4892"/>
    <w:rsid w:val="2B8C72D3"/>
    <w:rsid w:val="2E5B16E1"/>
    <w:rsid w:val="2EEB283A"/>
    <w:rsid w:val="2F383184"/>
    <w:rsid w:val="35E525D1"/>
    <w:rsid w:val="388E5FDA"/>
    <w:rsid w:val="3BFC0B7A"/>
    <w:rsid w:val="3DE206BA"/>
    <w:rsid w:val="4344143E"/>
    <w:rsid w:val="43A61BD7"/>
    <w:rsid w:val="4AEC1DD8"/>
    <w:rsid w:val="4B227261"/>
    <w:rsid w:val="511C6458"/>
    <w:rsid w:val="53CE2445"/>
    <w:rsid w:val="55455002"/>
    <w:rsid w:val="7AC3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ind w:left="220"/>
      <w:jc w:val="left"/>
    </w:pPr>
    <w:rPr>
      <w:rFonts w:ascii="宋体" w:hAnsi="宋体" w:eastAsia="宋体" w:cs="Times New Roman"/>
      <w:kern w:val="0"/>
      <w:sz w:val="32"/>
      <w:szCs w:val="32"/>
      <w:lang w:eastAsia="en-US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/>
      <w:kern w:val="2"/>
      <w:sz w:val="18"/>
      <w:szCs w:val="18"/>
    </w:rPr>
  </w:style>
  <w:style w:type="paragraph" w:styleId="9">
    <w:name w:val="List Paragraph"/>
    <w:basedOn w:val="1"/>
    <w:uiPriority w:val="99"/>
    <w:pPr>
      <w:ind w:firstLine="420" w:firstLineChars="200"/>
    </w:pPr>
  </w:style>
  <w:style w:type="character" w:customStyle="1" w:styleId="10">
    <w:name w:val="正文文本 字符"/>
    <w:basedOn w:val="6"/>
    <w:link w:val="2"/>
    <w:qFormat/>
    <w:uiPriority w:val="0"/>
    <w:rPr>
      <w:rFonts w:ascii="宋体" w:hAnsi="宋体" w:cs="Times New Roman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151</Words>
  <Characters>865</Characters>
  <Lines>7</Lines>
  <Paragraphs>2</Paragraphs>
  <TotalTime>19</TotalTime>
  <ScaleCrop>false</ScaleCrop>
  <LinksUpToDate>false</LinksUpToDate>
  <CharactersWithSpaces>1014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2019-11-04T14:53:00Z</dcterms:created>
  <dc:creator>林振顺</dc:creator>
  <cp:lastModifiedBy>郭鑫</cp:lastModifiedBy>
  <cp:lastPrinted>2022-10-09T11:16:00Z</cp:lastPrinted>
  <dcterms:modified xsi:type="dcterms:W3CDTF">2024-01-12T05:14:28Z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D2D152656FB3469096627F48266A5FC8_13</vt:lpwstr>
  </property>
</Properties>
</file>