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宋体" w:eastAsia="黑体"/>
          <w:b/>
          <w:bCs/>
          <w:sz w:val="32"/>
          <w:szCs w:val="32"/>
        </w:rPr>
      </w:pPr>
      <w:r>
        <w:rPr>
          <w:rFonts w:hint="eastAsia" w:ascii="黑体" w:hAnsi="宋体" w:eastAsia="黑体"/>
          <w:b/>
          <w:bCs/>
          <w:sz w:val="32"/>
          <w:szCs w:val="32"/>
          <w:lang w:val="en-US" w:eastAsia="zh-CN"/>
        </w:rPr>
        <w:t>上海</w:t>
      </w:r>
      <w:r>
        <w:rPr>
          <w:rFonts w:hint="eastAsia" w:ascii="黑体" w:hAnsi="宋体" w:eastAsia="黑体"/>
          <w:b/>
          <w:bCs/>
          <w:sz w:val="32"/>
          <w:szCs w:val="32"/>
        </w:rPr>
        <w:t>市市场监管局发布电商、直播及其他网络渠道销售产品监督抽查情况</w:t>
      </w:r>
    </w:p>
    <w:p>
      <w:pPr>
        <w:ind w:firstLine="600" w:firstLineChars="200"/>
        <w:rPr>
          <w:rFonts w:eastAsia="仿宋_GB2312"/>
          <w:sz w:val="30"/>
        </w:rPr>
      </w:pPr>
    </w:p>
    <w:p>
      <w:pPr>
        <w:adjustRightInd w:val="0"/>
        <w:snapToGrid w:val="0"/>
        <w:spacing w:line="312" w:lineRule="auto"/>
        <w:ind w:right="-189" w:rightChars="-90" w:firstLine="600" w:firstLineChars="200"/>
        <w:rPr>
          <w:rFonts w:hint="default" w:ascii="仿宋_GB2312" w:hAnsi="Times New Roman" w:eastAsia="仿宋_GB2312" w:cs="Times New Roman"/>
          <w:bCs/>
          <w:sz w:val="30"/>
          <w:lang w:val="en-US" w:eastAsia="zh-CN"/>
        </w:rPr>
      </w:pPr>
      <w:r>
        <w:rPr>
          <w:rFonts w:hint="eastAsia" w:ascii="仿宋_GB2312" w:eastAsia="仿宋_GB2312"/>
          <w:bCs/>
          <w:sz w:val="30"/>
        </w:rPr>
        <w:t>针对消费者投诉、举报集</w:t>
      </w:r>
      <w:r>
        <w:rPr>
          <w:rFonts w:hint="eastAsia" w:ascii="仿宋_GB2312" w:hAnsi="Times New Roman" w:eastAsia="仿宋_GB2312" w:cs="Times New Roman"/>
          <w:bCs/>
          <w:sz w:val="30"/>
        </w:rPr>
        <w:t>中及质量问题较多的产品，近期，</w:t>
      </w:r>
      <w:r>
        <w:rPr>
          <w:rFonts w:hint="eastAsia" w:ascii="仿宋_GB2312" w:eastAsia="仿宋_GB2312" w:cs="Times New Roman"/>
          <w:bCs/>
          <w:sz w:val="30"/>
          <w:lang w:val="en-US" w:eastAsia="zh-CN"/>
        </w:rPr>
        <w:t>上海</w:t>
      </w:r>
      <w:r>
        <w:rPr>
          <w:rFonts w:hint="eastAsia" w:ascii="仿宋_GB2312" w:hAnsi="Times New Roman" w:eastAsia="仿宋_GB2312" w:cs="Times New Roman"/>
          <w:bCs/>
          <w:sz w:val="30"/>
        </w:rPr>
        <w:t>市市场监管局集中组织力量对</w:t>
      </w:r>
      <w:r>
        <w:rPr>
          <w:rFonts w:hint="eastAsia" w:ascii="仿宋_GB2312" w:hAnsi="Times New Roman" w:eastAsia="仿宋_GB2312" w:cs="Times New Roman"/>
          <w:bCs/>
          <w:sz w:val="30"/>
          <w:lang w:val="en-US" w:eastAsia="zh-CN"/>
        </w:rPr>
        <w:t>i百联、得物、东方CJ、抖音</w:t>
      </w:r>
      <w:r>
        <w:rPr>
          <w:rFonts w:hint="eastAsia" w:ascii="仿宋_GB2312" w:eastAsia="仿宋_GB2312" w:cs="Times New Roman"/>
          <w:bCs/>
          <w:sz w:val="30"/>
          <w:lang w:val="en-US" w:eastAsia="zh-CN"/>
        </w:rPr>
        <w:t>（直播）</w:t>
      </w:r>
      <w:r>
        <w:rPr>
          <w:rFonts w:hint="eastAsia" w:ascii="仿宋_GB2312" w:hAnsi="Times New Roman" w:eastAsia="仿宋_GB2312" w:cs="Times New Roman"/>
          <w:bCs/>
          <w:sz w:val="30"/>
          <w:lang w:val="en-US" w:eastAsia="zh-CN"/>
        </w:rPr>
        <w:t>、京东</w:t>
      </w:r>
      <w:r>
        <w:rPr>
          <w:rFonts w:hint="eastAsia" w:ascii="仿宋_GB2312" w:eastAsia="仿宋_GB2312" w:cs="Times New Roman"/>
          <w:bCs/>
          <w:sz w:val="30"/>
          <w:lang w:val="en-US" w:eastAsia="zh-CN"/>
        </w:rPr>
        <w:t>商城</w:t>
      </w:r>
      <w:r>
        <w:rPr>
          <w:rFonts w:hint="eastAsia" w:ascii="仿宋_GB2312" w:hAnsi="Times New Roman" w:eastAsia="仿宋_GB2312" w:cs="Times New Roman"/>
          <w:bCs/>
          <w:sz w:val="30"/>
          <w:lang w:val="en-US" w:eastAsia="zh-CN"/>
        </w:rPr>
        <w:t>、拼多多、苏宁易购、天猫、小红书、小米有品10</w:t>
      </w:r>
      <w:r>
        <w:rPr>
          <w:rFonts w:hint="eastAsia" w:ascii="仿宋_GB2312" w:eastAsia="仿宋_GB2312"/>
          <w:bCs/>
          <w:sz w:val="30"/>
        </w:rPr>
        <w:t>家网络平台</w:t>
      </w:r>
      <w:r>
        <w:rPr>
          <w:rFonts w:hint="eastAsia" w:ascii="仿宋_GB2312" w:eastAsia="仿宋_GB2312"/>
          <w:bCs/>
          <w:sz w:val="30"/>
          <w:lang w:val="en-US" w:eastAsia="zh-CN"/>
        </w:rPr>
        <w:t>98家企业销售的108</w:t>
      </w:r>
      <w:r>
        <w:rPr>
          <w:rFonts w:hint="eastAsia" w:ascii="仿宋_GB2312" w:hAnsi="Times New Roman" w:eastAsia="仿宋_GB2312" w:cs="Times New Roman"/>
          <w:bCs/>
          <w:sz w:val="30"/>
          <w:lang w:val="en-US" w:eastAsia="zh-CN"/>
        </w:rPr>
        <w:t>个</w:t>
      </w:r>
      <w:r>
        <w:rPr>
          <w:rFonts w:hint="eastAsia" w:ascii="仿宋_GB2312" w:eastAsia="仿宋_GB2312"/>
          <w:bCs/>
          <w:sz w:val="30"/>
        </w:rPr>
        <w:t>品牌</w:t>
      </w:r>
      <w:r>
        <w:rPr>
          <w:rFonts w:hint="eastAsia" w:ascii="仿宋_GB2312" w:hAnsi="Times New Roman" w:eastAsia="仿宋_GB2312" w:cs="Times New Roman"/>
          <w:bCs/>
          <w:sz w:val="30"/>
          <w:lang w:val="en-US" w:eastAsia="zh-CN"/>
        </w:rPr>
        <w:t>140</w:t>
      </w:r>
      <w:r>
        <w:rPr>
          <w:rFonts w:hint="eastAsia" w:ascii="仿宋_GB2312" w:eastAsia="仿宋_GB2312"/>
          <w:bCs/>
          <w:sz w:val="30"/>
        </w:rPr>
        <w:t>批次</w:t>
      </w:r>
      <w:r>
        <w:rPr>
          <w:rFonts w:hint="eastAsia" w:ascii="仿宋_GB2312" w:eastAsia="仿宋_GB2312"/>
          <w:bCs/>
          <w:sz w:val="30"/>
          <w:lang w:val="en-US" w:eastAsia="zh-CN"/>
        </w:rPr>
        <w:t>电商、直播类服装产品</w:t>
      </w:r>
      <w:r>
        <w:rPr>
          <w:rFonts w:hint="eastAsia" w:ascii="仿宋_GB2312" w:hAnsi="Times New Roman" w:eastAsia="仿宋_GB2312" w:cs="Times New Roman"/>
          <w:bCs/>
          <w:sz w:val="30"/>
          <w:lang w:val="en-US" w:eastAsia="zh-CN"/>
        </w:rPr>
        <w:t>进行了监督抽查</w:t>
      </w:r>
      <w:r>
        <w:rPr>
          <w:rFonts w:hint="eastAsia" w:ascii="仿宋_GB2312" w:eastAsia="仿宋_GB2312" w:cs="Times New Roman"/>
          <w:bCs/>
          <w:sz w:val="30"/>
          <w:lang w:val="en-US" w:eastAsia="zh-CN"/>
        </w:rPr>
        <w:t>。</w:t>
      </w:r>
      <w:r>
        <w:rPr>
          <w:rFonts w:hint="eastAsia" w:ascii="仿宋_GB2312" w:eastAsia="仿宋_GB2312"/>
          <w:bCs/>
          <w:sz w:val="30"/>
        </w:rPr>
        <w:t>经检测，有</w:t>
      </w:r>
      <w:r>
        <w:rPr>
          <w:rFonts w:hint="eastAsia" w:ascii="仿宋_GB2312" w:hAnsi="Times New Roman" w:eastAsia="仿宋_GB2312" w:cs="Times New Roman"/>
          <w:bCs/>
          <w:sz w:val="30"/>
          <w:lang w:val="en-US" w:eastAsia="zh-CN"/>
        </w:rPr>
        <w:t>2</w:t>
      </w:r>
      <w:r>
        <w:rPr>
          <w:rFonts w:hint="eastAsia" w:ascii="仿宋_GB2312" w:eastAsia="仿宋_GB2312" w:cs="Times New Roman"/>
          <w:bCs/>
          <w:sz w:val="30"/>
          <w:lang w:val="en-US" w:eastAsia="zh-CN"/>
        </w:rPr>
        <w:t>8</w:t>
      </w:r>
      <w:r>
        <w:rPr>
          <w:rFonts w:hint="eastAsia" w:ascii="仿宋_GB2312" w:hAnsi="Times New Roman" w:eastAsia="仿宋_GB2312" w:cs="Times New Roman"/>
          <w:bCs/>
          <w:sz w:val="30"/>
        </w:rPr>
        <w:t>批次不合格</w:t>
      </w:r>
      <w:r>
        <w:rPr>
          <w:rFonts w:hint="eastAsia" w:ascii="仿宋_GB2312" w:hAnsi="Times New Roman" w:eastAsia="仿宋_GB2312" w:cs="Times New Roman"/>
          <w:bCs/>
          <w:sz w:val="30"/>
          <w:lang w:val="en-US" w:eastAsia="zh-CN"/>
        </w:rPr>
        <w:t>，</w:t>
      </w:r>
      <w:r>
        <w:rPr>
          <w:rFonts w:hint="eastAsia" w:ascii="仿宋_GB2312" w:hAnsi="Times New Roman" w:eastAsia="仿宋_GB2312" w:cs="Times New Roman"/>
          <w:bCs/>
          <w:sz w:val="30"/>
        </w:rPr>
        <w:t>不合格率</w:t>
      </w:r>
      <w:r>
        <w:rPr>
          <w:rFonts w:hint="eastAsia" w:ascii="仿宋_GB2312" w:eastAsia="仿宋_GB2312" w:cs="Times New Roman"/>
          <w:bCs/>
          <w:sz w:val="30"/>
          <w:lang w:val="en-US" w:eastAsia="zh-CN"/>
        </w:rPr>
        <w:t>检出率</w:t>
      </w:r>
      <w:r>
        <w:rPr>
          <w:rFonts w:hint="eastAsia" w:ascii="仿宋_GB2312" w:eastAsia="仿宋_GB2312"/>
          <w:bCs/>
          <w:sz w:val="30"/>
        </w:rPr>
        <w:t>为</w:t>
      </w:r>
      <w:r>
        <w:rPr>
          <w:rFonts w:hint="eastAsia" w:ascii="仿宋_GB2312" w:hAnsi="Times New Roman" w:eastAsia="仿宋_GB2312" w:cs="Times New Roman"/>
          <w:bCs/>
          <w:sz w:val="30"/>
          <w:lang w:val="en-US" w:eastAsia="zh-CN"/>
        </w:rPr>
        <w:t>20</w:t>
      </w:r>
      <w:r>
        <w:rPr>
          <w:rFonts w:hint="eastAsia" w:ascii="仿宋_GB2312" w:hAnsi="Times New Roman" w:eastAsia="仿宋_GB2312" w:cs="Times New Roman"/>
          <w:bCs/>
          <w:sz w:val="30"/>
        </w:rPr>
        <w:t>%</w:t>
      </w:r>
      <w:r>
        <w:rPr>
          <w:rFonts w:hint="eastAsia" w:ascii="仿宋_GB2312" w:eastAsia="仿宋_GB2312" w:cs="Times New Roman"/>
          <w:bCs/>
          <w:sz w:val="30"/>
          <w:lang w:eastAsia="zh-CN"/>
        </w:rPr>
        <w:t>。</w:t>
      </w:r>
      <w:r>
        <w:rPr>
          <w:rFonts w:hint="eastAsia" w:ascii="仿宋_GB2312" w:hAnsi="Times New Roman" w:eastAsia="仿宋_GB2312" w:cs="Times New Roman"/>
          <w:bCs/>
          <w:sz w:val="30"/>
        </w:rPr>
        <w:t>检测项目涉及</w:t>
      </w:r>
      <w:r>
        <w:rPr>
          <w:rFonts w:hint="eastAsia" w:ascii="仿宋_GB2312" w:hAnsi="Times New Roman" w:eastAsia="仿宋_GB2312" w:cs="Times New Roman"/>
          <w:bCs/>
          <w:sz w:val="30"/>
          <w:lang w:val="en-US" w:eastAsia="zh-CN"/>
        </w:rPr>
        <w:t>甲醛含量、可分解致癌芳香胺染料、异味</w:t>
      </w:r>
      <w:r>
        <w:rPr>
          <w:rFonts w:hint="eastAsia" w:ascii="仿宋_GB2312" w:eastAsia="仿宋_GB2312" w:cs="Times New Roman"/>
          <w:bCs/>
          <w:sz w:val="30"/>
          <w:lang w:val="en-US" w:eastAsia="zh-CN"/>
        </w:rPr>
        <w:t>、</w:t>
      </w:r>
      <w:r>
        <w:rPr>
          <w:rFonts w:hint="eastAsia" w:ascii="仿宋_GB2312" w:hAnsi="Times New Roman" w:eastAsia="仿宋_GB2312" w:cs="Times New Roman"/>
          <w:bCs/>
          <w:sz w:val="30"/>
        </w:rPr>
        <w:t>耐磨性能</w:t>
      </w:r>
      <w:r>
        <w:rPr>
          <w:rFonts w:hint="eastAsia" w:ascii="仿宋_GB2312" w:hAnsi="Times New Roman" w:eastAsia="仿宋_GB2312" w:cs="Times New Roman"/>
          <w:bCs/>
          <w:sz w:val="30"/>
          <w:lang w:eastAsia="zh-CN"/>
        </w:rPr>
        <w:t>、</w:t>
      </w:r>
      <w:r>
        <w:rPr>
          <w:rFonts w:hint="eastAsia" w:ascii="仿宋_GB2312" w:hAnsi="Times New Roman" w:eastAsia="仿宋_GB2312" w:cs="Times New Roman"/>
          <w:bCs/>
          <w:sz w:val="30"/>
          <w:lang w:val="en-US" w:eastAsia="zh-CN"/>
        </w:rPr>
        <w:t>起球</w:t>
      </w:r>
      <w:r>
        <w:rPr>
          <w:rFonts w:hint="eastAsia" w:ascii="仿宋_GB2312" w:eastAsia="仿宋_GB2312" w:cs="Times New Roman"/>
          <w:bCs/>
          <w:sz w:val="30"/>
          <w:lang w:val="en-US" w:eastAsia="zh-CN"/>
        </w:rPr>
        <w:t>、</w:t>
      </w:r>
      <w:r>
        <w:rPr>
          <w:rFonts w:hint="eastAsia" w:ascii="仿宋_GB2312" w:hAnsi="Times New Roman" w:eastAsia="仿宋_GB2312" w:cs="Times New Roman"/>
          <w:bCs/>
          <w:sz w:val="30"/>
        </w:rPr>
        <w:t>裤后裆接缝强力</w:t>
      </w:r>
      <w:r>
        <w:rPr>
          <w:rFonts w:hint="eastAsia" w:ascii="仿宋_GB2312" w:hAnsi="Times New Roman" w:eastAsia="仿宋_GB2312" w:cs="Times New Roman"/>
          <w:bCs/>
          <w:sz w:val="30"/>
          <w:lang w:val="en-US" w:eastAsia="zh-CN"/>
        </w:rPr>
        <w:t>、</w:t>
      </w:r>
      <w:r>
        <w:rPr>
          <w:rFonts w:hint="eastAsia" w:ascii="仿宋_GB2312" w:hAnsi="Times New Roman" w:eastAsia="仿宋_GB2312" w:cs="Times New Roman"/>
          <w:bCs/>
          <w:sz w:val="30"/>
        </w:rPr>
        <w:t>顶破强力</w:t>
      </w:r>
      <w:r>
        <w:rPr>
          <w:rFonts w:hint="eastAsia" w:ascii="仿宋_GB2312" w:eastAsia="仿宋_GB2312" w:cs="Times New Roman"/>
          <w:bCs/>
          <w:sz w:val="30"/>
          <w:lang w:val="en-US" w:eastAsia="zh-CN"/>
        </w:rPr>
        <w:t>等</w:t>
      </w:r>
      <w:r>
        <w:rPr>
          <w:rFonts w:hint="eastAsia" w:ascii="仿宋_GB2312" w:hAnsi="Times New Roman" w:eastAsia="仿宋_GB2312" w:cs="Times New Roman"/>
          <w:bCs/>
          <w:sz w:val="30"/>
          <w:lang w:val="en-US" w:eastAsia="zh-CN"/>
        </w:rPr>
        <w:t>1</w:t>
      </w:r>
      <w:r>
        <w:rPr>
          <w:rFonts w:hint="eastAsia" w:ascii="仿宋_GB2312" w:eastAsia="仿宋_GB2312" w:cs="Times New Roman"/>
          <w:bCs/>
          <w:sz w:val="30"/>
          <w:lang w:val="en-US" w:eastAsia="zh-CN"/>
        </w:rPr>
        <w:t>8</w:t>
      </w:r>
      <w:r>
        <w:rPr>
          <w:rFonts w:hint="eastAsia" w:ascii="仿宋_GB2312" w:eastAsia="仿宋_GB2312" w:cs="Times New Roman"/>
          <w:bCs/>
          <w:sz w:val="30"/>
          <w:lang w:eastAsia="zh-CN"/>
        </w:rPr>
        <w:t>项</w:t>
      </w:r>
      <w:r>
        <w:rPr>
          <w:rFonts w:hint="eastAsia" w:ascii="仿宋_GB2312" w:hAnsi="Times New Roman" w:eastAsia="仿宋_GB2312" w:cs="Times New Roman"/>
          <w:bCs/>
          <w:sz w:val="30"/>
        </w:rPr>
        <w:t>。</w:t>
      </w:r>
      <w:r>
        <w:rPr>
          <w:rFonts w:hint="eastAsia" w:ascii="仿宋_GB2312" w:eastAsia="仿宋_GB2312" w:cs="Times New Roman"/>
          <w:bCs/>
          <w:sz w:val="30"/>
          <w:lang w:eastAsia="zh-CN"/>
        </w:rPr>
        <w:t>本次抽查</w:t>
      </w:r>
      <w:r>
        <w:rPr>
          <w:rFonts w:hint="eastAsia" w:ascii="仿宋_GB2312" w:hAnsi="Times New Roman" w:eastAsia="仿宋_GB2312" w:cs="Times New Roman"/>
          <w:bCs/>
          <w:sz w:val="30"/>
        </w:rPr>
        <w:t>不合格项目</w:t>
      </w:r>
      <w:r>
        <w:rPr>
          <w:rFonts w:hint="eastAsia" w:ascii="仿宋_GB2312" w:eastAsia="仿宋_GB2312" w:cs="Times New Roman"/>
          <w:bCs/>
          <w:sz w:val="30"/>
          <w:lang w:val="en-US" w:eastAsia="zh-CN"/>
        </w:rPr>
        <w:t>是</w:t>
      </w:r>
      <w:r>
        <w:rPr>
          <w:rFonts w:hint="eastAsia" w:ascii="仿宋_GB2312" w:hAnsi="Times New Roman" w:eastAsia="仿宋_GB2312" w:cs="Times New Roman"/>
          <w:bCs/>
          <w:sz w:val="30"/>
          <w:lang w:val="en-US" w:eastAsia="zh-CN"/>
        </w:rPr>
        <w:t>pH值、产品使用说明、纤维含量、色牢度</w:t>
      </w:r>
      <w:r>
        <w:rPr>
          <w:rFonts w:hint="eastAsia" w:ascii="仿宋_GB2312" w:eastAsia="仿宋_GB2312" w:cs="Times New Roman"/>
          <w:bCs/>
          <w:sz w:val="30"/>
          <w:lang w:val="en-US" w:eastAsia="zh-CN"/>
        </w:rPr>
        <w:t>4</w:t>
      </w:r>
      <w:r>
        <w:rPr>
          <w:rFonts w:hint="eastAsia" w:ascii="仿宋_GB2312" w:eastAsia="仿宋_GB2312"/>
          <w:bCs/>
          <w:sz w:val="30"/>
        </w:rPr>
        <w:t>项</w:t>
      </w:r>
      <w:r>
        <w:rPr>
          <w:rFonts w:hint="eastAsia" w:ascii="仿宋_GB2312" w:eastAsia="仿宋_GB2312" w:cs="Times New Roman"/>
          <w:bCs/>
          <w:sz w:val="30"/>
          <w:lang w:eastAsia="zh-CN"/>
        </w:rPr>
        <w:t>，其中</w:t>
      </w:r>
      <w:r>
        <w:rPr>
          <w:rFonts w:hint="eastAsia" w:ascii="仿宋_GB2312" w:eastAsia="仿宋_GB2312" w:cs="Times New Roman"/>
          <w:bCs/>
          <w:sz w:val="30"/>
          <w:lang w:val="en-US" w:eastAsia="zh-CN"/>
        </w:rPr>
        <w:t>2批次pH值涉及国家强制性标准要求。</w:t>
      </w:r>
    </w:p>
    <w:p>
      <w:pPr>
        <w:adjustRightInd w:val="0"/>
        <w:snapToGrid w:val="0"/>
        <w:spacing w:line="312" w:lineRule="auto"/>
        <w:ind w:right="-189" w:rightChars="-90" w:firstLine="600" w:firstLineChars="200"/>
        <w:rPr>
          <w:rFonts w:hint="eastAsia"/>
          <w:lang w:val="en-US" w:eastAsia="zh-CN"/>
        </w:rPr>
      </w:pPr>
      <w:r>
        <w:rPr>
          <w:rFonts w:hint="eastAsia" w:ascii="仿宋_GB2312" w:hAnsi="Times New Roman" w:eastAsia="仿宋_GB2312" w:cs="Times New Roman"/>
          <w:bCs/>
          <w:sz w:val="30"/>
        </w:rPr>
        <w:t>一</w:t>
      </w:r>
      <w:r>
        <w:rPr>
          <w:rFonts w:hint="eastAsia" w:ascii="仿宋_GB2312" w:eastAsia="仿宋_GB2312" w:cs="Times New Roman"/>
          <w:bCs/>
          <w:sz w:val="30"/>
          <w:lang w:val="en-US" w:eastAsia="zh-CN"/>
        </w:rPr>
        <w:t>是</w:t>
      </w:r>
      <w:r>
        <w:rPr>
          <w:rFonts w:hint="eastAsia" w:ascii="仿宋_GB2312" w:hAnsi="Times New Roman" w:eastAsia="仿宋_GB2312" w:cs="Times New Roman"/>
          <w:bCs/>
          <w:sz w:val="30"/>
          <w:lang w:val="en-US" w:eastAsia="zh-CN"/>
        </w:rPr>
        <w:t>pH值</w:t>
      </w:r>
      <w:r>
        <w:rPr>
          <w:rFonts w:hint="eastAsia" w:ascii="仿宋_GB2312" w:eastAsia="仿宋_GB2312" w:cs="Times New Roman"/>
          <w:bCs/>
          <w:sz w:val="30"/>
          <w:lang w:val="en-US" w:eastAsia="zh-CN"/>
        </w:rPr>
        <w:t>不合格，</w:t>
      </w:r>
      <w:r>
        <w:rPr>
          <w:rFonts w:hint="eastAsia" w:ascii="仿宋_GB2312" w:hAnsi="Times New Roman" w:eastAsia="仿宋_GB2312" w:cs="Times New Roman"/>
          <w:bCs/>
          <w:sz w:val="30"/>
          <w:lang w:val="en-US" w:eastAsia="zh-CN"/>
        </w:rPr>
        <w:t>有2批次。如上海澜伯塔投资管理有限公司</w:t>
      </w:r>
      <w:r>
        <w:rPr>
          <w:rFonts w:hint="eastAsia" w:ascii="仿宋_GB2312" w:eastAsia="仿宋_GB2312" w:cs="Times New Roman"/>
          <w:bCs/>
          <w:sz w:val="30"/>
          <w:lang w:val="en-US" w:eastAsia="zh-CN"/>
        </w:rPr>
        <w:t>在天猫销售</w:t>
      </w:r>
      <w:r>
        <w:rPr>
          <w:rFonts w:hint="eastAsia" w:ascii="仿宋_GB2312" w:hAnsi="Times New Roman" w:eastAsia="仿宋_GB2312" w:cs="Times New Roman"/>
          <w:bCs/>
          <w:sz w:val="30"/>
          <w:lang w:val="en-US" w:eastAsia="zh-CN"/>
        </w:rPr>
        <w:t>的标称由</w:t>
      </w:r>
      <w:r>
        <w:rPr>
          <w:rFonts w:hint="eastAsia" w:ascii="仿宋_GB2312" w:eastAsia="仿宋_GB2312" w:cs="Times New Roman"/>
          <w:bCs/>
          <w:sz w:val="30"/>
          <w:lang w:val="en-US" w:eastAsia="zh-CN"/>
        </w:rPr>
        <w:t>其</w:t>
      </w:r>
      <w:r>
        <w:rPr>
          <w:rFonts w:hint="eastAsia" w:ascii="仿宋_GB2312" w:hAnsi="Times New Roman" w:eastAsia="仿宋_GB2312" w:cs="Times New Roman"/>
          <w:bCs/>
          <w:sz w:val="30"/>
          <w:lang w:val="en-US" w:eastAsia="zh-CN"/>
        </w:rPr>
        <w:t>生产</w:t>
      </w:r>
      <w:r>
        <w:rPr>
          <w:rFonts w:hint="eastAsia" w:ascii="仿宋_GB2312" w:eastAsia="仿宋_GB2312" w:cs="Times New Roman"/>
          <w:bCs/>
          <w:sz w:val="30"/>
          <w:lang w:val="en-US" w:eastAsia="zh-CN"/>
        </w:rPr>
        <w:t>（或供货）</w:t>
      </w:r>
      <w:r>
        <w:rPr>
          <w:rFonts w:hint="eastAsia" w:ascii="仿宋_GB2312" w:hAnsi="Times New Roman" w:eastAsia="仿宋_GB2312" w:cs="Times New Roman"/>
          <w:bCs/>
          <w:sz w:val="30"/>
          <w:lang w:val="en-US" w:eastAsia="zh-CN"/>
        </w:rPr>
        <w:t>的“</w:t>
      </w:r>
      <w:r>
        <w:drawing>
          <wp:inline distT="0" distB="0" distL="114300" distR="114300">
            <wp:extent cx="952500" cy="511810"/>
            <wp:effectExtent l="0" t="0" r="0" b="2540"/>
            <wp:docPr id="22" name="图片 2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2" name="图片 21"/>
                    <pic:cNvPicPr>
                      <a:picLocks noChangeAspect="true"/>
                    </pic:cNvPicPr>
                  </pic:nvPicPr>
                  <pic:blipFill>
                    <a:blip r:embed="rId4"/>
                    <a:stretch>
                      <a:fillRect/>
                    </a:stretch>
                  </pic:blipFill>
                  <pic:spPr>
                    <a:xfrm>
                      <a:off x="0" y="0"/>
                      <a:ext cx="952500" cy="511810"/>
                    </a:xfrm>
                    <a:prstGeom prst="rect">
                      <a:avLst/>
                    </a:prstGeom>
                    <a:noFill/>
                    <a:ln w="9525">
                      <a:noFill/>
                    </a:ln>
                  </pic:spPr>
                </pic:pic>
              </a:graphicData>
            </a:graphic>
          </wp:inline>
        </w:drawing>
      </w:r>
      <w:r>
        <w:rPr>
          <w:rFonts w:hint="eastAsia" w:ascii="仿宋_GB2312" w:hAnsi="Times New Roman" w:eastAsia="仿宋_GB2312" w:cs="Times New Roman"/>
          <w:bCs/>
          <w:sz w:val="30"/>
          <w:lang w:val="en-US" w:eastAsia="zh-CN"/>
        </w:rPr>
        <w:t>”牌儿童打底裤</w:t>
      </w:r>
      <w:r>
        <w:rPr>
          <w:rFonts w:hint="eastAsia" w:ascii="仿宋_GB2312" w:hAnsi="Times New Roman" w:eastAsia="仿宋_GB2312" w:cs="Times New Roman"/>
          <w:bCs/>
          <w:sz w:val="30"/>
        </w:rPr>
        <w:t>（型号规格：150(11-12Y)</w:t>
      </w:r>
      <w:r>
        <w:rPr>
          <w:rFonts w:hint="eastAsia" w:ascii="仿宋_GB2312" w:eastAsia="仿宋_GB2312" w:cs="Times New Roman"/>
          <w:bCs/>
          <w:sz w:val="30"/>
          <w:lang w:eastAsia="zh-CN"/>
        </w:rPr>
        <w:t>，货号：OMMLKH012</w:t>
      </w:r>
      <w:r>
        <w:rPr>
          <w:rFonts w:hint="eastAsia" w:ascii="仿宋_GB2312" w:hAnsi="Times New Roman" w:eastAsia="仿宋_GB2312" w:cs="Times New Roman"/>
          <w:bCs/>
          <w:sz w:val="30"/>
          <w:lang w:eastAsia="zh-CN"/>
        </w:rPr>
        <w:t>）</w:t>
      </w:r>
      <w:r>
        <w:rPr>
          <w:rFonts w:hint="eastAsia" w:ascii="仿宋_GB2312" w:eastAsia="仿宋_GB2312" w:cs="Times New Roman"/>
          <w:bCs/>
          <w:sz w:val="30"/>
          <w:lang w:val="en-US" w:eastAsia="zh-CN"/>
        </w:rPr>
        <w:t>，</w:t>
      </w:r>
      <w:r>
        <w:rPr>
          <w:rFonts w:hint="eastAsia" w:ascii="仿宋_GB2312" w:hAnsi="Times New Roman" w:eastAsia="仿宋_GB2312" w:cs="Times New Roman"/>
          <w:bCs/>
          <w:sz w:val="30"/>
          <w:lang w:val="en-US" w:eastAsia="zh-CN"/>
        </w:rPr>
        <w:t>pH值实测</w:t>
      </w:r>
      <w:r>
        <w:rPr>
          <w:rFonts w:hint="eastAsia" w:ascii="仿宋_GB2312" w:eastAsia="仿宋_GB2312" w:cs="Times New Roman"/>
          <w:bCs/>
          <w:sz w:val="30"/>
          <w:lang w:val="en-US" w:eastAsia="zh-CN"/>
        </w:rPr>
        <w:t>8.0</w:t>
      </w:r>
      <w:r>
        <w:rPr>
          <w:rFonts w:hint="eastAsia" w:ascii="仿宋_GB2312" w:hAnsi="Times New Roman" w:eastAsia="仿宋_GB2312" w:cs="Times New Roman"/>
          <w:bCs/>
          <w:sz w:val="30"/>
          <w:lang w:val="en-US" w:eastAsia="zh-CN"/>
        </w:rPr>
        <w:t>（</w:t>
      </w:r>
      <w:r>
        <w:rPr>
          <w:rFonts w:hint="eastAsia" w:ascii="仿宋_GB2312" w:eastAsia="仿宋_GB2312"/>
          <w:bCs/>
          <w:sz w:val="30"/>
        </w:rPr>
        <w:t>标准</w:t>
      </w:r>
      <w:r>
        <w:rPr>
          <w:rFonts w:hint="eastAsia" w:ascii="仿宋_GB2312" w:eastAsia="仿宋_GB2312"/>
          <w:bCs/>
          <w:sz w:val="30"/>
          <w:lang w:val="en-US" w:eastAsia="zh-CN"/>
        </w:rPr>
        <w:t>值应为</w:t>
      </w:r>
      <w:r>
        <w:rPr>
          <w:rFonts w:hint="eastAsia" w:ascii="仿宋_GB2312" w:hAnsi="Times New Roman" w:eastAsia="仿宋_GB2312" w:cs="Times New Roman"/>
          <w:bCs/>
          <w:sz w:val="30"/>
          <w:lang w:val="en-US" w:eastAsia="zh-CN"/>
        </w:rPr>
        <w:t>4.0</w:t>
      </w:r>
      <w:r>
        <w:rPr>
          <w:rFonts w:hint="eastAsia" w:ascii="仿宋_GB2312" w:eastAsia="仿宋_GB2312" w:cs="Times New Roman"/>
          <w:bCs/>
          <w:sz w:val="30"/>
          <w:lang w:val="en-US" w:eastAsia="zh-CN"/>
        </w:rPr>
        <w:t>-7</w:t>
      </w:r>
      <w:r>
        <w:rPr>
          <w:rFonts w:hint="eastAsia" w:ascii="仿宋_GB2312" w:hAnsi="Times New Roman" w:eastAsia="仿宋_GB2312" w:cs="Times New Roman"/>
          <w:bCs/>
          <w:sz w:val="30"/>
          <w:lang w:val="en-US" w:eastAsia="zh-CN"/>
        </w:rPr>
        <w:t>.5）</w:t>
      </w:r>
      <w:r>
        <w:rPr>
          <w:rFonts w:hint="eastAsia" w:ascii="仿宋_GB2312" w:eastAsia="仿宋_GB2312" w:cs="Times New Roman"/>
          <w:bCs/>
          <w:sz w:val="30"/>
          <w:lang w:val="en-US" w:eastAsia="zh-CN"/>
        </w:rPr>
        <w:t>，与国家强制性标准要求不符</w:t>
      </w:r>
      <w:r>
        <w:rPr>
          <w:rFonts w:hint="eastAsia" w:ascii="仿宋_GB2312" w:eastAsia="仿宋_GB2312"/>
          <w:bCs/>
          <w:sz w:val="30"/>
        </w:rPr>
        <w:t>。</w:t>
      </w:r>
      <w:r>
        <w:rPr>
          <w:rFonts w:hint="eastAsia" w:ascii="仿宋_GB2312" w:eastAsia="仿宋_GB2312"/>
          <w:bCs/>
          <w:sz w:val="30"/>
          <w:lang w:eastAsia="zh-CN"/>
        </w:rPr>
        <w:t>该项目不合格</w:t>
      </w:r>
      <w:r>
        <w:rPr>
          <w:rFonts w:hint="eastAsia" w:ascii="仿宋_GB2312" w:eastAsia="仿宋_GB2312"/>
          <w:bCs/>
          <w:sz w:val="30"/>
        </w:rPr>
        <w:t>，</w:t>
      </w:r>
      <w:r>
        <w:rPr>
          <w:rFonts w:hint="eastAsia" w:ascii="仿宋_GB2312" w:eastAsia="仿宋_GB2312"/>
          <w:bCs/>
          <w:sz w:val="30"/>
          <w:lang w:eastAsia="zh-CN"/>
        </w:rPr>
        <w:t>容易引起皮肤过敏。</w:t>
      </w:r>
    </w:p>
    <w:p>
      <w:pPr>
        <w:adjustRightInd w:val="0"/>
        <w:snapToGrid w:val="0"/>
        <w:spacing w:line="312" w:lineRule="auto"/>
        <w:ind w:right="-189" w:rightChars="-90" w:firstLine="600" w:firstLineChars="200"/>
        <w:rPr>
          <w:rFonts w:hint="eastAsia" w:ascii="仿宋_GB2312" w:hAnsi="Times New Roman" w:eastAsia="仿宋_GB2312" w:cs="Times New Roman"/>
          <w:bCs/>
          <w:sz w:val="30"/>
          <w:lang w:val="en-US" w:eastAsia="zh-CN"/>
        </w:rPr>
      </w:pPr>
      <w:r>
        <w:rPr>
          <w:rFonts w:hint="eastAsia" w:ascii="仿宋_GB2312" w:eastAsia="仿宋_GB2312" w:cs="Times New Roman"/>
          <w:bCs/>
          <w:sz w:val="30"/>
          <w:lang w:val="en-US" w:eastAsia="zh-CN"/>
        </w:rPr>
        <w:t>二是</w:t>
      </w:r>
      <w:r>
        <w:rPr>
          <w:rFonts w:hint="eastAsia" w:ascii="仿宋_GB2312" w:hAnsi="Times New Roman" w:eastAsia="仿宋_GB2312" w:cs="Times New Roman"/>
          <w:bCs/>
          <w:sz w:val="30"/>
          <w:lang w:val="en-US" w:eastAsia="zh-CN"/>
        </w:rPr>
        <w:t>色牢度不合格</w:t>
      </w:r>
      <w:r>
        <w:rPr>
          <w:rFonts w:hint="eastAsia" w:ascii="仿宋_GB2312" w:eastAsia="仿宋_GB2312" w:cs="Times New Roman"/>
          <w:bCs/>
          <w:sz w:val="30"/>
          <w:lang w:val="en-US" w:eastAsia="zh-CN"/>
        </w:rPr>
        <w:t>，</w:t>
      </w:r>
      <w:r>
        <w:rPr>
          <w:rFonts w:hint="eastAsia" w:ascii="仿宋_GB2312" w:hAnsi="Times New Roman" w:eastAsia="仿宋_GB2312" w:cs="Times New Roman"/>
          <w:bCs/>
          <w:sz w:val="30"/>
          <w:lang w:val="en-US" w:eastAsia="zh-CN"/>
        </w:rPr>
        <w:t>有</w:t>
      </w:r>
      <w:r>
        <w:rPr>
          <w:rFonts w:hint="eastAsia" w:ascii="仿宋_GB2312" w:eastAsia="仿宋_GB2312" w:cs="Times New Roman"/>
          <w:bCs/>
          <w:sz w:val="30"/>
          <w:lang w:val="en-US" w:eastAsia="zh-CN"/>
        </w:rPr>
        <w:t>8</w:t>
      </w:r>
      <w:r>
        <w:rPr>
          <w:rFonts w:hint="eastAsia" w:ascii="仿宋_GB2312" w:hAnsi="Times New Roman" w:eastAsia="仿宋_GB2312" w:cs="Times New Roman"/>
          <w:bCs/>
          <w:sz w:val="30"/>
          <w:lang w:val="en-US" w:eastAsia="zh-CN"/>
        </w:rPr>
        <w:t>批次</w:t>
      </w:r>
      <w:r>
        <w:rPr>
          <w:rFonts w:hint="eastAsia" w:ascii="仿宋_GB2312" w:eastAsia="仿宋_GB2312" w:cs="Times New Roman"/>
          <w:bCs/>
          <w:sz w:val="30"/>
          <w:lang w:val="en-US" w:eastAsia="zh-CN"/>
        </w:rPr>
        <w:t>，其中</w:t>
      </w:r>
      <w:r>
        <w:rPr>
          <w:rFonts w:hint="eastAsia" w:ascii="仿宋_GB2312" w:hAnsi="Times New Roman" w:eastAsia="仿宋_GB2312" w:cs="Times New Roman"/>
          <w:bCs/>
          <w:sz w:val="30"/>
          <w:lang w:val="en-US" w:eastAsia="zh-CN"/>
        </w:rPr>
        <w:t>耐干摩擦色牢度2批次</w:t>
      </w:r>
      <w:r>
        <w:rPr>
          <w:rFonts w:hint="eastAsia" w:ascii="仿宋_GB2312" w:eastAsia="仿宋_GB2312" w:cs="Times New Roman"/>
          <w:bCs/>
          <w:sz w:val="30"/>
          <w:lang w:val="en-US" w:eastAsia="zh-CN"/>
        </w:rPr>
        <w:t>、</w:t>
      </w:r>
      <w:r>
        <w:rPr>
          <w:rFonts w:hint="eastAsia" w:ascii="仿宋_GB2312" w:hAnsi="Times New Roman" w:eastAsia="仿宋_GB2312" w:cs="Times New Roman"/>
          <w:bCs/>
          <w:sz w:val="30"/>
          <w:lang w:val="en-US" w:eastAsia="zh-CN"/>
        </w:rPr>
        <w:t>耐湿摩擦色牢度5批次</w:t>
      </w:r>
      <w:r>
        <w:rPr>
          <w:rFonts w:hint="eastAsia" w:ascii="仿宋_GB2312" w:eastAsia="仿宋_GB2312" w:cs="Times New Roman"/>
          <w:bCs/>
          <w:sz w:val="30"/>
          <w:lang w:val="en-US" w:eastAsia="zh-CN"/>
        </w:rPr>
        <w:t>、</w:t>
      </w:r>
      <w:r>
        <w:rPr>
          <w:rFonts w:hint="eastAsia" w:ascii="仿宋_GB2312" w:hAnsi="Times New Roman" w:eastAsia="仿宋_GB2312" w:cs="Times New Roman"/>
          <w:bCs/>
          <w:sz w:val="30"/>
          <w:lang w:val="en-US" w:eastAsia="zh-CN"/>
        </w:rPr>
        <w:t>耐光色牢度1批次</w:t>
      </w:r>
      <w:r>
        <w:rPr>
          <w:rFonts w:hint="eastAsia" w:ascii="仿宋_GB2312" w:eastAsia="仿宋_GB2312" w:cs="Times New Roman"/>
          <w:bCs/>
          <w:sz w:val="30"/>
          <w:lang w:val="en-US" w:eastAsia="zh-CN"/>
        </w:rPr>
        <w:t>、</w:t>
      </w:r>
      <w:r>
        <w:rPr>
          <w:rFonts w:hint="eastAsia" w:ascii="仿宋_GB2312" w:hAnsi="Times New Roman" w:eastAsia="仿宋_GB2312" w:cs="Times New Roman"/>
          <w:bCs/>
          <w:sz w:val="30"/>
          <w:lang w:val="en-US" w:eastAsia="zh-CN"/>
        </w:rPr>
        <w:t>耐</w:t>
      </w:r>
      <w:r>
        <w:rPr>
          <w:rFonts w:hint="eastAsia" w:ascii="仿宋_GB2312" w:eastAsia="仿宋_GB2312" w:cs="Times New Roman"/>
          <w:bCs/>
          <w:sz w:val="30"/>
          <w:lang w:val="en-US" w:eastAsia="zh-CN"/>
        </w:rPr>
        <w:t>光、汗复合色牢度</w:t>
      </w:r>
      <w:r>
        <w:rPr>
          <w:rFonts w:hint="eastAsia" w:ascii="仿宋_GB2312" w:hAnsi="Times New Roman" w:eastAsia="仿宋_GB2312" w:cs="Times New Roman"/>
          <w:bCs/>
          <w:sz w:val="30"/>
          <w:lang w:val="en-US" w:eastAsia="zh-CN"/>
        </w:rPr>
        <w:t>1批次</w:t>
      </w:r>
      <w:r>
        <w:rPr>
          <w:rFonts w:hint="eastAsia" w:ascii="仿宋_GB2312" w:eastAsia="仿宋_GB2312" w:cs="Times New Roman"/>
          <w:bCs/>
          <w:sz w:val="30"/>
          <w:lang w:val="en-US" w:eastAsia="zh-CN"/>
        </w:rPr>
        <w:t>。如上海暴臻实业有限公司在京东销售的标称由杭州暴臻服饰有限公司生产</w:t>
      </w:r>
      <w:r>
        <w:rPr>
          <w:rFonts w:hint="eastAsia" w:ascii="仿宋_GB2312" w:eastAsia="仿宋_GB2312"/>
          <w:bCs/>
          <w:sz w:val="30"/>
        </w:rPr>
        <w:t>（或供货）</w:t>
      </w:r>
      <w:r>
        <w:rPr>
          <w:rFonts w:hint="eastAsia" w:ascii="仿宋_GB2312" w:eastAsia="仿宋_GB2312" w:cs="Times New Roman"/>
          <w:bCs/>
          <w:sz w:val="30"/>
          <w:lang w:val="en-US" w:eastAsia="zh-CN"/>
        </w:rPr>
        <w:t>的“</w:t>
      </w:r>
      <w:r>
        <w:drawing>
          <wp:inline distT="0" distB="0" distL="114300" distR="114300">
            <wp:extent cx="762000" cy="485775"/>
            <wp:effectExtent l="0" t="0" r="0" b="9525"/>
            <wp:docPr id="21" name="图片 2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1" name="图片 20"/>
                    <pic:cNvPicPr>
                      <a:picLocks noChangeAspect="true"/>
                    </pic:cNvPicPr>
                  </pic:nvPicPr>
                  <pic:blipFill>
                    <a:blip r:embed="rId5"/>
                    <a:stretch>
                      <a:fillRect/>
                    </a:stretch>
                  </pic:blipFill>
                  <pic:spPr>
                    <a:xfrm>
                      <a:off x="0" y="0"/>
                      <a:ext cx="762000" cy="485775"/>
                    </a:xfrm>
                    <a:prstGeom prst="rect">
                      <a:avLst/>
                    </a:prstGeom>
                    <a:noFill/>
                    <a:ln w="9525">
                      <a:noFill/>
                    </a:ln>
                  </pic:spPr>
                </pic:pic>
              </a:graphicData>
            </a:graphic>
          </wp:inline>
        </w:drawing>
      </w:r>
      <w:r>
        <w:rPr>
          <w:rFonts w:hint="eastAsia" w:ascii="仿宋_GB2312" w:eastAsia="仿宋_GB2312" w:cs="Times New Roman"/>
          <w:bCs/>
          <w:sz w:val="30"/>
          <w:lang w:val="en-US" w:eastAsia="zh-CN"/>
        </w:rPr>
        <w:t>”牌长裤（</w:t>
      </w:r>
      <w:r>
        <w:rPr>
          <w:rFonts w:hint="eastAsia" w:ascii="仿宋_GB2312" w:hAnsi="Times New Roman" w:eastAsia="仿宋_GB2312" w:cs="Times New Roman"/>
          <w:bCs/>
          <w:sz w:val="30"/>
          <w:lang w:val="en-US" w:eastAsia="zh-CN"/>
        </w:rPr>
        <w:t>型号规格：185/96A</w:t>
      </w:r>
      <w:r>
        <w:rPr>
          <w:rFonts w:hint="eastAsia" w:ascii="仿宋_GB2312" w:eastAsia="仿宋_GB2312" w:cs="Times New Roman"/>
          <w:bCs/>
          <w:sz w:val="30"/>
          <w:lang w:val="en-US" w:eastAsia="zh-CN"/>
        </w:rPr>
        <w:t>），耐干摩擦色牢度实测为2-3级（</w:t>
      </w:r>
      <w:r>
        <w:rPr>
          <w:rFonts w:hint="eastAsia" w:ascii="仿宋_GB2312" w:eastAsia="仿宋_GB2312"/>
          <w:bCs/>
          <w:sz w:val="30"/>
        </w:rPr>
        <w:t>标准值应≥</w:t>
      </w:r>
      <w:r>
        <w:rPr>
          <w:rFonts w:ascii="仿宋_GB2312" w:eastAsia="仿宋_GB2312"/>
          <w:bCs/>
          <w:sz w:val="30"/>
        </w:rPr>
        <w:t>3</w:t>
      </w:r>
      <w:r>
        <w:rPr>
          <w:rFonts w:hint="eastAsia" w:ascii="仿宋_GB2312" w:eastAsia="仿宋_GB2312"/>
          <w:bCs/>
          <w:sz w:val="30"/>
        </w:rPr>
        <w:t>级</w:t>
      </w:r>
      <w:r>
        <w:rPr>
          <w:rFonts w:hint="eastAsia" w:ascii="仿宋_GB2312" w:eastAsia="仿宋_GB2312" w:cs="Times New Roman"/>
          <w:bCs/>
          <w:sz w:val="30"/>
          <w:lang w:val="en-US" w:eastAsia="zh-CN"/>
        </w:rPr>
        <w:t>），与国家强制性标准要求不符；如丰梵（中国）商贸有限公司在天猫销售的标称由其</w:t>
      </w:r>
      <w:r>
        <w:rPr>
          <w:rFonts w:hint="eastAsia" w:ascii="仿宋_GB2312" w:hAnsi="Times New Roman" w:eastAsia="仿宋_GB2312" w:cs="Times New Roman"/>
          <w:bCs/>
          <w:sz w:val="30"/>
          <w:lang w:val="en-US" w:eastAsia="zh-CN"/>
        </w:rPr>
        <w:t>生产</w:t>
      </w:r>
      <w:r>
        <w:rPr>
          <w:rFonts w:hint="eastAsia" w:ascii="仿宋_GB2312" w:eastAsia="仿宋_GB2312"/>
          <w:bCs/>
          <w:sz w:val="30"/>
        </w:rPr>
        <w:t>（或供货）</w:t>
      </w:r>
      <w:r>
        <w:rPr>
          <w:rFonts w:hint="eastAsia" w:ascii="仿宋_GB2312" w:hAnsi="Times New Roman" w:eastAsia="仿宋_GB2312" w:cs="Times New Roman"/>
          <w:bCs/>
          <w:sz w:val="30"/>
          <w:lang w:val="en-US" w:eastAsia="zh-CN"/>
        </w:rPr>
        <w:t xml:space="preserve">的 </w:t>
      </w:r>
      <w:r>
        <w:rPr>
          <w:rFonts w:hint="eastAsia" w:ascii="仿宋_GB2312" w:eastAsia="仿宋_GB2312" w:cs="Times New Roman"/>
          <w:bCs/>
          <w:sz w:val="30"/>
          <w:lang w:val="en-US" w:eastAsia="zh-CN"/>
        </w:rPr>
        <w:t>“</w:t>
      </w:r>
      <w:r>
        <w:drawing>
          <wp:inline distT="0" distB="0" distL="114300" distR="114300">
            <wp:extent cx="1109345" cy="483870"/>
            <wp:effectExtent l="0" t="0" r="14605" b="11430"/>
            <wp:docPr id="1" name="图片 2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20"/>
                    <pic:cNvPicPr>
                      <a:picLocks noChangeAspect="true"/>
                    </pic:cNvPicPr>
                  </pic:nvPicPr>
                  <pic:blipFill>
                    <a:blip r:embed="rId6"/>
                    <a:stretch>
                      <a:fillRect/>
                    </a:stretch>
                  </pic:blipFill>
                  <pic:spPr>
                    <a:xfrm>
                      <a:off x="0" y="0"/>
                      <a:ext cx="1109345" cy="483870"/>
                    </a:xfrm>
                    <a:prstGeom prst="rect">
                      <a:avLst/>
                    </a:prstGeom>
                    <a:noFill/>
                    <a:ln w="9525">
                      <a:noFill/>
                    </a:ln>
                  </pic:spPr>
                </pic:pic>
              </a:graphicData>
            </a:graphic>
          </wp:inline>
        </w:drawing>
      </w:r>
      <w:r>
        <w:rPr>
          <w:rFonts w:hint="eastAsia" w:ascii="仿宋_GB2312" w:eastAsia="仿宋_GB2312" w:cs="Times New Roman"/>
          <w:bCs/>
          <w:sz w:val="30"/>
          <w:lang w:val="en-US" w:eastAsia="zh-CN"/>
        </w:rPr>
        <w:t>”牌儿童T恤衫（</w:t>
      </w:r>
      <w:r>
        <w:rPr>
          <w:rFonts w:hint="eastAsia" w:ascii="仿宋_GB2312" w:hAnsi="Times New Roman" w:eastAsia="仿宋_GB2312" w:cs="Times New Roman"/>
          <w:bCs/>
          <w:sz w:val="30"/>
          <w:lang w:val="en-US" w:eastAsia="zh-CN"/>
        </w:rPr>
        <w:t>型号规格：150/72</w:t>
      </w:r>
      <w:r>
        <w:rPr>
          <w:rFonts w:hint="eastAsia" w:ascii="仿宋_GB2312" w:eastAsia="仿宋_GB2312" w:cs="Times New Roman"/>
          <w:bCs/>
          <w:sz w:val="30"/>
          <w:lang w:val="en-US" w:eastAsia="zh-CN"/>
        </w:rPr>
        <w:t>，款号：7ATSD0133），耐湿摩擦色牢度实测为2级（</w:t>
      </w:r>
      <w:r>
        <w:rPr>
          <w:rFonts w:hint="eastAsia" w:ascii="仿宋_GB2312" w:eastAsia="仿宋_GB2312"/>
          <w:bCs/>
          <w:sz w:val="30"/>
        </w:rPr>
        <w:t>标准值应≥</w:t>
      </w:r>
      <w:r>
        <w:rPr>
          <w:rFonts w:hint="eastAsia" w:ascii="仿宋_GB2312" w:eastAsia="仿宋_GB2312" w:cs="Times New Roman"/>
          <w:bCs/>
          <w:sz w:val="30"/>
          <w:lang w:val="en-US" w:eastAsia="zh-CN"/>
        </w:rPr>
        <w:t>2-3</w:t>
      </w:r>
      <w:r>
        <w:rPr>
          <w:rFonts w:hint="eastAsia" w:ascii="仿宋_GB2312" w:eastAsia="仿宋_GB2312"/>
          <w:bCs/>
          <w:sz w:val="30"/>
        </w:rPr>
        <w:t>级</w:t>
      </w:r>
      <w:r>
        <w:rPr>
          <w:rFonts w:hint="eastAsia" w:ascii="仿宋_GB2312" w:eastAsia="仿宋_GB2312" w:cs="Times New Roman"/>
          <w:bCs/>
          <w:sz w:val="30"/>
          <w:lang w:val="en-US" w:eastAsia="zh-CN"/>
        </w:rPr>
        <w:t>）；</w:t>
      </w:r>
      <w:r>
        <w:rPr>
          <w:rFonts w:hint="eastAsia" w:ascii="仿宋_GB2312" w:hAnsi="Times New Roman" w:eastAsia="仿宋_GB2312" w:cs="Times New Roman"/>
          <w:bCs/>
          <w:sz w:val="30"/>
          <w:lang w:val="en-US" w:eastAsia="zh-CN"/>
        </w:rPr>
        <w:t>上海布景服饰有限公司</w:t>
      </w:r>
      <w:r>
        <w:rPr>
          <w:rFonts w:hint="eastAsia" w:ascii="仿宋_GB2312" w:eastAsia="仿宋_GB2312" w:cs="Times New Roman"/>
          <w:bCs/>
          <w:sz w:val="30"/>
          <w:lang w:val="en-US" w:eastAsia="zh-CN"/>
        </w:rPr>
        <w:t>在</w:t>
      </w:r>
      <w:r>
        <w:rPr>
          <w:rFonts w:hint="eastAsia" w:ascii="仿宋_GB2312" w:hAnsi="Times New Roman" w:eastAsia="仿宋_GB2312" w:cs="Times New Roman"/>
          <w:bCs/>
          <w:sz w:val="30"/>
          <w:lang w:val="en-US" w:eastAsia="zh-CN"/>
        </w:rPr>
        <w:t>抖音</w:t>
      </w:r>
      <w:r>
        <w:rPr>
          <w:rFonts w:hint="eastAsia" w:ascii="仿宋_GB2312" w:eastAsia="仿宋_GB2312" w:cs="Times New Roman"/>
          <w:bCs/>
          <w:sz w:val="30"/>
          <w:lang w:val="en-US" w:eastAsia="zh-CN"/>
        </w:rPr>
        <w:t>销售</w:t>
      </w:r>
      <w:r>
        <w:rPr>
          <w:rFonts w:hint="eastAsia" w:ascii="仿宋_GB2312" w:hAnsi="Times New Roman" w:eastAsia="仿宋_GB2312" w:cs="Times New Roman"/>
          <w:bCs/>
          <w:sz w:val="30"/>
          <w:lang w:val="en-US" w:eastAsia="zh-CN"/>
        </w:rPr>
        <w:t>的标称由</w:t>
      </w:r>
      <w:r>
        <w:rPr>
          <w:rFonts w:hint="eastAsia" w:ascii="仿宋_GB2312" w:eastAsia="仿宋_GB2312" w:cs="Times New Roman"/>
          <w:bCs/>
          <w:sz w:val="30"/>
          <w:lang w:val="en-US" w:eastAsia="zh-CN"/>
        </w:rPr>
        <w:t>其</w:t>
      </w:r>
      <w:r>
        <w:rPr>
          <w:rFonts w:hint="eastAsia" w:ascii="仿宋_GB2312" w:hAnsi="Times New Roman" w:eastAsia="仿宋_GB2312" w:cs="Times New Roman"/>
          <w:bCs/>
          <w:sz w:val="30"/>
          <w:lang w:val="en-US" w:eastAsia="zh-CN"/>
        </w:rPr>
        <w:t>生产</w:t>
      </w:r>
      <w:r>
        <w:rPr>
          <w:rFonts w:hint="eastAsia" w:ascii="仿宋_GB2312" w:eastAsia="仿宋_GB2312"/>
          <w:bCs/>
          <w:sz w:val="30"/>
        </w:rPr>
        <w:t>（或供货）</w:t>
      </w:r>
      <w:r>
        <w:rPr>
          <w:rFonts w:hint="eastAsia" w:ascii="仿宋_GB2312" w:hAnsi="Times New Roman" w:eastAsia="仿宋_GB2312" w:cs="Times New Roman"/>
          <w:bCs/>
          <w:sz w:val="30"/>
          <w:lang w:val="en-US" w:eastAsia="zh-CN"/>
        </w:rPr>
        <w:t>的 “</w:t>
      </w:r>
      <w:r>
        <w:drawing>
          <wp:inline distT="0" distB="0" distL="114300" distR="114300">
            <wp:extent cx="1115060" cy="391160"/>
            <wp:effectExtent l="0" t="0" r="8890" b="8890"/>
            <wp:docPr id="11" name="图片 1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true"/>
                    </pic:cNvPicPr>
                  </pic:nvPicPr>
                  <pic:blipFill>
                    <a:blip r:embed="rId7"/>
                    <a:srcRect l="5714" r="3571" b="-2297"/>
                    <a:stretch>
                      <a:fillRect/>
                    </a:stretch>
                  </pic:blipFill>
                  <pic:spPr>
                    <a:xfrm>
                      <a:off x="0" y="0"/>
                      <a:ext cx="1115060" cy="391160"/>
                    </a:xfrm>
                    <a:prstGeom prst="rect">
                      <a:avLst/>
                    </a:prstGeom>
                    <a:noFill/>
                    <a:ln w="9525">
                      <a:noFill/>
                    </a:ln>
                  </pic:spPr>
                </pic:pic>
              </a:graphicData>
            </a:graphic>
          </wp:inline>
        </w:drawing>
      </w:r>
      <w:r>
        <w:rPr>
          <w:rFonts w:hint="eastAsia" w:ascii="仿宋_GB2312" w:hAnsi="Times New Roman" w:eastAsia="仿宋_GB2312" w:cs="Times New Roman"/>
          <w:bCs/>
          <w:sz w:val="30"/>
          <w:lang w:val="en-US" w:eastAsia="zh-CN"/>
        </w:rPr>
        <w:t>”牌连衣裙</w:t>
      </w:r>
      <w:r>
        <w:rPr>
          <w:rFonts w:hint="eastAsia" w:ascii="仿宋_GB2312" w:eastAsia="仿宋_GB2312" w:cs="Times New Roman"/>
          <w:bCs/>
          <w:sz w:val="30"/>
          <w:lang w:val="en-US" w:eastAsia="zh-CN"/>
        </w:rPr>
        <w:t>（</w:t>
      </w:r>
      <w:r>
        <w:rPr>
          <w:rFonts w:hint="eastAsia" w:ascii="仿宋_GB2312" w:hAnsi="Times New Roman" w:eastAsia="仿宋_GB2312" w:cs="Times New Roman"/>
          <w:bCs/>
          <w:sz w:val="30"/>
          <w:lang w:val="en-US" w:eastAsia="zh-CN"/>
        </w:rPr>
        <w:t>型号规格：（160/84A）S</w:t>
      </w:r>
      <w:r>
        <w:rPr>
          <w:rFonts w:hint="eastAsia" w:ascii="仿宋_GB2312" w:eastAsia="仿宋_GB2312" w:cs="Times New Roman"/>
          <w:bCs/>
          <w:sz w:val="30"/>
          <w:lang w:val="en-US" w:eastAsia="zh-CN"/>
        </w:rPr>
        <w:t>）</w:t>
      </w:r>
      <w:r>
        <w:rPr>
          <w:rFonts w:hint="eastAsia" w:ascii="仿宋_GB2312" w:hAnsi="Times New Roman" w:eastAsia="仿宋_GB2312" w:cs="Times New Roman"/>
          <w:bCs/>
          <w:sz w:val="30"/>
          <w:lang w:val="en-US" w:eastAsia="zh-CN"/>
        </w:rPr>
        <w:t>，浅蓝色面料</w:t>
      </w:r>
      <w:r>
        <w:rPr>
          <w:rFonts w:hint="eastAsia" w:ascii="仿宋_GB2312" w:eastAsia="仿宋_GB2312" w:cs="Times New Roman"/>
          <w:bCs/>
          <w:sz w:val="30"/>
          <w:lang w:val="en-US" w:eastAsia="zh-CN"/>
        </w:rPr>
        <w:t>的</w:t>
      </w:r>
      <w:r>
        <w:rPr>
          <w:rFonts w:hint="eastAsia" w:ascii="仿宋_GB2312" w:hAnsi="Times New Roman" w:eastAsia="仿宋_GB2312" w:cs="Times New Roman"/>
          <w:bCs/>
          <w:sz w:val="30"/>
          <w:lang w:val="en-US" w:eastAsia="zh-CN"/>
        </w:rPr>
        <w:t>耐光色牢度实测</w:t>
      </w:r>
      <w:r>
        <w:rPr>
          <w:rFonts w:hint="eastAsia" w:ascii="仿宋_GB2312" w:eastAsia="仿宋_GB2312" w:cs="Times New Roman"/>
          <w:bCs/>
          <w:sz w:val="30"/>
          <w:lang w:val="en-US" w:eastAsia="zh-CN"/>
        </w:rPr>
        <w:t>为</w:t>
      </w:r>
      <w:r>
        <w:rPr>
          <w:rFonts w:hint="eastAsia" w:ascii="仿宋_GB2312" w:hAnsi="Times New Roman" w:eastAsia="仿宋_GB2312" w:cs="Times New Roman"/>
          <w:bCs/>
          <w:sz w:val="30"/>
          <w:lang w:val="en-US" w:eastAsia="zh-CN"/>
        </w:rPr>
        <w:t>2-3</w:t>
      </w:r>
      <w:r>
        <w:rPr>
          <w:rFonts w:hint="eastAsia" w:ascii="仿宋_GB2312" w:eastAsia="仿宋_GB2312" w:cs="Times New Roman"/>
          <w:bCs/>
          <w:sz w:val="30"/>
          <w:lang w:val="en-US" w:eastAsia="zh-CN"/>
        </w:rPr>
        <w:t>级</w:t>
      </w:r>
      <w:r>
        <w:rPr>
          <w:rFonts w:hint="eastAsia" w:ascii="仿宋_GB2312" w:hAnsi="Times New Roman" w:eastAsia="仿宋_GB2312" w:cs="Times New Roman"/>
          <w:bCs/>
          <w:sz w:val="30"/>
          <w:lang w:val="en-US" w:eastAsia="zh-CN"/>
        </w:rPr>
        <w:t>（</w:t>
      </w:r>
      <w:r>
        <w:rPr>
          <w:rFonts w:hint="eastAsia" w:ascii="仿宋_GB2312" w:eastAsia="仿宋_GB2312"/>
          <w:bCs/>
          <w:sz w:val="30"/>
        </w:rPr>
        <w:t>标准值应≥</w:t>
      </w:r>
      <w:r>
        <w:rPr>
          <w:rFonts w:ascii="仿宋_GB2312" w:eastAsia="仿宋_GB2312"/>
          <w:bCs/>
          <w:sz w:val="30"/>
        </w:rPr>
        <w:t>3</w:t>
      </w:r>
      <w:r>
        <w:rPr>
          <w:rFonts w:hint="eastAsia" w:ascii="仿宋_GB2312" w:eastAsia="仿宋_GB2312"/>
          <w:bCs/>
          <w:sz w:val="30"/>
        </w:rPr>
        <w:t>级</w:t>
      </w:r>
      <w:r>
        <w:rPr>
          <w:rFonts w:hint="eastAsia" w:ascii="仿宋_GB2312" w:hAnsi="Times New Roman" w:eastAsia="仿宋_GB2312" w:cs="Times New Roman"/>
          <w:bCs/>
          <w:sz w:val="30"/>
          <w:lang w:val="en-US" w:eastAsia="zh-CN"/>
        </w:rPr>
        <w:t>）</w:t>
      </w:r>
      <w:r>
        <w:rPr>
          <w:rFonts w:hint="eastAsia" w:ascii="仿宋_GB2312" w:eastAsia="仿宋_GB2312" w:cs="Times New Roman"/>
          <w:bCs/>
          <w:sz w:val="30"/>
          <w:lang w:val="en-US" w:eastAsia="zh-CN"/>
        </w:rPr>
        <w:t>；上海东方电视购物有限公司在东方CJ销售的标称由中山新财制衣厂</w:t>
      </w:r>
      <w:r>
        <w:rPr>
          <w:rFonts w:hint="eastAsia" w:ascii="仿宋_GB2312" w:hAnsi="Times New Roman" w:eastAsia="仿宋_GB2312" w:cs="Times New Roman"/>
          <w:bCs/>
          <w:sz w:val="30"/>
          <w:lang w:val="en-US" w:eastAsia="zh-CN"/>
        </w:rPr>
        <w:t>生产</w:t>
      </w:r>
      <w:r>
        <w:rPr>
          <w:rFonts w:hint="eastAsia" w:ascii="仿宋_GB2312" w:eastAsia="仿宋_GB2312"/>
          <w:bCs/>
          <w:sz w:val="30"/>
        </w:rPr>
        <w:t>（或供货）</w:t>
      </w:r>
      <w:r>
        <w:rPr>
          <w:rFonts w:hint="eastAsia" w:ascii="仿宋_GB2312" w:hAnsi="Times New Roman" w:eastAsia="仿宋_GB2312" w:cs="Times New Roman"/>
          <w:bCs/>
          <w:sz w:val="30"/>
          <w:lang w:val="en-US" w:eastAsia="zh-CN"/>
        </w:rPr>
        <w:t xml:space="preserve">的 </w:t>
      </w:r>
      <w:r>
        <w:rPr>
          <w:rFonts w:hint="eastAsia" w:ascii="仿宋_GB2312" w:eastAsia="仿宋_GB2312" w:cs="Times New Roman"/>
          <w:bCs/>
          <w:sz w:val="30"/>
          <w:lang w:val="en-US" w:eastAsia="zh-CN"/>
        </w:rPr>
        <w:t>“</w:t>
      </w:r>
      <w:r>
        <w:drawing>
          <wp:inline distT="0" distB="0" distL="114300" distR="114300">
            <wp:extent cx="768985" cy="741680"/>
            <wp:effectExtent l="0" t="0" r="12065" b="1270"/>
            <wp:docPr id="7" name="图片 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true"/>
                    </pic:cNvPicPr>
                  </pic:nvPicPr>
                  <pic:blipFill>
                    <a:blip r:embed="rId8"/>
                    <a:stretch>
                      <a:fillRect/>
                    </a:stretch>
                  </pic:blipFill>
                  <pic:spPr>
                    <a:xfrm>
                      <a:off x="0" y="0"/>
                      <a:ext cx="768985" cy="741680"/>
                    </a:xfrm>
                    <a:prstGeom prst="rect">
                      <a:avLst/>
                    </a:prstGeom>
                    <a:noFill/>
                    <a:ln w="9525">
                      <a:noFill/>
                    </a:ln>
                  </pic:spPr>
                </pic:pic>
              </a:graphicData>
            </a:graphic>
          </wp:inline>
        </w:drawing>
      </w:r>
      <w:r>
        <w:rPr>
          <w:rFonts w:hint="eastAsia" w:ascii="仿宋_GB2312" w:eastAsia="仿宋_GB2312" w:cs="Times New Roman"/>
          <w:bCs/>
          <w:sz w:val="30"/>
          <w:lang w:val="en-US" w:eastAsia="zh-CN"/>
        </w:rPr>
        <w:t>”牌T恤/POLO衫（</w:t>
      </w:r>
      <w:r>
        <w:rPr>
          <w:rFonts w:hint="eastAsia" w:ascii="仿宋_GB2312" w:hAnsi="Times New Roman" w:eastAsia="仿宋_GB2312" w:cs="Times New Roman"/>
          <w:bCs/>
          <w:sz w:val="30"/>
          <w:lang w:val="en-US" w:eastAsia="zh-CN"/>
        </w:rPr>
        <w:t>型号规格：185/100A（2XL）</w:t>
      </w:r>
      <w:r>
        <w:rPr>
          <w:rFonts w:hint="eastAsia" w:ascii="仿宋_GB2312" w:eastAsia="仿宋_GB2312" w:cs="Times New Roman"/>
          <w:bCs/>
          <w:sz w:val="30"/>
          <w:lang w:val="en-US" w:eastAsia="zh-CN"/>
        </w:rPr>
        <w:t>），面料</w:t>
      </w:r>
      <w:r>
        <w:rPr>
          <w:rFonts w:hint="eastAsia" w:ascii="仿宋_GB2312" w:hAnsi="Times New Roman" w:eastAsia="仿宋_GB2312" w:cs="Times New Roman"/>
          <w:bCs/>
          <w:sz w:val="30"/>
          <w:lang w:val="en-US" w:eastAsia="zh-CN"/>
        </w:rPr>
        <w:t>耐</w:t>
      </w:r>
      <w:r>
        <w:rPr>
          <w:rFonts w:hint="eastAsia" w:ascii="仿宋_GB2312" w:eastAsia="仿宋_GB2312" w:cs="Times New Roman"/>
          <w:bCs/>
          <w:sz w:val="30"/>
          <w:lang w:val="en-US" w:eastAsia="zh-CN"/>
        </w:rPr>
        <w:t>光、汗复合色牢度</w:t>
      </w:r>
      <w:r>
        <w:rPr>
          <w:rFonts w:hint="eastAsia" w:ascii="仿宋_GB2312" w:hAnsi="Times New Roman" w:eastAsia="仿宋_GB2312" w:cs="Times New Roman"/>
          <w:bCs/>
          <w:sz w:val="30"/>
          <w:lang w:val="en-US" w:eastAsia="zh-CN"/>
        </w:rPr>
        <w:t>实测</w:t>
      </w:r>
      <w:r>
        <w:rPr>
          <w:rFonts w:hint="eastAsia" w:ascii="仿宋_GB2312" w:eastAsia="仿宋_GB2312" w:cs="Times New Roman"/>
          <w:bCs/>
          <w:sz w:val="30"/>
          <w:lang w:val="en-US" w:eastAsia="zh-CN"/>
        </w:rPr>
        <w:t>为2级（</w:t>
      </w:r>
      <w:r>
        <w:rPr>
          <w:rFonts w:hint="eastAsia" w:ascii="仿宋_GB2312" w:eastAsia="仿宋_GB2312"/>
          <w:bCs/>
          <w:sz w:val="30"/>
        </w:rPr>
        <w:t>标准值应≥</w:t>
      </w:r>
      <w:r>
        <w:rPr>
          <w:rFonts w:hint="eastAsia" w:ascii="仿宋_GB2312" w:eastAsia="仿宋_GB2312" w:cs="Times New Roman"/>
          <w:bCs/>
          <w:sz w:val="30"/>
          <w:lang w:val="en-US" w:eastAsia="zh-CN"/>
        </w:rPr>
        <w:t>3</w:t>
      </w:r>
      <w:r>
        <w:rPr>
          <w:rFonts w:hint="eastAsia" w:ascii="仿宋_GB2312" w:eastAsia="仿宋_GB2312"/>
          <w:bCs/>
          <w:sz w:val="30"/>
        </w:rPr>
        <w:t>级</w:t>
      </w:r>
      <w:r>
        <w:rPr>
          <w:rFonts w:hint="eastAsia" w:ascii="仿宋_GB2312" w:eastAsia="仿宋_GB2312" w:cs="Times New Roman"/>
          <w:bCs/>
          <w:sz w:val="30"/>
          <w:lang w:val="en-US" w:eastAsia="zh-CN"/>
        </w:rPr>
        <w:t>），均与标准要求不符。</w:t>
      </w:r>
      <w:r>
        <w:rPr>
          <w:rFonts w:hint="eastAsia" w:ascii="仿宋_GB2312" w:hAnsi="Times New Roman" w:eastAsia="仿宋_GB2312" w:cs="Times New Roman"/>
          <w:bCs/>
          <w:sz w:val="30"/>
          <w:lang w:val="en-US" w:eastAsia="zh-CN"/>
        </w:rPr>
        <w:t>色牢度不合格，洗涤时极易掉色、沾色、褪色，影响纺织品质量和正常使用，</w:t>
      </w:r>
      <w:r>
        <w:rPr>
          <w:rFonts w:hint="eastAsia" w:ascii="仿宋_GB2312" w:eastAsia="仿宋_GB2312" w:cs="Times New Roman"/>
          <w:bCs/>
          <w:sz w:val="30"/>
          <w:lang w:val="en-US" w:eastAsia="zh-CN"/>
        </w:rPr>
        <w:t>另外，</w:t>
      </w:r>
      <w:r>
        <w:rPr>
          <w:rFonts w:hint="eastAsia" w:ascii="仿宋_GB2312" w:hAnsi="Times New Roman" w:eastAsia="仿宋_GB2312" w:cs="Times New Roman"/>
          <w:bCs/>
          <w:sz w:val="30"/>
          <w:lang w:val="en-US" w:eastAsia="zh-CN"/>
        </w:rPr>
        <w:t>染料脱落触及皮肤，容易</w:t>
      </w:r>
      <w:r>
        <w:rPr>
          <w:rFonts w:hint="eastAsia" w:ascii="仿宋_GB2312" w:eastAsia="仿宋_GB2312" w:cs="Times New Roman"/>
          <w:bCs/>
          <w:sz w:val="30"/>
          <w:lang w:val="en-US" w:eastAsia="zh-CN"/>
        </w:rPr>
        <w:t>引起皮肤过敏</w:t>
      </w:r>
      <w:r>
        <w:rPr>
          <w:rFonts w:hint="eastAsia" w:ascii="仿宋_GB2312" w:hAnsi="Times New Roman" w:eastAsia="仿宋_GB2312" w:cs="Times New Roman"/>
          <w:bCs/>
          <w:sz w:val="30"/>
          <w:lang w:val="en-US" w:eastAsia="zh-CN"/>
        </w:rPr>
        <w:t>。</w:t>
      </w:r>
    </w:p>
    <w:p>
      <w:pPr>
        <w:adjustRightInd w:val="0"/>
        <w:snapToGrid w:val="0"/>
        <w:spacing w:line="312" w:lineRule="auto"/>
        <w:ind w:right="-189" w:rightChars="-90" w:firstLine="600" w:firstLineChars="200"/>
        <w:rPr>
          <w:rFonts w:hint="default"/>
          <w:lang w:val="en-US" w:eastAsia="zh-CN"/>
        </w:rPr>
      </w:pPr>
      <w:r>
        <w:rPr>
          <w:rFonts w:hint="eastAsia" w:ascii="仿宋_GB2312" w:eastAsia="仿宋_GB2312" w:cs="Times New Roman"/>
          <w:bCs/>
          <w:sz w:val="30"/>
          <w:lang w:val="en-US" w:eastAsia="zh-CN"/>
        </w:rPr>
        <w:t>三是</w:t>
      </w:r>
      <w:r>
        <w:rPr>
          <w:rFonts w:hint="eastAsia" w:ascii="仿宋_GB2312" w:hAnsi="Times New Roman" w:eastAsia="仿宋_GB2312" w:cs="Times New Roman"/>
          <w:bCs/>
          <w:sz w:val="30"/>
          <w:lang w:val="en-US" w:eastAsia="zh-CN"/>
        </w:rPr>
        <w:t>产品使用说明不合格</w:t>
      </w:r>
      <w:r>
        <w:rPr>
          <w:rFonts w:hint="eastAsia" w:ascii="仿宋_GB2312" w:eastAsia="仿宋_GB2312" w:cs="Times New Roman"/>
          <w:bCs/>
          <w:sz w:val="30"/>
          <w:lang w:val="en-US" w:eastAsia="zh-CN"/>
        </w:rPr>
        <w:t>，</w:t>
      </w:r>
      <w:r>
        <w:rPr>
          <w:rFonts w:hint="eastAsia" w:ascii="仿宋_GB2312" w:hAnsi="Times New Roman" w:eastAsia="仿宋_GB2312" w:cs="Times New Roman"/>
          <w:bCs/>
          <w:sz w:val="30"/>
          <w:lang w:val="en-US" w:eastAsia="zh-CN"/>
        </w:rPr>
        <w:t>有1</w:t>
      </w:r>
      <w:r>
        <w:rPr>
          <w:rFonts w:hint="eastAsia" w:ascii="仿宋_GB2312" w:eastAsia="仿宋_GB2312" w:cs="Times New Roman"/>
          <w:bCs/>
          <w:sz w:val="30"/>
          <w:lang w:val="en-US" w:eastAsia="zh-CN"/>
        </w:rPr>
        <w:t>4</w:t>
      </w:r>
      <w:r>
        <w:rPr>
          <w:rFonts w:hint="eastAsia" w:ascii="仿宋_GB2312" w:hAnsi="Times New Roman" w:eastAsia="仿宋_GB2312" w:cs="Times New Roman"/>
          <w:bCs/>
          <w:sz w:val="30"/>
          <w:lang w:val="en-US" w:eastAsia="zh-CN"/>
        </w:rPr>
        <w:t>批次。如上海海结文化传播有限公司在</w:t>
      </w:r>
      <w:r>
        <w:rPr>
          <w:rFonts w:hint="eastAsia" w:ascii="仿宋_GB2312" w:eastAsia="仿宋_GB2312" w:cs="Times New Roman"/>
          <w:bCs/>
          <w:sz w:val="30"/>
          <w:lang w:val="en-US" w:eastAsia="zh-CN"/>
        </w:rPr>
        <w:t>抖音</w:t>
      </w:r>
      <w:r>
        <w:rPr>
          <w:rFonts w:hint="eastAsia" w:ascii="仿宋_GB2312" w:hAnsi="Times New Roman" w:eastAsia="仿宋_GB2312" w:cs="Times New Roman"/>
          <w:bCs/>
          <w:sz w:val="30"/>
          <w:lang w:val="en-US" w:eastAsia="zh-CN"/>
        </w:rPr>
        <w:t>销售的</w:t>
      </w:r>
      <w:r>
        <w:rPr>
          <w:rFonts w:hint="default" w:ascii="仿宋_GB2312" w:hAnsi="Times New Roman" w:eastAsia="仿宋_GB2312" w:cs="Times New Roman"/>
          <w:bCs/>
          <w:sz w:val="30"/>
          <w:lang w:val="en-US" w:eastAsia="zh-CN"/>
        </w:rPr>
        <w:t>标称</w:t>
      </w:r>
      <w:r>
        <w:rPr>
          <w:rFonts w:hint="eastAsia" w:ascii="仿宋_GB2312" w:eastAsia="仿宋_GB2312" w:cs="Times New Roman"/>
          <w:bCs/>
          <w:sz w:val="30"/>
          <w:lang w:val="en-US" w:eastAsia="zh-CN"/>
        </w:rPr>
        <w:t>由</w:t>
      </w:r>
      <w:r>
        <w:rPr>
          <w:rFonts w:hint="eastAsia" w:ascii="仿宋_GB2312" w:hAnsi="Times New Roman" w:eastAsia="仿宋_GB2312" w:cs="Times New Roman"/>
          <w:bCs/>
          <w:sz w:val="30"/>
          <w:lang w:val="en-US" w:eastAsia="zh-CN"/>
        </w:rPr>
        <w:t>上海海结服饰有限公司</w:t>
      </w:r>
      <w:r>
        <w:rPr>
          <w:rFonts w:hint="default" w:ascii="仿宋_GB2312" w:hAnsi="Times New Roman" w:eastAsia="仿宋_GB2312" w:cs="Times New Roman"/>
          <w:bCs/>
          <w:sz w:val="30"/>
          <w:lang w:val="en-US" w:eastAsia="zh-CN"/>
        </w:rPr>
        <w:t>生产</w:t>
      </w:r>
      <w:r>
        <w:rPr>
          <w:rFonts w:hint="eastAsia" w:ascii="仿宋_GB2312" w:eastAsia="仿宋_GB2312"/>
          <w:bCs/>
          <w:sz w:val="30"/>
        </w:rPr>
        <w:t>（或供货）</w:t>
      </w:r>
      <w:r>
        <w:rPr>
          <w:rFonts w:hint="eastAsia" w:ascii="仿宋_GB2312" w:eastAsia="仿宋_GB2312"/>
          <w:bCs/>
          <w:sz w:val="30"/>
          <w:lang w:eastAsia="zh-CN"/>
        </w:rPr>
        <w:t>的</w:t>
      </w:r>
      <w:r>
        <w:rPr>
          <w:rFonts w:hint="eastAsia" w:ascii="仿宋_GB2312" w:hAnsi="Times New Roman" w:eastAsia="仿宋_GB2312" w:cs="Times New Roman"/>
          <w:bCs/>
          <w:sz w:val="30"/>
          <w:lang w:val="en-US" w:eastAsia="zh-CN"/>
        </w:rPr>
        <w:t xml:space="preserve">“ </w:t>
      </w:r>
      <w:r>
        <w:drawing>
          <wp:inline distT="0" distB="0" distL="114300" distR="114300">
            <wp:extent cx="1202055" cy="173355"/>
            <wp:effectExtent l="0" t="0" r="17145" b="17145"/>
            <wp:docPr id="26" name="图片 2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6" name="图片 25"/>
                    <pic:cNvPicPr>
                      <a:picLocks noChangeAspect="true"/>
                    </pic:cNvPicPr>
                  </pic:nvPicPr>
                  <pic:blipFill>
                    <a:blip r:embed="rId9"/>
                    <a:stretch>
                      <a:fillRect/>
                    </a:stretch>
                  </pic:blipFill>
                  <pic:spPr>
                    <a:xfrm>
                      <a:off x="0" y="0"/>
                      <a:ext cx="1202055" cy="173355"/>
                    </a:xfrm>
                    <a:prstGeom prst="rect">
                      <a:avLst/>
                    </a:prstGeom>
                    <a:noFill/>
                    <a:ln w="9525">
                      <a:noFill/>
                    </a:ln>
                  </pic:spPr>
                </pic:pic>
              </a:graphicData>
            </a:graphic>
          </wp:inline>
        </w:drawing>
      </w:r>
      <w:r>
        <w:rPr>
          <w:rFonts w:hint="eastAsia" w:ascii="仿宋_GB2312" w:hAnsi="Times New Roman" w:eastAsia="仿宋_GB2312" w:cs="Times New Roman"/>
          <w:bCs/>
          <w:sz w:val="30"/>
          <w:lang w:val="en-US" w:eastAsia="zh-CN"/>
        </w:rPr>
        <w:t>”牌短袖T恤</w:t>
      </w:r>
      <w:r>
        <w:rPr>
          <w:rFonts w:hint="eastAsia" w:ascii="仿宋_GB2312" w:eastAsia="仿宋_GB2312" w:cs="Times New Roman"/>
          <w:bCs/>
          <w:sz w:val="30"/>
          <w:lang w:val="en-US" w:eastAsia="zh-CN"/>
        </w:rPr>
        <w:t>（</w:t>
      </w:r>
      <w:r>
        <w:rPr>
          <w:rFonts w:hint="eastAsia" w:ascii="仿宋_GB2312" w:hAnsi="Times New Roman" w:eastAsia="仿宋_GB2312" w:cs="Times New Roman"/>
          <w:bCs/>
          <w:sz w:val="30"/>
          <w:lang w:val="en-US" w:eastAsia="zh-CN"/>
        </w:rPr>
        <w:t>型号规格：185/112C（XXL）</w:t>
      </w:r>
      <w:r>
        <w:rPr>
          <w:rFonts w:hint="eastAsia" w:ascii="仿宋_GB2312" w:eastAsia="仿宋_GB2312" w:cs="Times New Roman"/>
          <w:bCs/>
          <w:sz w:val="30"/>
          <w:lang w:val="en-US" w:eastAsia="zh-CN"/>
        </w:rPr>
        <w:t>），耐久性标签的产品号型和规格标注不规范；纤维成份及含量等内容不是国家规定的规范汉字；洗涤维护方法符号顺序不规范；执行的产品标准标注不规范，非含毛服装使用毛针织品标准。产品使用说明有利于</w:t>
      </w:r>
      <w:r>
        <w:rPr>
          <w:rFonts w:hint="eastAsia" w:ascii="仿宋_GB2312" w:hAnsi="Times New Roman" w:eastAsia="仿宋_GB2312" w:cs="Times New Roman"/>
          <w:bCs/>
          <w:sz w:val="30"/>
          <w:lang w:val="en-US" w:eastAsia="zh-CN"/>
        </w:rPr>
        <w:t>消费者了解商品信息、</w:t>
      </w:r>
      <w:r>
        <w:rPr>
          <w:rFonts w:hint="eastAsia" w:ascii="仿宋_GB2312" w:eastAsia="仿宋_GB2312" w:cs="Times New Roman"/>
          <w:bCs/>
          <w:sz w:val="30"/>
          <w:lang w:val="en-US" w:eastAsia="zh-CN"/>
        </w:rPr>
        <w:t>正确选</w:t>
      </w:r>
      <w:r>
        <w:rPr>
          <w:rFonts w:hint="eastAsia" w:ascii="仿宋_GB2312" w:hAnsi="Times New Roman" w:eastAsia="仿宋_GB2312" w:cs="Times New Roman"/>
          <w:bCs/>
          <w:sz w:val="30"/>
          <w:lang w:val="en-US" w:eastAsia="zh-CN"/>
        </w:rPr>
        <w:t>购和使用商品。</w:t>
      </w:r>
      <w:r>
        <w:rPr>
          <w:rFonts w:hint="eastAsia" w:ascii="仿宋_GB2312" w:eastAsia="仿宋_GB2312" w:cs="Times New Roman"/>
          <w:bCs/>
          <w:sz w:val="30"/>
          <w:lang w:val="en-US" w:eastAsia="zh-CN"/>
        </w:rPr>
        <w:t>该项目不合格</w:t>
      </w:r>
      <w:r>
        <w:rPr>
          <w:rFonts w:hint="eastAsia" w:ascii="仿宋_GB2312" w:hAnsi="Times New Roman" w:eastAsia="仿宋_GB2312" w:cs="Times New Roman"/>
          <w:bCs/>
          <w:sz w:val="30"/>
          <w:lang w:val="en-US" w:eastAsia="zh-CN"/>
        </w:rPr>
        <w:t>，容易误导消费。</w:t>
      </w:r>
    </w:p>
    <w:p>
      <w:pPr>
        <w:adjustRightInd w:val="0"/>
        <w:snapToGrid w:val="0"/>
        <w:spacing w:line="312" w:lineRule="auto"/>
        <w:ind w:right="-189" w:rightChars="-90" w:firstLine="600" w:firstLineChars="200"/>
        <w:rPr>
          <w:rFonts w:hint="eastAsia" w:ascii="仿宋_GB2312" w:hAnsi="Times New Roman" w:eastAsia="仿宋_GB2312" w:cs="Times New Roman"/>
          <w:bCs/>
          <w:sz w:val="30"/>
          <w:lang w:val="en-US" w:eastAsia="zh-CN"/>
        </w:rPr>
      </w:pPr>
      <w:r>
        <w:rPr>
          <w:rFonts w:hint="eastAsia" w:ascii="仿宋_GB2312" w:eastAsia="仿宋_GB2312" w:cs="Times New Roman"/>
          <w:bCs/>
          <w:sz w:val="30"/>
          <w:lang w:val="en-US" w:eastAsia="zh-CN"/>
        </w:rPr>
        <w:t>四是</w:t>
      </w:r>
      <w:r>
        <w:rPr>
          <w:rFonts w:hint="eastAsia" w:ascii="仿宋_GB2312" w:hAnsi="Times New Roman" w:eastAsia="仿宋_GB2312" w:cs="Times New Roman"/>
          <w:bCs/>
          <w:sz w:val="30"/>
          <w:lang w:val="en-US" w:eastAsia="zh-CN"/>
        </w:rPr>
        <w:t>纤维含量不合格</w:t>
      </w:r>
      <w:r>
        <w:rPr>
          <w:rFonts w:hint="eastAsia" w:ascii="仿宋_GB2312" w:eastAsia="仿宋_GB2312" w:cs="Times New Roman"/>
          <w:bCs/>
          <w:sz w:val="30"/>
          <w:lang w:val="en-US" w:eastAsia="zh-CN"/>
        </w:rPr>
        <w:t>，</w:t>
      </w:r>
      <w:r>
        <w:rPr>
          <w:rFonts w:hint="eastAsia" w:ascii="仿宋_GB2312" w:hAnsi="Times New Roman" w:eastAsia="仿宋_GB2312" w:cs="Times New Roman"/>
          <w:bCs/>
          <w:sz w:val="30"/>
          <w:lang w:val="en-US" w:eastAsia="zh-CN"/>
        </w:rPr>
        <w:t>有11批次。</w:t>
      </w:r>
      <w:r>
        <w:rPr>
          <w:rFonts w:hint="eastAsia" w:ascii="仿宋_GB2312" w:eastAsia="仿宋_GB2312" w:cs="Times New Roman"/>
          <w:bCs/>
          <w:sz w:val="30"/>
          <w:lang w:val="en-US" w:eastAsia="zh-CN"/>
        </w:rPr>
        <w:t>如上海俊客贸易有限公司在得物销售</w:t>
      </w:r>
      <w:r>
        <w:rPr>
          <w:rFonts w:hint="eastAsia" w:ascii="仿宋_GB2312" w:hAnsi="Times New Roman" w:eastAsia="仿宋_GB2312" w:cs="Times New Roman"/>
          <w:bCs/>
          <w:sz w:val="30"/>
          <w:lang w:val="en-US" w:eastAsia="zh-CN"/>
        </w:rPr>
        <w:t>的标称由</w:t>
      </w:r>
      <w:r>
        <w:rPr>
          <w:rFonts w:hint="eastAsia" w:ascii="仿宋_GB2312" w:eastAsia="仿宋_GB2312" w:cs="Times New Roman"/>
          <w:bCs/>
          <w:sz w:val="30"/>
          <w:lang w:val="en-US" w:eastAsia="zh-CN"/>
        </w:rPr>
        <w:t>上海俊客电子商务有限公司</w:t>
      </w:r>
      <w:r>
        <w:rPr>
          <w:rFonts w:hint="eastAsia" w:ascii="仿宋_GB2312" w:hAnsi="Times New Roman" w:eastAsia="仿宋_GB2312" w:cs="Times New Roman"/>
          <w:bCs/>
          <w:sz w:val="30"/>
          <w:lang w:val="en-US" w:eastAsia="zh-CN"/>
        </w:rPr>
        <w:t>生产</w:t>
      </w:r>
      <w:r>
        <w:rPr>
          <w:rFonts w:hint="eastAsia" w:ascii="仿宋_GB2312" w:eastAsia="仿宋_GB2312"/>
          <w:bCs/>
          <w:sz w:val="30"/>
        </w:rPr>
        <w:t>（或供货）</w:t>
      </w:r>
      <w:r>
        <w:rPr>
          <w:rFonts w:hint="eastAsia" w:ascii="仿宋_GB2312" w:hAnsi="Times New Roman" w:eastAsia="仿宋_GB2312" w:cs="Times New Roman"/>
          <w:bCs/>
          <w:sz w:val="30"/>
          <w:lang w:val="en-US" w:eastAsia="zh-CN"/>
        </w:rPr>
        <w:t>的“</w:t>
      </w:r>
      <w:r>
        <w:drawing>
          <wp:inline distT="0" distB="0" distL="114300" distR="114300">
            <wp:extent cx="942975" cy="542925"/>
            <wp:effectExtent l="0" t="0" r="9525" b="9525"/>
            <wp:docPr id="13" name="图片 1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true"/>
                    </pic:cNvPicPr>
                  </pic:nvPicPr>
                  <pic:blipFill>
                    <a:blip r:embed="rId10"/>
                    <a:srcRect t="7653" b="5102"/>
                    <a:stretch>
                      <a:fillRect/>
                    </a:stretch>
                  </pic:blipFill>
                  <pic:spPr>
                    <a:xfrm>
                      <a:off x="0" y="0"/>
                      <a:ext cx="942975" cy="542925"/>
                    </a:xfrm>
                    <a:prstGeom prst="rect">
                      <a:avLst/>
                    </a:prstGeom>
                    <a:noFill/>
                    <a:ln w="9525">
                      <a:noFill/>
                    </a:ln>
                  </pic:spPr>
                </pic:pic>
              </a:graphicData>
            </a:graphic>
          </wp:inline>
        </w:drawing>
      </w:r>
      <w:r>
        <w:rPr>
          <w:rFonts w:hint="eastAsia" w:ascii="仿宋_GB2312" w:hAnsi="Times New Roman" w:eastAsia="仿宋_GB2312" w:cs="Times New Roman"/>
          <w:bCs/>
          <w:sz w:val="30"/>
          <w:lang w:val="en-US" w:eastAsia="zh-CN"/>
        </w:rPr>
        <w:t>”牌衬衫</w:t>
      </w:r>
      <w:r>
        <w:rPr>
          <w:rFonts w:hint="eastAsia" w:ascii="仿宋_GB2312" w:eastAsia="仿宋_GB2312" w:cs="Times New Roman"/>
          <w:bCs/>
          <w:sz w:val="30"/>
          <w:lang w:val="en-US" w:eastAsia="zh-CN"/>
        </w:rPr>
        <w:t>（</w:t>
      </w:r>
      <w:r>
        <w:rPr>
          <w:rFonts w:hint="eastAsia" w:ascii="仿宋_GB2312" w:hAnsi="Times New Roman" w:eastAsia="仿宋_GB2312" w:cs="Times New Roman"/>
          <w:bCs/>
          <w:sz w:val="30"/>
          <w:lang w:val="en-US" w:eastAsia="zh-CN"/>
        </w:rPr>
        <w:t>型号规格：(185/104A)XXL</w:t>
      </w:r>
      <w:r>
        <w:rPr>
          <w:rFonts w:hint="eastAsia" w:ascii="仿宋_GB2312" w:eastAsia="仿宋_GB2312" w:cs="Times New Roman"/>
          <w:bCs/>
          <w:sz w:val="30"/>
          <w:lang w:val="en-US" w:eastAsia="zh-CN"/>
        </w:rPr>
        <w:t>，货品编码：NP27SH32BK），纤维含量实测为聚酯纤维69.6% 、棉12.4% 、再生纤维素纤维12.2% 、其他纤维5.8%</w:t>
      </w:r>
      <w:r>
        <w:rPr>
          <w:rFonts w:hint="eastAsia" w:ascii="仿宋_GB2312" w:hAnsi="Times New Roman" w:eastAsia="仿宋_GB2312" w:cs="Times New Roman"/>
          <w:bCs/>
          <w:sz w:val="30"/>
          <w:lang w:val="en-US" w:eastAsia="zh-CN"/>
        </w:rPr>
        <w:t>，</w:t>
      </w:r>
      <w:r>
        <w:rPr>
          <w:rFonts w:hint="eastAsia" w:ascii="仿宋_GB2312" w:eastAsia="仿宋_GB2312" w:cs="Times New Roman"/>
          <w:bCs/>
          <w:sz w:val="30"/>
          <w:lang w:val="en-US" w:eastAsia="zh-CN"/>
        </w:rPr>
        <w:t>企业明示为聚酯纤维78.1%、棉10%、再生纤维8.9%、其他纤维3%，</w:t>
      </w:r>
      <w:r>
        <w:rPr>
          <w:rFonts w:hint="eastAsia" w:ascii="仿宋_GB2312" w:eastAsia="仿宋_GB2312"/>
          <w:bCs/>
          <w:sz w:val="30"/>
        </w:rPr>
        <w:t>实测值与企业明示不符</w:t>
      </w:r>
      <w:r>
        <w:rPr>
          <w:rFonts w:hint="eastAsia" w:ascii="仿宋_GB2312" w:hAnsi="Times New Roman" w:eastAsia="仿宋_GB2312" w:cs="Times New Roman"/>
          <w:bCs/>
          <w:sz w:val="30"/>
          <w:lang w:val="en-US" w:eastAsia="zh-CN"/>
        </w:rPr>
        <w:t>。</w:t>
      </w:r>
      <w:r>
        <w:rPr>
          <w:rFonts w:hint="eastAsia" w:ascii="仿宋_GB2312" w:eastAsia="仿宋_GB2312"/>
          <w:bCs/>
          <w:sz w:val="30"/>
        </w:rPr>
        <w:t>纤维含量错标乱标，容易误导消费。</w:t>
      </w:r>
    </w:p>
    <w:p>
      <w:pPr>
        <w:adjustRightInd w:val="0"/>
        <w:snapToGrid w:val="0"/>
        <w:spacing w:line="312" w:lineRule="auto"/>
        <w:ind w:right="-189" w:rightChars="-90" w:firstLine="600" w:firstLineChars="200"/>
        <w:rPr>
          <w:rFonts w:ascii="仿宋_GB2312" w:eastAsia="仿宋_GB2312"/>
          <w:bCs/>
          <w:sz w:val="30"/>
        </w:rPr>
      </w:pPr>
      <w:r>
        <w:rPr>
          <w:rFonts w:hint="eastAsia" w:ascii="仿宋_GB2312" w:hAnsi="Times New Roman" w:eastAsia="仿宋_GB2312" w:cs="Times New Roman"/>
          <w:bCs/>
          <w:sz w:val="30"/>
          <w:lang w:val="en-US" w:eastAsia="zh-CN"/>
        </w:rPr>
        <w:t>根据抽查结果，</w:t>
      </w:r>
      <w:bookmarkStart w:id="0" w:name="OLE_LINK14"/>
      <w:bookmarkStart w:id="1" w:name="OLE_LINK13"/>
      <w:r>
        <w:rPr>
          <w:rFonts w:hint="eastAsia" w:ascii="仿宋_GB2312" w:hAnsi="Times New Roman" w:eastAsia="仿宋_GB2312" w:cs="Times New Roman"/>
          <w:bCs/>
          <w:sz w:val="30"/>
          <w:lang w:val="en-US" w:eastAsia="zh-CN"/>
        </w:rPr>
        <w:t>市场监管部门</w:t>
      </w:r>
      <w:bookmarkEnd w:id="0"/>
      <w:bookmarkEnd w:id="1"/>
      <w:r>
        <w:rPr>
          <w:rFonts w:hint="eastAsia" w:ascii="仿宋_GB2312" w:hAnsi="Times New Roman" w:eastAsia="仿宋_GB2312" w:cs="Times New Roman"/>
          <w:bCs/>
          <w:sz w:val="30"/>
          <w:lang w:val="en-US" w:eastAsia="zh-CN"/>
        </w:rPr>
        <w:t>已责令相关经营者立即停止销售不合格产品，对库存产品、在售产品进行全面清理，按照相关法律法规要求主动采取措施，保护消费者合法权益，并对生产、销售不合格产品的经营者移送所在地市场监管部门依法调查处理。同时，上海市场监</w:t>
      </w:r>
      <w:r>
        <w:rPr>
          <w:rFonts w:hint="eastAsia" w:ascii="仿宋_GB2312" w:eastAsia="仿宋_GB2312"/>
          <w:bCs/>
          <w:sz w:val="30"/>
        </w:rPr>
        <w:t>管部门提醒消费者在选购电商、直播及其他网络渠道销售产品</w:t>
      </w:r>
      <w:r>
        <w:rPr>
          <w:rFonts w:ascii="仿宋_GB2312" w:eastAsia="仿宋_GB2312"/>
          <w:bCs/>
          <w:sz w:val="30"/>
        </w:rPr>
        <w:t>时，</w:t>
      </w:r>
      <w:r>
        <w:rPr>
          <w:rFonts w:hint="eastAsia" w:ascii="仿宋_GB2312" w:eastAsia="仿宋_GB2312"/>
          <w:bCs/>
          <w:sz w:val="30"/>
        </w:rPr>
        <w:t>应注意以下几点：</w:t>
      </w:r>
    </w:p>
    <w:p>
      <w:pPr>
        <w:adjustRightInd w:val="0"/>
        <w:snapToGrid w:val="0"/>
        <w:spacing w:line="312" w:lineRule="auto"/>
        <w:ind w:firstLine="600" w:firstLineChars="200"/>
        <w:rPr>
          <w:rFonts w:hint="eastAsia" w:ascii="仿宋_GB2312" w:hAnsi="Times New Roman" w:eastAsia="仿宋_GB2312" w:cs="Times New Roman"/>
          <w:bCs/>
          <w:sz w:val="30"/>
        </w:rPr>
      </w:pPr>
      <w:r>
        <w:rPr>
          <w:rFonts w:hint="eastAsia" w:ascii="仿宋_GB2312" w:hAnsi="Times New Roman" w:eastAsia="仿宋_GB2312" w:cs="Times New Roman"/>
          <w:bCs/>
          <w:sz w:val="30"/>
          <w:lang w:eastAsia="zh-CN"/>
        </w:rPr>
        <w:t>一</w:t>
      </w:r>
      <w:r>
        <w:rPr>
          <w:rFonts w:hint="eastAsia" w:ascii="仿宋_GB2312" w:hAnsi="Times New Roman" w:eastAsia="仿宋_GB2312" w:cs="Times New Roman"/>
          <w:bCs/>
          <w:sz w:val="30"/>
        </w:rPr>
        <w:t>、</w:t>
      </w:r>
      <w:r>
        <w:rPr>
          <w:rFonts w:hint="eastAsia" w:ascii="仿宋_GB2312" w:hAnsi="Times New Roman" w:eastAsia="仿宋_GB2312" w:cs="Times New Roman"/>
          <w:bCs/>
          <w:sz w:val="30"/>
          <w:lang w:eastAsia="zh-CN"/>
        </w:rPr>
        <w:t>应</w:t>
      </w:r>
      <w:r>
        <w:rPr>
          <w:rFonts w:hint="eastAsia" w:ascii="仿宋_GB2312" w:hAnsi="Times New Roman" w:eastAsia="仿宋_GB2312" w:cs="Times New Roman"/>
          <w:bCs/>
          <w:sz w:val="30"/>
        </w:rPr>
        <w:t>选择信誉度较高</w:t>
      </w:r>
      <w:r>
        <w:rPr>
          <w:rFonts w:hint="eastAsia" w:ascii="仿宋_GB2312" w:hAnsi="Times New Roman" w:eastAsia="仿宋_GB2312" w:cs="Times New Roman"/>
          <w:bCs/>
          <w:sz w:val="30"/>
          <w:lang w:eastAsia="zh-CN"/>
        </w:rPr>
        <w:t>、</w:t>
      </w:r>
      <w:r>
        <w:rPr>
          <w:rFonts w:hint="eastAsia" w:ascii="仿宋_GB2312" w:hAnsi="Times New Roman" w:eastAsia="仿宋_GB2312" w:cs="Times New Roman"/>
          <w:bCs/>
          <w:sz w:val="30"/>
        </w:rPr>
        <w:t>知名度较高的大型购物网站</w:t>
      </w:r>
      <w:r>
        <w:rPr>
          <w:rFonts w:hint="eastAsia" w:ascii="仿宋_GB2312" w:hAnsi="Times New Roman" w:eastAsia="仿宋_GB2312" w:cs="Times New Roman"/>
          <w:bCs/>
          <w:sz w:val="30"/>
          <w:lang w:eastAsia="zh-CN"/>
        </w:rPr>
        <w:t>或</w:t>
      </w:r>
      <w:r>
        <w:rPr>
          <w:rFonts w:hint="eastAsia" w:ascii="仿宋_GB2312" w:hAnsi="Times New Roman" w:eastAsia="仿宋_GB2312" w:cs="Times New Roman"/>
          <w:bCs/>
          <w:sz w:val="30"/>
        </w:rPr>
        <w:t>电商</w:t>
      </w:r>
      <w:r>
        <w:rPr>
          <w:rFonts w:hint="eastAsia" w:ascii="仿宋_GB2312" w:hAnsi="Times New Roman" w:eastAsia="仿宋_GB2312" w:cs="Times New Roman"/>
          <w:bCs/>
          <w:sz w:val="30"/>
          <w:lang w:eastAsia="zh-CN"/>
        </w:rPr>
        <w:t>平台</w:t>
      </w:r>
      <w:r>
        <w:rPr>
          <w:rFonts w:hint="eastAsia" w:ascii="仿宋_GB2312" w:hAnsi="Times New Roman" w:eastAsia="仿宋_GB2312" w:cs="Times New Roman"/>
          <w:bCs/>
          <w:sz w:val="30"/>
        </w:rPr>
        <w:t>。一般来说，大型购物平台的管理和售后比较规范，商品质量和售后服务相对</w:t>
      </w:r>
      <w:r>
        <w:rPr>
          <w:rFonts w:hint="eastAsia" w:ascii="仿宋_GB2312" w:hAnsi="Times New Roman" w:eastAsia="仿宋_GB2312" w:cs="Times New Roman"/>
          <w:bCs/>
          <w:sz w:val="30"/>
          <w:lang w:eastAsia="zh-CN"/>
        </w:rPr>
        <w:t>有</w:t>
      </w:r>
      <w:r>
        <w:rPr>
          <w:rFonts w:hint="eastAsia" w:ascii="仿宋_GB2312" w:hAnsi="Times New Roman" w:eastAsia="仿宋_GB2312" w:cs="Times New Roman"/>
          <w:bCs/>
          <w:sz w:val="30"/>
        </w:rPr>
        <w:t>保障。</w:t>
      </w:r>
    </w:p>
    <w:p>
      <w:pPr>
        <w:adjustRightInd w:val="0"/>
        <w:snapToGrid w:val="0"/>
        <w:spacing w:line="312" w:lineRule="auto"/>
        <w:ind w:firstLine="600" w:firstLineChars="200"/>
        <w:rPr>
          <w:rFonts w:hint="eastAsia" w:ascii="仿宋_GB2312" w:hAnsi="Times New Roman" w:eastAsia="仿宋_GB2312" w:cs="Times New Roman"/>
          <w:bCs/>
          <w:sz w:val="30"/>
        </w:rPr>
      </w:pPr>
      <w:r>
        <w:rPr>
          <w:rFonts w:hint="eastAsia" w:ascii="仿宋_GB2312" w:hAnsi="Times New Roman" w:eastAsia="仿宋_GB2312" w:cs="Times New Roman"/>
          <w:bCs/>
          <w:sz w:val="30"/>
          <w:lang w:eastAsia="zh-CN"/>
        </w:rPr>
        <w:t>二</w:t>
      </w:r>
      <w:r>
        <w:rPr>
          <w:rFonts w:hint="eastAsia" w:ascii="仿宋_GB2312" w:hAnsi="Times New Roman" w:eastAsia="仿宋_GB2312" w:cs="Times New Roman"/>
          <w:bCs/>
          <w:sz w:val="30"/>
        </w:rPr>
        <w:t>、</w:t>
      </w:r>
      <w:r>
        <w:rPr>
          <w:rFonts w:hint="eastAsia" w:ascii="仿宋_GB2312" w:hAnsi="Times New Roman" w:eastAsia="仿宋_GB2312" w:cs="Times New Roman"/>
          <w:bCs/>
          <w:sz w:val="30"/>
          <w:lang w:eastAsia="zh-CN"/>
        </w:rPr>
        <w:t>应</w:t>
      </w:r>
      <w:r>
        <w:rPr>
          <w:rFonts w:hint="eastAsia" w:ascii="仿宋_GB2312" w:hAnsi="Times New Roman" w:eastAsia="仿宋_GB2312" w:cs="Times New Roman"/>
          <w:bCs/>
          <w:sz w:val="30"/>
        </w:rPr>
        <w:t>对拟购买商品提前做好功课。消费者最好提前了解准备购买商品的有关信息，比如平时售价</w:t>
      </w:r>
      <w:r>
        <w:rPr>
          <w:rFonts w:hint="eastAsia" w:ascii="仿宋_GB2312" w:hAnsi="Times New Roman" w:eastAsia="仿宋_GB2312" w:cs="Times New Roman"/>
          <w:bCs/>
          <w:sz w:val="30"/>
          <w:lang w:eastAsia="zh-CN"/>
        </w:rPr>
        <w:t>等</w:t>
      </w:r>
      <w:r>
        <w:rPr>
          <w:rFonts w:hint="eastAsia" w:ascii="仿宋_GB2312" w:hAnsi="Times New Roman" w:eastAsia="仿宋_GB2312" w:cs="Times New Roman"/>
          <w:bCs/>
          <w:sz w:val="30"/>
        </w:rPr>
        <w:t>。不要轻易购买与市场价格相差过大的商品，不要被其低价诱惑而盲目抢购。</w:t>
      </w:r>
    </w:p>
    <w:p>
      <w:pPr>
        <w:adjustRightInd w:val="0"/>
        <w:snapToGrid w:val="0"/>
        <w:spacing w:line="312" w:lineRule="auto"/>
        <w:ind w:firstLine="600" w:firstLineChars="200"/>
        <w:rPr>
          <w:rFonts w:hint="eastAsia" w:ascii="仿宋_GB2312" w:hAnsi="Times New Roman" w:eastAsia="仿宋_GB2312" w:cs="Times New Roman"/>
          <w:bCs/>
          <w:sz w:val="30"/>
        </w:rPr>
      </w:pPr>
      <w:r>
        <w:rPr>
          <w:rFonts w:hint="eastAsia" w:ascii="仿宋_GB2312" w:hAnsi="Times New Roman" w:eastAsia="仿宋_GB2312" w:cs="Times New Roman"/>
          <w:bCs/>
          <w:sz w:val="30"/>
          <w:lang w:eastAsia="zh-CN"/>
        </w:rPr>
        <w:t>三</w:t>
      </w:r>
      <w:r>
        <w:rPr>
          <w:rFonts w:hint="eastAsia" w:ascii="仿宋_GB2312" w:hAnsi="Times New Roman" w:eastAsia="仿宋_GB2312" w:cs="Times New Roman"/>
          <w:bCs/>
          <w:sz w:val="30"/>
        </w:rPr>
        <w:t>、</w:t>
      </w:r>
      <w:r>
        <w:rPr>
          <w:rFonts w:hint="eastAsia" w:ascii="仿宋_GB2312" w:hAnsi="Times New Roman" w:eastAsia="仿宋_GB2312" w:cs="Times New Roman"/>
          <w:bCs/>
          <w:sz w:val="30"/>
          <w:lang w:eastAsia="zh-CN"/>
        </w:rPr>
        <w:t>应</w:t>
      </w:r>
      <w:r>
        <w:rPr>
          <w:rFonts w:hint="eastAsia" w:ascii="仿宋_GB2312" w:hAnsi="Times New Roman" w:eastAsia="仿宋_GB2312" w:cs="Times New Roman"/>
          <w:bCs/>
          <w:sz w:val="30"/>
        </w:rPr>
        <w:t>保留购物凭证以备维权。消费者购物时</w:t>
      </w:r>
      <w:r>
        <w:rPr>
          <w:rFonts w:hint="eastAsia" w:ascii="仿宋_GB2312" w:eastAsia="仿宋_GB2312" w:cs="Times New Roman"/>
          <w:bCs/>
          <w:sz w:val="30"/>
          <w:lang w:eastAsia="zh-CN"/>
        </w:rPr>
        <w:t>要</w:t>
      </w:r>
      <w:r>
        <w:rPr>
          <w:rFonts w:hint="eastAsia" w:ascii="仿宋_GB2312" w:hAnsi="Times New Roman" w:eastAsia="仿宋_GB2312" w:cs="Times New Roman"/>
          <w:bCs/>
          <w:sz w:val="30"/>
        </w:rPr>
        <w:t>保</w:t>
      </w:r>
      <w:r>
        <w:rPr>
          <w:rFonts w:hint="eastAsia" w:ascii="仿宋_GB2312" w:eastAsia="仿宋_GB2312" w:cs="Times New Roman"/>
          <w:bCs/>
          <w:sz w:val="30"/>
          <w:lang w:eastAsia="zh-CN"/>
        </w:rPr>
        <w:t>存</w:t>
      </w:r>
      <w:r>
        <w:rPr>
          <w:rFonts w:hint="eastAsia" w:ascii="仿宋_GB2312" w:hAnsi="Times New Roman" w:eastAsia="仿宋_GB2312" w:cs="Times New Roman"/>
          <w:bCs/>
          <w:sz w:val="30"/>
        </w:rPr>
        <w:t>宣传网页、订货单、发货凭证、发票以及与商家的聊天记录等，以防发生纠纷，方便维权。</w:t>
      </w:r>
    </w:p>
    <w:p>
      <w:pPr>
        <w:adjustRightInd w:val="0"/>
        <w:snapToGrid w:val="0"/>
        <w:spacing w:line="312" w:lineRule="auto"/>
        <w:ind w:right="-189" w:rightChars="-90" w:firstLine="600" w:firstLineChars="200"/>
        <w:rPr>
          <w:rFonts w:hint="eastAsia" w:ascii="仿宋_GB2312" w:hAnsi="Times New Roman" w:eastAsia="仿宋_GB2312" w:cs="Times New Roman"/>
          <w:bCs/>
          <w:sz w:val="30"/>
          <w:lang w:val="en-US" w:eastAsia="zh-CN"/>
        </w:rPr>
      </w:pPr>
      <w:bookmarkStart w:id="2" w:name="_GoBack"/>
      <w:bookmarkEnd w:id="2"/>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2010600030101010101"/>
    <w:charset w:val="5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FreeSerif">
    <w:panose1 w:val="02020603050405020304"/>
    <w:charset w:val="00"/>
    <w:family w:val="auto"/>
    <w:pitch w:val="default"/>
    <w:sig w:usb0="E59FAFFF" w:usb1="C200FDFF" w:usb2="43501B29" w:usb3="04000043" w:csb0="600101FF" w:csb1="FFFF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525BA8"/>
    <w:multiLevelType w:val="multilevel"/>
    <w:tmpl w:val="99525BA8"/>
    <w:lvl w:ilvl="0" w:tentative="0">
      <w:start w:val="1"/>
      <w:numFmt w:val="decimal"/>
      <w:lvlText w:val="%1"/>
      <w:lvlJc w:val="left"/>
      <w:pPr>
        <w:tabs>
          <w:tab w:val="left" w:pos="1590"/>
        </w:tabs>
        <w:ind w:left="1590" w:hanging="1590"/>
      </w:pPr>
      <w:rPr>
        <w:rFonts w:hint="default"/>
      </w:rPr>
    </w:lvl>
    <w:lvl w:ilvl="1" w:tentative="0">
      <w:start w:val="1"/>
      <w:numFmt w:val="decimal"/>
      <w:pStyle w:val="15"/>
      <w:lvlText w:val="%1.%2"/>
      <w:lvlJc w:val="left"/>
      <w:pPr>
        <w:tabs>
          <w:tab w:val="left" w:pos="1590"/>
        </w:tabs>
        <w:ind w:left="1590" w:hanging="1590"/>
      </w:pPr>
      <w:rPr>
        <w:rFonts w:hint="default"/>
      </w:rPr>
    </w:lvl>
    <w:lvl w:ilvl="2" w:tentative="0">
      <w:start w:val="1"/>
      <w:numFmt w:val="decimal"/>
      <w:pStyle w:val="16"/>
      <w:lvlText w:val="%1.%2.%3"/>
      <w:lvlJc w:val="left"/>
      <w:pPr>
        <w:tabs>
          <w:tab w:val="left" w:pos="1590"/>
        </w:tabs>
        <w:ind w:left="1590" w:hanging="1590"/>
      </w:pPr>
      <w:rPr>
        <w:rFonts w:hint="default"/>
      </w:rPr>
    </w:lvl>
    <w:lvl w:ilvl="3" w:tentative="0">
      <w:start w:val="1"/>
      <w:numFmt w:val="decimal"/>
      <w:pStyle w:val="17"/>
      <w:lvlText w:val="%1.%2.%3.%4"/>
      <w:lvlJc w:val="left"/>
      <w:pPr>
        <w:tabs>
          <w:tab w:val="left" w:pos="1590"/>
        </w:tabs>
        <w:ind w:left="1590" w:hanging="1590"/>
      </w:pPr>
      <w:rPr>
        <w:rFonts w:hint="default"/>
      </w:rPr>
    </w:lvl>
    <w:lvl w:ilvl="4" w:tentative="0">
      <w:start w:val="1"/>
      <w:numFmt w:val="decimal"/>
      <w:pStyle w:val="18"/>
      <w:lvlText w:val="%1.%2.%3.%4.%5"/>
      <w:lvlJc w:val="left"/>
      <w:pPr>
        <w:tabs>
          <w:tab w:val="left" w:pos="1590"/>
        </w:tabs>
        <w:ind w:left="1590" w:hanging="1590"/>
      </w:pPr>
      <w:rPr>
        <w:rFonts w:hint="default"/>
      </w:rPr>
    </w:lvl>
    <w:lvl w:ilvl="5" w:tentative="0">
      <w:start w:val="1"/>
      <w:numFmt w:val="decimal"/>
      <w:lvlText w:val="%1.%2.%3.%4.%5.%6"/>
      <w:lvlJc w:val="left"/>
      <w:pPr>
        <w:tabs>
          <w:tab w:val="left" w:pos="1590"/>
        </w:tabs>
        <w:ind w:left="1590" w:hanging="1590"/>
      </w:pPr>
      <w:rPr>
        <w:rFonts w:hint="default"/>
      </w:rPr>
    </w:lvl>
    <w:lvl w:ilvl="6" w:tentative="0">
      <w:start w:val="1"/>
      <w:numFmt w:val="decimal"/>
      <w:lvlText w:val="%1.%2.%3.%4.%5.%6.%7"/>
      <w:lvlJc w:val="left"/>
      <w:pPr>
        <w:tabs>
          <w:tab w:val="left" w:pos="1590"/>
        </w:tabs>
        <w:ind w:left="1590" w:hanging="1590"/>
      </w:pPr>
      <w:rPr>
        <w:rFonts w:hint="default"/>
      </w:rPr>
    </w:lvl>
    <w:lvl w:ilvl="7" w:tentative="0">
      <w:start w:val="1"/>
      <w:numFmt w:val="decimal"/>
      <w:lvlText w:val="%1.%2.%3.%4.%5.%6.%7.%8"/>
      <w:lvlJc w:val="left"/>
      <w:pPr>
        <w:tabs>
          <w:tab w:val="left" w:pos="1590"/>
        </w:tabs>
        <w:ind w:left="1590" w:hanging="1590"/>
      </w:pPr>
      <w:rPr>
        <w:rFonts w:hint="default"/>
      </w:rPr>
    </w:lvl>
    <w:lvl w:ilvl="8" w:tentative="0">
      <w:start w:val="1"/>
      <w:numFmt w:val="decimal"/>
      <w:lvlText w:val="%1.%2.%3.%4.%5.%6.%7.%8.%9"/>
      <w:lvlJc w:val="left"/>
      <w:pPr>
        <w:tabs>
          <w:tab w:val="left" w:pos="1590"/>
        </w:tabs>
        <w:ind w:left="1590" w:hanging="159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3YjFmMDEzZGExNDcyZTU1NDhlYmE5NzcwNzk0MTcifQ=="/>
  </w:docVars>
  <w:rsids>
    <w:rsidRoot w:val="700E2971"/>
    <w:rsid w:val="0328438C"/>
    <w:rsid w:val="03B17A28"/>
    <w:rsid w:val="051A712F"/>
    <w:rsid w:val="067C44CB"/>
    <w:rsid w:val="0802440D"/>
    <w:rsid w:val="087578E0"/>
    <w:rsid w:val="090347F4"/>
    <w:rsid w:val="093914FB"/>
    <w:rsid w:val="0B891DCB"/>
    <w:rsid w:val="0BDD1AFE"/>
    <w:rsid w:val="0C5431A0"/>
    <w:rsid w:val="0D883611"/>
    <w:rsid w:val="120F683F"/>
    <w:rsid w:val="12E55A06"/>
    <w:rsid w:val="138F0B1F"/>
    <w:rsid w:val="1A5328A6"/>
    <w:rsid w:val="1B083691"/>
    <w:rsid w:val="1BE96AA7"/>
    <w:rsid w:val="1D375F4C"/>
    <w:rsid w:val="1E2F3063"/>
    <w:rsid w:val="1E9B1B3D"/>
    <w:rsid w:val="1EE41751"/>
    <w:rsid w:val="1F110100"/>
    <w:rsid w:val="20A756FA"/>
    <w:rsid w:val="22443B73"/>
    <w:rsid w:val="228F4698"/>
    <w:rsid w:val="229B25D6"/>
    <w:rsid w:val="22BE4F7D"/>
    <w:rsid w:val="24D06542"/>
    <w:rsid w:val="261E37B6"/>
    <w:rsid w:val="26F90FCA"/>
    <w:rsid w:val="270F3FF3"/>
    <w:rsid w:val="275859A0"/>
    <w:rsid w:val="27A92816"/>
    <w:rsid w:val="27B41CE2"/>
    <w:rsid w:val="27F7609C"/>
    <w:rsid w:val="2B9406E8"/>
    <w:rsid w:val="2BD45804"/>
    <w:rsid w:val="2BDF30D6"/>
    <w:rsid w:val="2EAD77E1"/>
    <w:rsid w:val="2F693C83"/>
    <w:rsid w:val="30360848"/>
    <w:rsid w:val="31A43590"/>
    <w:rsid w:val="33186085"/>
    <w:rsid w:val="339E28CD"/>
    <w:rsid w:val="34AD4440"/>
    <w:rsid w:val="37C67C06"/>
    <w:rsid w:val="3B1B7E6B"/>
    <w:rsid w:val="3CBFE7E1"/>
    <w:rsid w:val="3D2F9FE7"/>
    <w:rsid w:val="3D4C7778"/>
    <w:rsid w:val="3DBD9451"/>
    <w:rsid w:val="3E9141CF"/>
    <w:rsid w:val="3F5577CE"/>
    <w:rsid w:val="3F5D131A"/>
    <w:rsid w:val="3FBFCD46"/>
    <w:rsid w:val="40624D42"/>
    <w:rsid w:val="408F6D80"/>
    <w:rsid w:val="417020F6"/>
    <w:rsid w:val="45C17824"/>
    <w:rsid w:val="45C63856"/>
    <w:rsid w:val="486369E1"/>
    <w:rsid w:val="49680537"/>
    <w:rsid w:val="4A272C28"/>
    <w:rsid w:val="4B1F5D09"/>
    <w:rsid w:val="4BDF1609"/>
    <w:rsid w:val="4C963F23"/>
    <w:rsid w:val="4CF03284"/>
    <w:rsid w:val="4D19368B"/>
    <w:rsid w:val="4D9E7067"/>
    <w:rsid w:val="4DEA097A"/>
    <w:rsid w:val="4DF5AB4B"/>
    <w:rsid w:val="4E835BB9"/>
    <w:rsid w:val="4EC15FC7"/>
    <w:rsid w:val="50267B3A"/>
    <w:rsid w:val="510B5DD4"/>
    <w:rsid w:val="520D67C1"/>
    <w:rsid w:val="52CF26F4"/>
    <w:rsid w:val="54726E4D"/>
    <w:rsid w:val="549D3414"/>
    <w:rsid w:val="55682E1F"/>
    <w:rsid w:val="57B44065"/>
    <w:rsid w:val="58594715"/>
    <w:rsid w:val="58F6371B"/>
    <w:rsid w:val="59C962F5"/>
    <w:rsid w:val="5A696FA1"/>
    <w:rsid w:val="5CA0231D"/>
    <w:rsid w:val="5CBB1446"/>
    <w:rsid w:val="5DAD2CD1"/>
    <w:rsid w:val="5EE22291"/>
    <w:rsid w:val="5EE224D7"/>
    <w:rsid w:val="5F2B0585"/>
    <w:rsid w:val="5F555D46"/>
    <w:rsid w:val="5FF6DCE7"/>
    <w:rsid w:val="602E7035"/>
    <w:rsid w:val="60C05245"/>
    <w:rsid w:val="621106DE"/>
    <w:rsid w:val="638E7A78"/>
    <w:rsid w:val="644B6049"/>
    <w:rsid w:val="66773C6B"/>
    <w:rsid w:val="67F9EBA0"/>
    <w:rsid w:val="68D51CA5"/>
    <w:rsid w:val="68E72104"/>
    <w:rsid w:val="69145085"/>
    <w:rsid w:val="6A244298"/>
    <w:rsid w:val="6AD25AC7"/>
    <w:rsid w:val="6DA44E3F"/>
    <w:rsid w:val="6DCA1A0F"/>
    <w:rsid w:val="6E216702"/>
    <w:rsid w:val="6E5C2B15"/>
    <w:rsid w:val="6FFDCEAD"/>
    <w:rsid w:val="700E2971"/>
    <w:rsid w:val="7192695B"/>
    <w:rsid w:val="71C04F18"/>
    <w:rsid w:val="71C54519"/>
    <w:rsid w:val="71D41402"/>
    <w:rsid w:val="72F7FB5A"/>
    <w:rsid w:val="739BF34C"/>
    <w:rsid w:val="73A55905"/>
    <w:rsid w:val="73DBE62D"/>
    <w:rsid w:val="758B3E18"/>
    <w:rsid w:val="75E55C1E"/>
    <w:rsid w:val="75FBDDA1"/>
    <w:rsid w:val="772B5915"/>
    <w:rsid w:val="77885221"/>
    <w:rsid w:val="77C07548"/>
    <w:rsid w:val="782C23C9"/>
    <w:rsid w:val="787A3512"/>
    <w:rsid w:val="78837A42"/>
    <w:rsid w:val="79772777"/>
    <w:rsid w:val="79A2404B"/>
    <w:rsid w:val="7A127DB0"/>
    <w:rsid w:val="7AE82730"/>
    <w:rsid w:val="7B002BB2"/>
    <w:rsid w:val="7B1B3E90"/>
    <w:rsid w:val="7B724F6D"/>
    <w:rsid w:val="7B7350B5"/>
    <w:rsid w:val="7CA5672C"/>
    <w:rsid w:val="7D332F45"/>
    <w:rsid w:val="7D834D23"/>
    <w:rsid w:val="7EF56C12"/>
    <w:rsid w:val="7F7FE8AF"/>
    <w:rsid w:val="7FB64F9B"/>
    <w:rsid w:val="7FB70997"/>
    <w:rsid w:val="976597D2"/>
    <w:rsid w:val="AE3B78AF"/>
    <w:rsid w:val="AFBFFB96"/>
    <w:rsid w:val="B7EF85FB"/>
    <w:rsid w:val="BCE31644"/>
    <w:rsid w:val="BEFE6D62"/>
    <w:rsid w:val="BF665DFC"/>
    <w:rsid w:val="D3FF690A"/>
    <w:rsid w:val="DD3F2D9A"/>
    <w:rsid w:val="DFBE30A1"/>
    <w:rsid w:val="DFFF8414"/>
    <w:rsid w:val="EFFA5878"/>
    <w:rsid w:val="F9EE438D"/>
    <w:rsid w:val="FD7FC66A"/>
    <w:rsid w:val="FE8D9F14"/>
    <w:rsid w:val="FEFAF3EA"/>
    <w:rsid w:val="FFEEB629"/>
    <w:rsid w:val="FFFA5B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13"/>
    <w:qFormat/>
    <w:uiPriority w:val="0"/>
    <w:pPr>
      <w:keepNext/>
      <w:adjustRightInd w:val="0"/>
      <w:snapToGrid w:val="0"/>
      <w:spacing w:line="360" w:lineRule="auto"/>
      <w:outlineLvl w:val="0"/>
    </w:pPr>
    <w:rPr>
      <w:rFonts w:ascii="宋体" w:hAnsi="宋体" w:eastAsia="宋体" w:cs="宋体"/>
      <w:b/>
      <w:sz w:val="28"/>
    </w:rPr>
  </w:style>
  <w:style w:type="paragraph" w:styleId="5">
    <w:name w:val="heading 2"/>
    <w:basedOn w:val="1"/>
    <w:next w:val="1"/>
    <w:link w:val="14"/>
    <w:semiHidden/>
    <w:unhideWhenUsed/>
    <w:qFormat/>
    <w:uiPriority w:val="0"/>
    <w:pPr>
      <w:keepNext/>
      <w:keepLines/>
      <w:pBdr>
        <w:top w:val="none" w:color="auto" w:sz="0" w:space="1"/>
        <w:left w:val="none" w:color="auto" w:sz="0" w:space="4"/>
        <w:bottom w:val="none" w:color="auto" w:sz="0" w:space="1"/>
        <w:right w:val="none" w:color="auto" w:sz="0" w:space="4"/>
      </w:pBdr>
      <w:tabs>
        <w:tab w:val="left" w:pos="0"/>
      </w:tabs>
      <w:bidi w:val="0"/>
      <w:adjustRightInd w:val="0"/>
      <w:snapToGrid w:val="0"/>
      <w:spacing w:line="360" w:lineRule="auto"/>
      <w:ind w:left="0" w:firstLine="0"/>
      <w:jc w:val="left"/>
      <w:outlineLvl w:val="1"/>
    </w:pPr>
    <w:rPr>
      <w:rFonts w:ascii="宋体" w:hAnsi="宋体" w:eastAsia="宋体" w:cs="宋体"/>
      <w:b/>
      <w:sz w:val="24"/>
      <w:szCs w:val="24"/>
    </w:rPr>
  </w:style>
  <w:style w:type="paragraph" w:styleId="6">
    <w:name w:val="heading 3"/>
    <w:basedOn w:val="1"/>
    <w:next w:val="1"/>
    <w:link w:val="12"/>
    <w:semiHidden/>
    <w:unhideWhenUsed/>
    <w:qFormat/>
    <w:uiPriority w:val="0"/>
    <w:pPr>
      <w:keepNext/>
      <w:tabs>
        <w:tab w:val="left" w:pos="0"/>
        <w:tab w:val="left" w:pos="480"/>
      </w:tabs>
      <w:adjustRightInd w:val="0"/>
      <w:snapToGrid w:val="0"/>
      <w:spacing w:line="360" w:lineRule="auto"/>
      <w:ind w:left="0" w:firstLine="0"/>
      <w:jc w:val="left"/>
      <w:outlineLvl w:val="2"/>
    </w:pPr>
    <w:rPr>
      <w:rFonts w:ascii="宋体" w:hAnsi="宋体" w:eastAsia="宋体"/>
      <w:b/>
    </w:rPr>
  </w:style>
  <w:style w:type="paragraph" w:styleId="7">
    <w:name w:val="heading 4"/>
    <w:next w:val="1"/>
    <w:semiHidden/>
    <w:unhideWhenUsed/>
    <w:qFormat/>
    <w:uiPriority w:val="0"/>
    <w:pPr>
      <w:keepNext/>
      <w:keepLines/>
      <w:widowControl w:val="0"/>
      <w:adjustRightInd w:val="0"/>
      <w:snapToGrid w:val="0"/>
      <w:spacing w:line="360" w:lineRule="auto"/>
      <w:jc w:val="both"/>
      <w:outlineLvl w:val="3"/>
    </w:pPr>
    <w:rPr>
      <w:rFonts w:ascii="宋体" w:hAnsi="宋体" w:eastAsia="宋体" w:cs="Times New Roman"/>
      <w:kern w:val="2"/>
      <w:sz w:val="24"/>
      <w:szCs w:val="24"/>
      <w:lang w:val="en-US" w:eastAsia="zh-CN" w:bidi="ar-SA"/>
    </w:rPr>
  </w:style>
  <w:style w:type="character" w:default="1" w:styleId="11">
    <w:name w:val="Default Paragraph Font"/>
    <w:semiHidden/>
    <w:unhideWhenUsed/>
    <w:qFormat/>
    <w:uiPriority w:val="1"/>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afterLines="0" w:afterAutospacing="0"/>
    </w:pPr>
  </w:style>
  <w:style w:type="paragraph" w:styleId="3">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8">
    <w:name w:val="Normal Indent"/>
    <w:basedOn w:val="1"/>
    <w:qFormat/>
    <w:uiPriority w:val="0"/>
    <w:pPr>
      <w:ind w:firstLine="420" w:firstLineChars="200"/>
    </w:pPr>
  </w:style>
  <w:style w:type="paragraph" w:styleId="9">
    <w:name w:val="Body Text Indent"/>
    <w:basedOn w:val="1"/>
    <w:qFormat/>
    <w:uiPriority w:val="0"/>
    <w:pPr>
      <w:spacing w:after="120" w:afterLines="0" w:afterAutospacing="0"/>
      <w:ind w:left="420" w:leftChars="200"/>
    </w:pPr>
  </w:style>
  <w:style w:type="character" w:customStyle="1" w:styleId="12">
    <w:name w:val="标题 3 字符"/>
    <w:basedOn w:val="11"/>
    <w:link w:val="6"/>
    <w:qFormat/>
    <w:uiPriority w:val="0"/>
    <w:rPr>
      <w:rFonts w:ascii="宋体" w:hAnsi="宋体" w:eastAsia="宋体"/>
      <w:b/>
      <w:bCs/>
      <w:kern w:val="2"/>
      <w:sz w:val="30"/>
      <w:szCs w:val="32"/>
    </w:rPr>
  </w:style>
  <w:style w:type="character" w:customStyle="1" w:styleId="13">
    <w:name w:val="标题 1 Char"/>
    <w:link w:val="4"/>
    <w:qFormat/>
    <w:uiPriority w:val="0"/>
    <w:rPr>
      <w:rFonts w:ascii="宋体" w:hAnsi="宋体" w:eastAsia="宋体" w:cs="宋体"/>
      <w:kern w:val="44"/>
      <w:sz w:val="28"/>
      <w:szCs w:val="24"/>
    </w:rPr>
  </w:style>
  <w:style w:type="character" w:customStyle="1" w:styleId="14">
    <w:name w:val="标题 2 Char"/>
    <w:link w:val="5"/>
    <w:qFormat/>
    <w:uiPriority w:val="0"/>
    <w:rPr>
      <w:rFonts w:ascii="宋体" w:hAnsi="宋体" w:eastAsia="宋体" w:cs="宋体"/>
      <w:sz w:val="24"/>
      <w:szCs w:val="24"/>
    </w:rPr>
  </w:style>
  <w:style w:type="paragraph" w:customStyle="1" w:styleId="15">
    <w:name w:val="USE 2"/>
    <w:basedOn w:val="1"/>
    <w:qFormat/>
    <w:uiPriority w:val="0"/>
    <w:pPr>
      <w:numPr>
        <w:ilvl w:val="1"/>
        <w:numId w:val="1"/>
      </w:numPr>
      <w:ind w:left="1590" w:hanging="1590"/>
    </w:pPr>
  </w:style>
  <w:style w:type="paragraph" w:customStyle="1" w:styleId="16">
    <w:name w:val="USE 3"/>
    <w:basedOn w:val="1"/>
    <w:qFormat/>
    <w:uiPriority w:val="0"/>
    <w:pPr>
      <w:numPr>
        <w:ilvl w:val="2"/>
        <w:numId w:val="1"/>
      </w:numPr>
      <w:ind w:left="1590" w:hanging="1590"/>
    </w:pPr>
  </w:style>
  <w:style w:type="paragraph" w:customStyle="1" w:styleId="17">
    <w:name w:val="USE 4"/>
    <w:basedOn w:val="1"/>
    <w:qFormat/>
    <w:uiPriority w:val="0"/>
    <w:pPr>
      <w:numPr>
        <w:ilvl w:val="3"/>
        <w:numId w:val="1"/>
      </w:numPr>
      <w:ind w:left="1590" w:hanging="1590"/>
    </w:pPr>
  </w:style>
  <w:style w:type="paragraph" w:customStyle="1" w:styleId="18">
    <w:name w:val="USE 5"/>
    <w:basedOn w:val="1"/>
    <w:qFormat/>
    <w:uiPriority w:val="0"/>
    <w:pPr>
      <w:numPr>
        <w:ilvl w:val="4"/>
        <w:numId w:val="1"/>
      </w:numPr>
      <w:ind w:left="1590" w:hanging="159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2023-11-15T07:39:00Z</dcterms:created>
  <dc:creator>kailiu</dc:creator>
  <cp:lastModifiedBy>scjuser</cp:lastModifiedBy>
  <dcterms:modified xsi:type="dcterms:W3CDTF">2023-12-25T15:07:29Z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93509E06E54F4DC9A40508208409C169_11</vt:lpwstr>
  </property>
</Properties>
</file>