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26B072" w14:textId="77777777" w:rsidR="0000364D" w:rsidRDefault="001D317C">
      <w:pPr>
        <w:jc w:val="center"/>
        <w:rPr>
          <w:rFonts w:ascii="黑体" w:eastAsia="黑体" w:hAnsi="黑体"/>
          <w:sz w:val="32"/>
          <w:szCs w:val="32"/>
        </w:rPr>
      </w:pPr>
      <w:r>
        <w:rPr>
          <w:rFonts w:ascii="黑体" w:eastAsia="黑体" w:hAnsi="黑体" w:hint="eastAsia"/>
          <w:sz w:val="32"/>
          <w:szCs w:val="32"/>
        </w:rPr>
        <w:t xml:space="preserve"> </w:t>
      </w:r>
      <w:r>
        <w:rPr>
          <w:rFonts w:ascii="黑体" w:eastAsia="黑体" w:hAnsi="黑体" w:hint="eastAsia"/>
          <w:sz w:val="32"/>
          <w:szCs w:val="32"/>
        </w:rPr>
        <w:t>附件</w:t>
      </w:r>
      <w:r>
        <w:rPr>
          <w:rFonts w:ascii="黑体" w:eastAsia="黑体" w:hAnsi="黑体" w:hint="eastAsia"/>
          <w:sz w:val="32"/>
          <w:szCs w:val="32"/>
        </w:rPr>
        <w:t xml:space="preserve">1 </w:t>
      </w:r>
      <w:r>
        <w:rPr>
          <w:rFonts w:ascii="黑体" w:eastAsia="黑体" w:hAnsi="黑体" w:hint="eastAsia"/>
          <w:sz w:val="32"/>
          <w:szCs w:val="32"/>
        </w:rPr>
        <w:t>部分不合格项目的小知识</w:t>
      </w:r>
    </w:p>
    <w:p w14:paraId="184BFCA1" w14:textId="77777777" w:rsidR="0000364D" w:rsidRDefault="0000364D">
      <w:pPr>
        <w:jc w:val="center"/>
        <w:rPr>
          <w:rFonts w:ascii="黑体" w:eastAsia="黑体" w:hAnsi="黑体"/>
          <w:sz w:val="32"/>
          <w:szCs w:val="32"/>
        </w:rPr>
      </w:pPr>
    </w:p>
    <w:p w14:paraId="48530CEB" w14:textId="77777777" w:rsidR="00774951" w:rsidRDefault="00774951">
      <w:pPr>
        <w:autoSpaceDE w:val="0"/>
        <w:autoSpaceDN w:val="0"/>
        <w:adjustRightInd w:val="0"/>
        <w:spacing w:line="336" w:lineRule="auto"/>
        <w:ind w:firstLineChars="200" w:firstLine="592"/>
        <w:jc w:val="left"/>
        <w:rPr>
          <w:rFonts w:ascii="仿宋_GB2312" w:eastAsia="仿宋_GB2312"/>
          <w:spacing w:val="-12"/>
          <w:sz w:val="32"/>
          <w:szCs w:val="32"/>
        </w:rPr>
      </w:pPr>
      <w:bookmarkStart w:id="0" w:name="_GoBack"/>
      <w:bookmarkEnd w:id="0"/>
      <w:r w:rsidRPr="00774951">
        <w:rPr>
          <w:rFonts w:ascii="仿宋_GB2312" w:eastAsia="仿宋_GB2312" w:hint="eastAsia"/>
          <w:spacing w:val="-12"/>
          <w:sz w:val="32"/>
          <w:szCs w:val="32"/>
        </w:rPr>
        <w:t>阴离子合成洗涤剂，即我们日常生活中经常用到的洗衣粉、洗洁精、洗衣液、肥皂等洗涤剂的主要成分，其主要成分十二烷基磺酸钠，是一种低毒物质，在消毒企业中广泛使用。《食品安全国家标准 消毒餐（饮）具》（GB 14934-2016）中规定，采用化学消毒法的餐（饮）具的阴离子合成洗涤剂应不得检出。餐（饮）具中检出阴离子合成洗涤剂，可能是部分单位使用的洗涤剂不合格或使用量过大，未经足够量清水冲洗或餐具漂洗池内清洗用水重复使用或餐具数量多，造成交叉污染，进而残存在餐（饮）具中。</w:t>
      </w:r>
    </w:p>
    <w:p w14:paraId="6CC272EF" w14:textId="68F7D9E4" w:rsidR="007501BE" w:rsidRDefault="007501BE">
      <w:pPr>
        <w:autoSpaceDE w:val="0"/>
        <w:autoSpaceDN w:val="0"/>
        <w:adjustRightInd w:val="0"/>
        <w:spacing w:line="336" w:lineRule="auto"/>
        <w:ind w:firstLineChars="200" w:firstLine="592"/>
        <w:jc w:val="left"/>
        <w:rPr>
          <w:rFonts w:ascii="仿宋_GB2312" w:eastAsia="仿宋_GB2312"/>
          <w:spacing w:val="-12"/>
          <w:sz w:val="32"/>
          <w:szCs w:val="32"/>
        </w:rPr>
      </w:pPr>
      <w:r w:rsidRPr="007501BE">
        <w:rPr>
          <w:rFonts w:ascii="仿宋_GB2312" w:eastAsia="仿宋_GB2312" w:hint="eastAsia"/>
          <w:spacing w:val="-12"/>
          <w:sz w:val="32"/>
          <w:szCs w:val="32"/>
        </w:rPr>
        <w:t>镉</w:t>
      </w:r>
      <w:r>
        <w:rPr>
          <w:rFonts w:ascii="仿宋_GB2312" w:eastAsia="仿宋_GB2312" w:hint="eastAsia"/>
          <w:spacing w:val="-12"/>
          <w:sz w:val="32"/>
          <w:szCs w:val="32"/>
        </w:rPr>
        <w:t>，</w:t>
      </w:r>
      <w:r w:rsidRPr="007501BE">
        <w:rPr>
          <w:rFonts w:ascii="仿宋_GB2312" w:eastAsia="仿宋_GB2312" w:hint="eastAsia"/>
          <w:spacing w:val="-12"/>
          <w:sz w:val="32"/>
          <w:szCs w:val="32"/>
        </w:rPr>
        <w:t>是最常见的重金属元素污染物之一。镉对人体具有慢性蓄积性的危害，长期摄入镉含量超标的食品，可能导致肾脏和骨骼损伤等健康危害。镉超标可能是产品在养殖、种植过程中对环境中镉元素的富集。</w:t>
      </w:r>
    </w:p>
    <w:p w14:paraId="31812F5B" w14:textId="066769D0" w:rsidR="0000364D" w:rsidRDefault="001D317C">
      <w:pPr>
        <w:autoSpaceDE w:val="0"/>
        <w:autoSpaceDN w:val="0"/>
        <w:adjustRightInd w:val="0"/>
        <w:spacing w:line="336" w:lineRule="auto"/>
        <w:ind w:firstLineChars="200" w:firstLine="592"/>
        <w:jc w:val="left"/>
        <w:rPr>
          <w:rFonts w:ascii="仿宋_GB2312" w:eastAsia="仿宋_GB2312"/>
          <w:spacing w:val="-12"/>
          <w:sz w:val="32"/>
          <w:szCs w:val="32"/>
        </w:rPr>
      </w:pPr>
      <w:r>
        <w:rPr>
          <w:rFonts w:ascii="仿宋_GB2312" w:eastAsia="仿宋_GB2312" w:hint="eastAsia"/>
          <w:spacing w:val="-12"/>
          <w:sz w:val="32"/>
          <w:szCs w:val="32"/>
        </w:rPr>
        <w:t>噻虫嗪，具有触杀、胃毒和内吸作用的杀虫剂。能被迅速吸收到植物体内，可用于茎叶和土壤处理。中毒可出现恶心、呕吐、头痛、乏力、心跳过速等。食用食品一般不会导致噻虫嗪的急性中毒，但长期食用噻虫嗪超标的食品，对人体健康也有一定影响。</w:t>
      </w:r>
      <w:r>
        <w:rPr>
          <w:rFonts w:ascii="仿宋_GB2312" w:eastAsia="仿宋_GB2312" w:hint="eastAsia"/>
          <w:spacing w:val="-12"/>
          <w:sz w:val="32"/>
          <w:szCs w:val="32"/>
        </w:rPr>
        <w:t xml:space="preserve"> </w:t>
      </w:r>
    </w:p>
    <w:p w14:paraId="44028269" w14:textId="3206057F" w:rsidR="0000364D" w:rsidRDefault="001D317C">
      <w:pPr>
        <w:autoSpaceDE w:val="0"/>
        <w:autoSpaceDN w:val="0"/>
        <w:adjustRightInd w:val="0"/>
        <w:spacing w:line="336" w:lineRule="auto"/>
        <w:ind w:firstLineChars="200" w:firstLine="592"/>
        <w:jc w:val="left"/>
        <w:rPr>
          <w:rFonts w:ascii="仿宋_GB2312" w:eastAsia="仿宋_GB2312"/>
          <w:spacing w:val="-12"/>
          <w:sz w:val="32"/>
          <w:szCs w:val="32"/>
        </w:rPr>
      </w:pPr>
      <w:r>
        <w:rPr>
          <w:rFonts w:ascii="仿宋_GB2312" w:eastAsia="仿宋_GB2312" w:hint="eastAsia"/>
          <w:spacing w:val="-12"/>
          <w:sz w:val="32"/>
          <w:szCs w:val="32"/>
        </w:rPr>
        <w:t>噻虫胺，烟碱类杀虫剂，具有触杀、胃毒作用，具有根内吸活性和层间传导性。土壤处理、叶面喷施和种子处理。急性中毒可出现恶心、呕吐、头痛、乏力、躁动、</w:t>
      </w:r>
      <w:r>
        <w:rPr>
          <w:rFonts w:ascii="仿宋_GB2312" w:eastAsia="仿宋_GB2312" w:hint="eastAsia"/>
          <w:spacing w:val="-12"/>
          <w:sz w:val="32"/>
          <w:szCs w:val="32"/>
        </w:rPr>
        <w:t>抽</w:t>
      </w:r>
      <w:r>
        <w:rPr>
          <w:rFonts w:ascii="仿宋_GB2312" w:eastAsia="仿宋_GB2312" w:hint="eastAsia"/>
          <w:spacing w:val="-12"/>
          <w:sz w:val="32"/>
          <w:szCs w:val="32"/>
        </w:rPr>
        <w:t xml:space="preserve"> </w:t>
      </w:r>
      <w:r>
        <w:rPr>
          <w:rFonts w:ascii="仿宋_GB2312" w:eastAsia="仿宋_GB2312" w:hint="eastAsia"/>
          <w:spacing w:val="-12"/>
          <w:sz w:val="32"/>
          <w:szCs w:val="32"/>
        </w:rPr>
        <w:t>搐等。食用食品一般</w:t>
      </w:r>
      <w:r>
        <w:rPr>
          <w:rFonts w:ascii="仿宋_GB2312" w:eastAsia="仿宋_GB2312" w:hint="eastAsia"/>
          <w:spacing w:val="-12"/>
          <w:sz w:val="32"/>
          <w:szCs w:val="32"/>
        </w:rPr>
        <w:lastRenderedPageBreak/>
        <w:t>不会导致噻虫胺的急性中毒，但长期食用噻虫胺超标的食品，对人体健康也有一定影响。</w:t>
      </w:r>
      <w:r w:rsidR="004A70D3" w:rsidRPr="004A70D3">
        <w:rPr>
          <w:rFonts w:ascii="仿宋_GB2312" w:eastAsia="仿宋_GB2312" w:hint="eastAsia"/>
          <w:spacing w:val="-12"/>
          <w:sz w:val="32"/>
          <w:szCs w:val="32"/>
        </w:rPr>
        <w:t>噻虫胺残留量超标的原因，可能是为快速控制虫害，加大用药量或未遵守采摘间隔期规定，致使上市销售的产品中残留量超标。</w:t>
      </w:r>
    </w:p>
    <w:sectPr w:rsidR="0000364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5A8A56" w14:textId="77777777" w:rsidR="001D317C" w:rsidRDefault="001D317C" w:rsidP="004A70D3">
      <w:r>
        <w:separator/>
      </w:r>
    </w:p>
  </w:endnote>
  <w:endnote w:type="continuationSeparator" w:id="0">
    <w:p w14:paraId="177E02A3" w14:textId="77777777" w:rsidR="001D317C" w:rsidRDefault="001D317C" w:rsidP="004A7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C53EAC" w14:textId="77777777" w:rsidR="001D317C" w:rsidRDefault="001D317C" w:rsidP="004A70D3">
      <w:r>
        <w:separator/>
      </w:r>
    </w:p>
  </w:footnote>
  <w:footnote w:type="continuationSeparator" w:id="0">
    <w:p w14:paraId="724069F2" w14:textId="77777777" w:rsidR="001D317C" w:rsidRDefault="001D317C" w:rsidP="004A70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WQxNTE1NjRiOTg3ZGE4ZTdlNmY1ODNjYmY3YTBhZWMifQ=="/>
  </w:docVars>
  <w:rsids>
    <w:rsidRoot w:val="00EE3440"/>
    <w:rsid w:val="0000364D"/>
    <w:rsid w:val="00057887"/>
    <w:rsid w:val="001D317C"/>
    <w:rsid w:val="001F2601"/>
    <w:rsid w:val="003735EC"/>
    <w:rsid w:val="004464FD"/>
    <w:rsid w:val="004A70D3"/>
    <w:rsid w:val="004D6FA8"/>
    <w:rsid w:val="00542B88"/>
    <w:rsid w:val="00635FDB"/>
    <w:rsid w:val="0070453F"/>
    <w:rsid w:val="007501BE"/>
    <w:rsid w:val="0075212F"/>
    <w:rsid w:val="0075347D"/>
    <w:rsid w:val="00774951"/>
    <w:rsid w:val="008A7F51"/>
    <w:rsid w:val="008C4127"/>
    <w:rsid w:val="00AD44F6"/>
    <w:rsid w:val="00AE38A9"/>
    <w:rsid w:val="00EE3440"/>
    <w:rsid w:val="00F217AD"/>
    <w:rsid w:val="4A6644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85CAF7"/>
  <w15:docId w15:val="{C5406A12-018C-45EF-AEC4-B4A65C90A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4">
    <w:name w:val="批注框文本 字符"/>
    <w:basedOn w:val="a0"/>
    <w:link w:val="a3"/>
    <w:uiPriority w:val="99"/>
    <w:semiHidden/>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95</Words>
  <Characters>542</Characters>
  <Application>Microsoft Office Word</Application>
  <DocSecurity>0</DocSecurity>
  <Lines>4</Lines>
  <Paragraphs>1</Paragraphs>
  <ScaleCrop>false</ScaleCrop>
  <Company>Microsoft</Company>
  <LinksUpToDate>false</LinksUpToDate>
  <CharactersWithSpaces>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dc:creator>
  <cp:lastModifiedBy>coocaa</cp:lastModifiedBy>
  <cp:revision>9</cp:revision>
  <cp:lastPrinted>2024-01-02T08:14:00Z</cp:lastPrinted>
  <dcterms:created xsi:type="dcterms:W3CDTF">2019-05-17T02:26:00Z</dcterms:created>
  <dcterms:modified xsi:type="dcterms:W3CDTF">2024-01-02T08:14:00Z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F1A0F59AAD6B4914AEF6AD4E9B6503B8_12</vt:lpwstr>
  </property>
</Properties>
</file>