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hint="default" w:ascii="宋体" w:hAnsi="宋体" w:eastAsia="方正黑体_GBK" w:cs="宋体"/>
          <w:color w:val="auto"/>
          <w:spacing w:val="-11"/>
          <w:sz w:val="32"/>
          <w:szCs w:val="44"/>
          <w:lang w:val="en-US" w:eastAsia="zh-CN"/>
        </w:rPr>
      </w:pPr>
      <w:r>
        <w:rPr>
          <w:rFonts w:hint="eastAsia" w:ascii="宋体" w:hAnsi="宋体" w:eastAsia="方正黑体_GBK" w:cs="宋体"/>
          <w:color w:val="auto"/>
          <w:spacing w:val="-11"/>
          <w:sz w:val="32"/>
          <w:szCs w:val="4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hAnsi="宋体" w:eastAsia="方正小标宋_GBK" w:cs="宋体"/>
          <w:color w:val="auto"/>
          <w:spacing w:val="-11"/>
          <w:sz w:val="44"/>
          <w:szCs w:val="44"/>
        </w:rPr>
      </w:pPr>
      <w:r>
        <w:rPr>
          <w:rFonts w:hint="eastAsia" w:ascii="宋体" w:hAnsi="宋体" w:eastAsia="方正小标宋_GBK" w:cs="宋体"/>
          <w:color w:val="auto"/>
          <w:spacing w:val="-11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hAnsi="宋体" w:eastAsia="方正小标宋_GBK" w:cs="宋体"/>
          <w:color w:val="auto"/>
          <w:spacing w:val="-11"/>
          <w:sz w:val="44"/>
          <w:szCs w:val="44"/>
        </w:rPr>
      </w:pPr>
    </w:p>
    <w:p>
      <w:pPr>
        <w:spacing w:line="594" w:lineRule="exact"/>
        <w:ind w:firstLine="592" w:firstLineChars="200"/>
        <w:rPr>
          <w:rFonts w:hint="eastAsia" w:ascii="黑体" w:hAnsi="黑体" w:eastAsia="黑体"/>
          <w:color w:val="auto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pacing w:val="-12"/>
          <w:sz w:val="32"/>
          <w:szCs w:val="32"/>
          <w:lang w:val="en-US" w:eastAsia="zh-CN"/>
        </w:rPr>
        <w:t>一、甲硝唑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/>
        <w:ind w:left="0" w:right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  <w:t>甲硝唑是硝基咪唑类抗菌药，动物产品中的甲硝唑残留，一般不会导致对人体的急性毒性作用，但长期大量摄入甲硝唑残留超标的食品，可能在人体内蓄积，产生消化道症状、神经系统症状、皮肤症状等。《食品安全国家标准 食品中兽药最大残留限量（GB 31650-2019）规定，甲硝唑被列入允许作治疗用，但不得在动物性食品中检出的兽药。鸡蛋中检出甲硝唑的原因，可能是养殖户在养殖过程中违规使用相关兽药。</w:t>
      </w:r>
    </w:p>
    <w:p>
      <w:pPr>
        <w:spacing w:line="594" w:lineRule="exact"/>
        <w:ind w:firstLine="592" w:firstLineChars="200"/>
        <w:jc w:val="left"/>
        <w:rPr>
          <w:rFonts w:eastAsia="黑体"/>
          <w:color w:val="auto"/>
          <w:spacing w:val="-12"/>
          <w:sz w:val="32"/>
          <w:szCs w:val="32"/>
          <w:highlight w:val="none"/>
        </w:rPr>
      </w:pPr>
      <w:r>
        <w:rPr>
          <w:rFonts w:hint="eastAsia" w:eastAsia="黑体"/>
          <w:color w:val="auto"/>
          <w:spacing w:val="-12"/>
          <w:sz w:val="32"/>
          <w:szCs w:val="32"/>
          <w:highlight w:val="none"/>
          <w:lang w:val="en-US" w:eastAsia="zh-CN"/>
        </w:rPr>
        <w:t>二</w:t>
      </w:r>
      <w:r>
        <w:rPr>
          <w:rFonts w:hint="eastAsia" w:eastAsia="黑体"/>
          <w:color w:val="auto"/>
          <w:spacing w:val="-12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color w:val="auto"/>
          <w:spacing w:val="-12"/>
          <w:sz w:val="32"/>
          <w:szCs w:val="32"/>
          <w:highlight w:val="none"/>
        </w:rPr>
        <w:t>氯氟氰菊酯和高效氯氟氰菊酯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氯氟氰菊酯和高效氯氟氰菊酯是一种广谱、高效拟除虫菊酯类杀虫剂，以触杀和胃毒作用为主，广泛用于农林业和卫生虫害的防治。少量的残留不会引起人体急性中毒，但长期食用氯氟氰菊酯和高效氯氟氰菊酯超标的食品，对人体健康可能有一定影响。《食品安全国家标准 食品中农药最大残留限量》（GB 2763—2021）中规定，氯氟氰菊酯和高效氯氟氰菊酯在鳞茎类蔬菜中的最大残留限量值为0.2mg/kg。大葱中氯氰菊酯和高效氯氰菊酯超标的原因，可能是为控制病情不遵守休药期规定，致使上市销售时产品中的药物残留量未降解至标准限量以下。</w:t>
      </w:r>
    </w:p>
    <w:p>
      <w:pPr>
        <w:spacing w:line="594" w:lineRule="exact"/>
        <w:ind w:firstLine="592" w:firstLineChars="200"/>
        <w:rPr>
          <w:rFonts w:hint="eastAsia" w:ascii="黑体" w:hAnsi="黑体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spacing w:val="-12"/>
          <w:sz w:val="32"/>
          <w:szCs w:val="32"/>
          <w:highlight w:val="none"/>
          <w:lang w:val="en-US" w:eastAsia="zh-CN"/>
        </w:rPr>
        <w:t>三、尼卡巴嗪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/>
        <w:ind w:left="0" w:right="0" w:firstLine="640" w:firstLineChars="200"/>
        <w:jc w:val="left"/>
        <w:textAlignment w:val="auto"/>
        <w:rPr>
          <w:rFonts w:hint="eastAsia" w:ascii="宋体" w:hAnsi="宋体" w:eastAsia="方正仿宋_GBK" w:cs="宋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方正仿宋_GBK" w:cs="宋体"/>
          <w:kern w:val="2"/>
          <w:sz w:val="32"/>
          <w:szCs w:val="32"/>
          <w:highlight w:val="none"/>
          <w:lang w:val="en-US" w:eastAsia="zh-CN" w:bidi="ar-SA"/>
        </w:rPr>
        <w:t>尼卡巴嗪对鸡的多种艾美耳球虫病有良好的防治效果，具有易吸收、长效等特点。长期食用尼卡巴嗪残留超标的食品，可能导致在人体内蓄积，对人体健康有一定影响。《食品安全国家标准 食品中兽药最大残留限量》（GB 31650—2019）中规定，尼卡巴嗪在鸡肌肉中的最大残留限量值为200μg/kg。鸡肉中尼卡巴嗪超标的原因，可能是在养殖过程中为快速控制疫病，违规加大用药量或不遵守休药期规定，致使上市销售时产品中的药物残留量超标。</w:t>
      </w:r>
    </w:p>
    <w:p>
      <w:pPr>
        <w:spacing w:line="594" w:lineRule="exact"/>
        <w:ind w:firstLine="592" w:firstLineChars="200"/>
        <w:rPr>
          <w:rFonts w:hint="eastAsia" w:ascii="黑体" w:hAnsi="黑体" w:eastAsia="黑体"/>
          <w:color w:val="auto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pacing w:val="-12"/>
          <w:sz w:val="32"/>
          <w:szCs w:val="32"/>
          <w:highlight w:val="none"/>
          <w:lang w:val="en-US" w:eastAsia="zh-CN"/>
        </w:rPr>
        <w:t>四、吡虫啉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0" w:lineRule="exact"/>
        <w:ind w:firstLine="640" w:firstLineChars="200"/>
        <w:textAlignment w:val="auto"/>
        <w:rPr>
          <w:rFonts w:hint="eastAsia" w:ascii="宋体" w:hAnsi="宋体" w:eastAsia="方正仿宋_GBK" w:cs="宋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方正仿宋_GBK" w:cs="宋体"/>
          <w:color w:val="auto"/>
          <w:kern w:val="2"/>
          <w:sz w:val="32"/>
          <w:szCs w:val="32"/>
          <w:highlight w:val="none"/>
          <w:lang w:val="en-US" w:eastAsia="zh-CN" w:bidi="ar-SA"/>
        </w:rPr>
        <w:t>吡虫啉是烟碱类超高效杀虫剂，害虫接触药剂后，中枢神经正常传导受阻，使其麻痹死亡。一旦食用残留严重超标的果蔬产品，易对人体造成急性、慢性中毒，导致癌症、畸形等危害。《食品安全国家标准食品中农药最大残留限量》（GB2763—2021）中规定，吡虫啉在香蕉中的最大残留限量值为0.05mg/kg。香蕉中吡虫啉超标，原因可能是为快速控制虫害加大用药量，或未遵守采摘间隔期规定，致使上市销售时产品中的药物残留量未降解至标准限量以下。</w:t>
      </w:r>
    </w:p>
    <w:p>
      <w:pPr>
        <w:spacing w:line="594" w:lineRule="exact"/>
        <w:ind w:firstLine="592" w:firstLineChars="200"/>
        <w:rPr>
          <w:rFonts w:hint="eastAsia" w:ascii="黑体" w:hAnsi="黑体" w:eastAsia="黑体"/>
          <w:color w:val="auto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pacing w:val="-12"/>
          <w:sz w:val="32"/>
          <w:szCs w:val="32"/>
          <w:lang w:val="en-US" w:eastAsia="zh-CN"/>
        </w:rPr>
        <w:t>五、呋喃唑酮代谢物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/>
        <w:ind w:left="0" w:right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  <w:t>呋喃唑酮是硝基呋喃类抗菌药，动物产品中</w:t>
      </w:r>
      <w:bookmarkStart w:id="0" w:name="_GoBack"/>
      <w:bookmarkEnd w:id="0"/>
      <w:r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  <w:t>的呋喃唑酮代谢物（AOZ），一般不会导致对人体的急性毒性作用，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但</w:t>
      </w:r>
      <w:r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  <w:t>长期大量摄入 AOZ 残留超标的食品，可能在人体内蓄积，引起恶心，呕吐、腹泻等。农业农村部公告第250 号，已将呋喃唑酮列入《食品动物中禁止使用的药品及其他化合物清单》。牛蛙中检出呋喃唑酮代谢物的原因，可能是养殖户在养殖过程中违规使用相关兽药。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FF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2098" w:right="1417" w:bottom="147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787FCB-4A2D-4EFA-ACC0-78F3021014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43FDF44-8315-4508-8471-304E74AD249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8FB560B-0269-48D8-B56E-5E7A1EF8A31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A8784956-4C11-4666-86C1-439E9FD7673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130FDFFE-06F9-41BB-8515-D0068AC3ED8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0827681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N2JlNTk5N2I1MjE1ZDc4Y2MwMTI0OWVmYzZkOGMifQ=="/>
  </w:docVars>
  <w:rsids>
    <w:rsidRoot w:val="15B85137"/>
    <w:rsid w:val="000119D5"/>
    <w:rsid w:val="00013E30"/>
    <w:rsid w:val="000276F3"/>
    <w:rsid w:val="00045657"/>
    <w:rsid w:val="00063DA7"/>
    <w:rsid w:val="000868BD"/>
    <w:rsid w:val="0009071C"/>
    <w:rsid w:val="000C63B4"/>
    <w:rsid w:val="000D132D"/>
    <w:rsid w:val="000E0F61"/>
    <w:rsid w:val="000E639C"/>
    <w:rsid w:val="00101A1D"/>
    <w:rsid w:val="0010777E"/>
    <w:rsid w:val="00116CA2"/>
    <w:rsid w:val="00135634"/>
    <w:rsid w:val="00135A77"/>
    <w:rsid w:val="00142BDE"/>
    <w:rsid w:val="0015345E"/>
    <w:rsid w:val="00170041"/>
    <w:rsid w:val="0018028B"/>
    <w:rsid w:val="001B6492"/>
    <w:rsid w:val="00205007"/>
    <w:rsid w:val="00217ABC"/>
    <w:rsid w:val="00256527"/>
    <w:rsid w:val="00263FF9"/>
    <w:rsid w:val="00277D08"/>
    <w:rsid w:val="002805F4"/>
    <w:rsid w:val="002973CA"/>
    <w:rsid w:val="002B1D5C"/>
    <w:rsid w:val="00334125"/>
    <w:rsid w:val="0036317E"/>
    <w:rsid w:val="00366A48"/>
    <w:rsid w:val="003863E8"/>
    <w:rsid w:val="00387207"/>
    <w:rsid w:val="003B6CD4"/>
    <w:rsid w:val="003C1AAD"/>
    <w:rsid w:val="003D4702"/>
    <w:rsid w:val="003F5AD0"/>
    <w:rsid w:val="003F6028"/>
    <w:rsid w:val="00407D86"/>
    <w:rsid w:val="004201AC"/>
    <w:rsid w:val="00423211"/>
    <w:rsid w:val="00425E6A"/>
    <w:rsid w:val="00447299"/>
    <w:rsid w:val="00457F63"/>
    <w:rsid w:val="00467CE0"/>
    <w:rsid w:val="004707E4"/>
    <w:rsid w:val="004735A6"/>
    <w:rsid w:val="004C53F6"/>
    <w:rsid w:val="004D036B"/>
    <w:rsid w:val="004D0CC7"/>
    <w:rsid w:val="004D4E94"/>
    <w:rsid w:val="00514B88"/>
    <w:rsid w:val="005216E2"/>
    <w:rsid w:val="00541843"/>
    <w:rsid w:val="00551758"/>
    <w:rsid w:val="00565D70"/>
    <w:rsid w:val="00576235"/>
    <w:rsid w:val="0057719D"/>
    <w:rsid w:val="00580AA7"/>
    <w:rsid w:val="005A6A35"/>
    <w:rsid w:val="005A758A"/>
    <w:rsid w:val="005C0139"/>
    <w:rsid w:val="005C2A8D"/>
    <w:rsid w:val="005C692C"/>
    <w:rsid w:val="005C76FA"/>
    <w:rsid w:val="005D5A75"/>
    <w:rsid w:val="005E7727"/>
    <w:rsid w:val="00603050"/>
    <w:rsid w:val="00613B2D"/>
    <w:rsid w:val="006221A8"/>
    <w:rsid w:val="00632D84"/>
    <w:rsid w:val="00643647"/>
    <w:rsid w:val="006B4C83"/>
    <w:rsid w:val="006E25C7"/>
    <w:rsid w:val="006E3529"/>
    <w:rsid w:val="006E385A"/>
    <w:rsid w:val="006F10E4"/>
    <w:rsid w:val="007114C3"/>
    <w:rsid w:val="00716E8E"/>
    <w:rsid w:val="007323B8"/>
    <w:rsid w:val="00741E8B"/>
    <w:rsid w:val="00742D85"/>
    <w:rsid w:val="0076297A"/>
    <w:rsid w:val="00766A6B"/>
    <w:rsid w:val="00771D1B"/>
    <w:rsid w:val="00786192"/>
    <w:rsid w:val="0079128E"/>
    <w:rsid w:val="007B44DC"/>
    <w:rsid w:val="007C2539"/>
    <w:rsid w:val="007C55DC"/>
    <w:rsid w:val="007D761E"/>
    <w:rsid w:val="00800E6D"/>
    <w:rsid w:val="00806AD3"/>
    <w:rsid w:val="00821EE7"/>
    <w:rsid w:val="00845504"/>
    <w:rsid w:val="00846448"/>
    <w:rsid w:val="00887F75"/>
    <w:rsid w:val="00897065"/>
    <w:rsid w:val="008A48FA"/>
    <w:rsid w:val="008A5021"/>
    <w:rsid w:val="008B15D7"/>
    <w:rsid w:val="008C1364"/>
    <w:rsid w:val="008C1784"/>
    <w:rsid w:val="008C6ED2"/>
    <w:rsid w:val="008E0081"/>
    <w:rsid w:val="008E32F5"/>
    <w:rsid w:val="008E5099"/>
    <w:rsid w:val="008F021C"/>
    <w:rsid w:val="00900777"/>
    <w:rsid w:val="0093073B"/>
    <w:rsid w:val="00960313"/>
    <w:rsid w:val="00965F07"/>
    <w:rsid w:val="00970BC3"/>
    <w:rsid w:val="00971CE9"/>
    <w:rsid w:val="00974858"/>
    <w:rsid w:val="00974E0A"/>
    <w:rsid w:val="009B222A"/>
    <w:rsid w:val="009B4783"/>
    <w:rsid w:val="009C1BB5"/>
    <w:rsid w:val="009C3466"/>
    <w:rsid w:val="009D1B09"/>
    <w:rsid w:val="009E7BB2"/>
    <w:rsid w:val="00A010B9"/>
    <w:rsid w:val="00A0353B"/>
    <w:rsid w:val="00A1474C"/>
    <w:rsid w:val="00A26906"/>
    <w:rsid w:val="00A4164C"/>
    <w:rsid w:val="00A636E2"/>
    <w:rsid w:val="00A8267D"/>
    <w:rsid w:val="00A91948"/>
    <w:rsid w:val="00A9326F"/>
    <w:rsid w:val="00A93A64"/>
    <w:rsid w:val="00AA1D13"/>
    <w:rsid w:val="00AA3B2A"/>
    <w:rsid w:val="00AA5C0A"/>
    <w:rsid w:val="00AC1A0F"/>
    <w:rsid w:val="00AD14F2"/>
    <w:rsid w:val="00AD27DE"/>
    <w:rsid w:val="00AD3EE2"/>
    <w:rsid w:val="00AE2315"/>
    <w:rsid w:val="00AF4A96"/>
    <w:rsid w:val="00B11ADD"/>
    <w:rsid w:val="00B9140D"/>
    <w:rsid w:val="00B935D9"/>
    <w:rsid w:val="00BA3536"/>
    <w:rsid w:val="00BB0DB0"/>
    <w:rsid w:val="00BC6D13"/>
    <w:rsid w:val="00BD226E"/>
    <w:rsid w:val="00BE073D"/>
    <w:rsid w:val="00C05113"/>
    <w:rsid w:val="00C062B0"/>
    <w:rsid w:val="00C10C4F"/>
    <w:rsid w:val="00C202FE"/>
    <w:rsid w:val="00C34DC8"/>
    <w:rsid w:val="00C44F2E"/>
    <w:rsid w:val="00C4512B"/>
    <w:rsid w:val="00C65F31"/>
    <w:rsid w:val="00C66715"/>
    <w:rsid w:val="00C86322"/>
    <w:rsid w:val="00C95EE7"/>
    <w:rsid w:val="00C9799C"/>
    <w:rsid w:val="00CB26E2"/>
    <w:rsid w:val="00CB435C"/>
    <w:rsid w:val="00CB78B8"/>
    <w:rsid w:val="00CC1560"/>
    <w:rsid w:val="00CD0F21"/>
    <w:rsid w:val="00CD2A83"/>
    <w:rsid w:val="00CF5F6A"/>
    <w:rsid w:val="00CF6EF9"/>
    <w:rsid w:val="00D16B82"/>
    <w:rsid w:val="00D2666E"/>
    <w:rsid w:val="00D501B0"/>
    <w:rsid w:val="00D63508"/>
    <w:rsid w:val="00D70167"/>
    <w:rsid w:val="00D83AA0"/>
    <w:rsid w:val="00D87B22"/>
    <w:rsid w:val="00D93034"/>
    <w:rsid w:val="00DA0BCC"/>
    <w:rsid w:val="00DC00F9"/>
    <w:rsid w:val="00DD476E"/>
    <w:rsid w:val="00E00F1F"/>
    <w:rsid w:val="00E01E3C"/>
    <w:rsid w:val="00E167A0"/>
    <w:rsid w:val="00E21F73"/>
    <w:rsid w:val="00E32D98"/>
    <w:rsid w:val="00E43414"/>
    <w:rsid w:val="00E51E77"/>
    <w:rsid w:val="00E54A66"/>
    <w:rsid w:val="00E5774B"/>
    <w:rsid w:val="00E8121D"/>
    <w:rsid w:val="00E82C94"/>
    <w:rsid w:val="00EA77E3"/>
    <w:rsid w:val="00EC0211"/>
    <w:rsid w:val="00ED0256"/>
    <w:rsid w:val="00ED0DA7"/>
    <w:rsid w:val="00ED21A0"/>
    <w:rsid w:val="00EF6B02"/>
    <w:rsid w:val="00F05932"/>
    <w:rsid w:val="00F075AE"/>
    <w:rsid w:val="00F1347C"/>
    <w:rsid w:val="00F75612"/>
    <w:rsid w:val="00F80202"/>
    <w:rsid w:val="00F915D8"/>
    <w:rsid w:val="00FA490E"/>
    <w:rsid w:val="00FA66BA"/>
    <w:rsid w:val="00FC3D20"/>
    <w:rsid w:val="00FF2E4D"/>
    <w:rsid w:val="02E57613"/>
    <w:rsid w:val="07DB4775"/>
    <w:rsid w:val="08F07F5B"/>
    <w:rsid w:val="0AAD14F9"/>
    <w:rsid w:val="0BAF665A"/>
    <w:rsid w:val="0FED6590"/>
    <w:rsid w:val="101E7775"/>
    <w:rsid w:val="11AA7966"/>
    <w:rsid w:val="141679B1"/>
    <w:rsid w:val="159E2C66"/>
    <w:rsid w:val="15B85137"/>
    <w:rsid w:val="16041BA6"/>
    <w:rsid w:val="187854F2"/>
    <w:rsid w:val="1D2A530E"/>
    <w:rsid w:val="1DFF4B09"/>
    <w:rsid w:val="1F0653D6"/>
    <w:rsid w:val="27633C24"/>
    <w:rsid w:val="2AC16902"/>
    <w:rsid w:val="2BDB0938"/>
    <w:rsid w:val="2C9024A3"/>
    <w:rsid w:val="2DE7759F"/>
    <w:rsid w:val="2F0D0E1E"/>
    <w:rsid w:val="2FB35B1D"/>
    <w:rsid w:val="34220DB4"/>
    <w:rsid w:val="361B61C7"/>
    <w:rsid w:val="378206DC"/>
    <w:rsid w:val="37DE5A4E"/>
    <w:rsid w:val="3A512225"/>
    <w:rsid w:val="3B797920"/>
    <w:rsid w:val="3D2F4655"/>
    <w:rsid w:val="3ECA4CD4"/>
    <w:rsid w:val="3F2D2006"/>
    <w:rsid w:val="40475A64"/>
    <w:rsid w:val="43FB64F2"/>
    <w:rsid w:val="44586DC0"/>
    <w:rsid w:val="46F05C86"/>
    <w:rsid w:val="479E0D55"/>
    <w:rsid w:val="48805DD2"/>
    <w:rsid w:val="492963C6"/>
    <w:rsid w:val="4A0D2464"/>
    <w:rsid w:val="4A486C4A"/>
    <w:rsid w:val="4AFE195C"/>
    <w:rsid w:val="4B304B48"/>
    <w:rsid w:val="4B5562A0"/>
    <w:rsid w:val="4BC323F1"/>
    <w:rsid w:val="4C9B5A25"/>
    <w:rsid w:val="4E755725"/>
    <w:rsid w:val="4EE57FD2"/>
    <w:rsid w:val="50804728"/>
    <w:rsid w:val="51632454"/>
    <w:rsid w:val="52732B71"/>
    <w:rsid w:val="532E3A5B"/>
    <w:rsid w:val="56124994"/>
    <w:rsid w:val="57DD4F82"/>
    <w:rsid w:val="5B0203A0"/>
    <w:rsid w:val="5EAB5261"/>
    <w:rsid w:val="5F192639"/>
    <w:rsid w:val="60FD15F7"/>
    <w:rsid w:val="63A75247"/>
    <w:rsid w:val="63E11CB1"/>
    <w:rsid w:val="67AB0CED"/>
    <w:rsid w:val="67D45B94"/>
    <w:rsid w:val="6A00000E"/>
    <w:rsid w:val="6A592AD1"/>
    <w:rsid w:val="6A7A5576"/>
    <w:rsid w:val="6C2E1E33"/>
    <w:rsid w:val="6D535020"/>
    <w:rsid w:val="6E0005AE"/>
    <w:rsid w:val="6ED3511D"/>
    <w:rsid w:val="6FB849AC"/>
    <w:rsid w:val="709C5D3C"/>
    <w:rsid w:val="714D5A47"/>
    <w:rsid w:val="727857FE"/>
    <w:rsid w:val="74A44FDB"/>
    <w:rsid w:val="75856B41"/>
    <w:rsid w:val="76285DB6"/>
    <w:rsid w:val="77777B42"/>
    <w:rsid w:val="7AE845AB"/>
    <w:rsid w:val="7CCD4AFB"/>
    <w:rsid w:val="7D2423F5"/>
    <w:rsid w:val="7E6B032E"/>
    <w:rsid w:val="7E764C7A"/>
    <w:rsid w:val="7F5B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annotation text"/>
    <w:basedOn w:val="1"/>
    <w:link w:val="21"/>
    <w:qFormat/>
    <w:uiPriority w:val="0"/>
    <w:pPr>
      <w:jc w:val="left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0"/>
    <w:qFormat/>
    <w:uiPriority w:val="0"/>
    <w:pPr>
      <w:spacing w:line="594" w:lineRule="exact"/>
      <w:ind w:firstLine="200" w:firstLineChars="200"/>
      <w:jc w:val="left"/>
      <w:outlineLvl w:val="1"/>
    </w:pPr>
    <w:rPr>
      <w:rFonts w:ascii="Times New Roman" w:hAnsi="Times New Roman" w:eastAsia="黑体" w:cstheme="minorBidi"/>
      <w:bCs/>
      <w:kern w:val="28"/>
      <w:sz w:val="32"/>
      <w:szCs w:val="32"/>
    </w:rPr>
  </w:style>
  <w:style w:type="paragraph" w:styleId="9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2"/>
    </w:rPr>
  </w:style>
  <w:style w:type="paragraph" w:styleId="10">
    <w:name w:val="annotation subject"/>
    <w:basedOn w:val="4"/>
    <w:next w:val="4"/>
    <w:link w:val="22"/>
    <w:qFormat/>
    <w:uiPriority w:val="0"/>
    <w:rPr>
      <w:b/>
      <w:bCs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列出段落2"/>
    <w:basedOn w:val="1"/>
    <w:qFormat/>
    <w:uiPriority w:val="34"/>
    <w:pPr>
      <w:ind w:firstLine="420" w:firstLineChars="200"/>
    </w:pPr>
  </w:style>
  <w:style w:type="character" w:customStyle="1" w:styleId="16">
    <w:name w:val="批注框文本 字符"/>
    <w:basedOn w:val="12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8">
    <w:name w:val="页眉 字符"/>
    <w:basedOn w:val="12"/>
    <w:link w:val="7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页脚 字符"/>
    <w:basedOn w:val="12"/>
    <w:link w:val="6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副标题 字符"/>
    <w:basedOn w:val="12"/>
    <w:link w:val="8"/>
    <w:qFormat/>
    <w:uiPriority w:val="0"/>
    <w:rPr>
      <w:rFonts w:ascii="Times New Roman" w:hAnsi="Times New Roman" w:eastAsia="黑体"/>
      <w:bCs/>
      <w:kern w:val="28"/>
      <w:sz w:val="32"/>
      <w:szCs w:val="32"/>
    </w:rPr>
  </w:style>
  <w:style w:type="character" w:customStyle="1" w:styleId="21">
    <w:name w:val="批注文字 字符"/>
    <w:basedOn w:val="12"/>
    <w:link w:val="4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2">
    <w:name w:val="批注主题 字符"/>
    <w:basedOn w:val="21"/>
    <w:link w:val="10"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996</Words>
  <Characters>1041</Characters>
  <Lines>16</Lines>
  <Paragraphs>4</Paragraphs>
  <TotalTime>4</TotalTime>
  <ScaleCrop>false</ScaleCrop>
  <LinksUpToDate>false</LinksUpToDate>
  <CharactersWithSpaces>1049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2018-10-19T06:08:00Z</dcterms:created>
  <dc:creator>Anonymous</dc:creator>
  <cp:lastModifiedBy>Administrator</cp:lastModifiedBy>
  <dcterms:modified xsi:type="dcterms:W3CDTF">2023-12-14T09:17:04Z</dcterms:modified>
  <dc:title>附件1</dc:title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665DFCFFE0C14853875C9B62468006AB</vt:lpwstr>
  </property>
</Properties>
</file>