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jc w:val="left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附件: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</w:p>
    <w:p>
      <w:pPr>
        <w:pStyle w:val="2"/>
        <w:rPr>
          <w:rFonts w:hint="eastAsia"/>
          <w:lang w:val="en-US" w:eastAsia="zh-CN"/>
        </w:rPr>
      </w:pPr>
    </w:p>
    <w:p>
      <w:pPr>
        <w:adjustRightInd w:val="0"/>
        <w:spacing w:line="640" w:lineRule="exact"/>
        <w:ind w:firstLine="880" w:firstLineChars="20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本次检验项目</w:t>
      </w:r>
    </w:p>
    <w:p>
      <w:pPr>
        <w:pStyle w:val="2"/>
        <w:ind w:firstLine="640" w:firstLineChars="200"/>
        <w:rPr>
          <w:rFonts w:ascii="黑体" w:hAnsi="黑体" w:eastAsia="黑体" w:cs="黑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</w:t>
      </w: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食用农产品</w:t>
      </w:r>
    </w:p>
    <w:p>
      <w:pPr>
        <w:adjustRightInd w:val="0"/>
        <w:spacing w:line="680" w:lineRule="exact"/>
        <w:ind w:firstLine="640" w:firstLineChars="200"/>
        <w:rPr>
          <w:rFonts w:ascii="楷体_GB2312" w:hAnsi="楷体" w:eastAsia="楷体_GB2312" w:cs="楷体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（一）抽检依据 </w:t>
      </w:r>
    </w:p>
    <w:p>
      <w:pPr>
        <w:adjustRightInd w:val="0"/>
        <w:spacing w:line="680" w:lineRule="exact"/>
        <w:ind w:firstLine="643" w:firstLineChars="200"/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GB 2763-2021《食品安全国家标准 食品中农药最大残留限 量》, GB 31650-2019《食品安全国家标准 食品中兽药最大残留限量》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GB 19300-2014《食品安全国家标准 坚果与籽类食品》,GB 2761-2017《食品安全国家标准 食品中真菌毒素限量》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GB 2762-2022《食品安全国家标准 食品中污染物限量》, GB 2763.1-2022《食品安全国家标准食品中 2,4-滴丁酸钠盐等 112 种农药最大残留 限量》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GB 22556-2008《豆芽卫生标准》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国家食品药品监督管理总局 农业部 国家卫生和计划生 育委员会关于豆芽生产过程中禁止使用 6-苄基腺嘌呤等物质的公告(2015 年第 11 号)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农业农村部公告 第 250 号《食品动物中禁止使用的药品及其他化合物清单》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等标准和指标的要求。</w:t>
      </w:r>
    </w:p>
    <w:p>
      <w:pPr>
        <w:adjustRightInd w:val="0"/>
        <w:spacing w:line="680" w:lineRule="exact"/>
        <w:ind w:firstLine="640" w:firstLineChars="200"/>
        <w:rPr>
          <w:rFonts w:asci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（二）检验项目</w:t>
      </w:r>
    </w:p>
    <w:p>
      <w:pPr>
        <w:pStyle w:val="2"/>
        <w:spacing w:line="680" w:lineRule="exact"/>
        <w:ind w:firstLine="640" w:firstLineChars="200"/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</w:t>
      </w: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菠菜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的抽检项目包括毒死蜱、氧乐果、腐霉利、乙酰甲胺磷、甲氨基阿维菌素苯甲酸盐。</w:t>
      </w:r>
    </w:p>
    <w:p>
      <w:pPr>
        <w:pStyle w:val="2"/>
        <w:ind w:firstLine="640" w:firstLineChars="200"/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2.西红柿的抽检项目包括甲氨基阿维菌素苯甲酸盐、毒死蜱、烯酰吗啉。</w:t>
      </w:r>
    </w:p>
    <w:p>
      <w:pPr>
        <w:pStyle w:val="2"/>
        <w:ind w:firstLine="640" w:firstLineChars="200"/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</w:t>
      </w: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鸡蛋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的抽检项目包括甲硝唑、地美硝唑、氟虫腈、氯霉素、呋喃唑酮代谢物。</w:t>
      </w:r>
    </w:p>
    <w:p>
      <w:pPr>
        <w:pStyle w:val="2"/>
        <w:ind w:firstLine="640" w:firstLineChars="200"/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4.</w:t>
      </w: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普通白菜的抽检项目包括毒死蜱、啶虫脒、甲拌磷、水胺硫磷、甲胺磷、乙酰甲胺磷、吡虫啉。</w:t>
      </w:r>
    </w:p>
    <w:p>
      <w:pPr>
        <w:pStyle w:val="2"/>
        <w:ind w:firstLine="640" w:firstLineChars="200"/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5.</w:t>
      </w: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大白菜的抽检项目包括</w:t>
      </w: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阿维菌素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啶虫脒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毒死蜱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氟虫腈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、甲胺磷、水胺硫磷、</w:t>
      </w: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氧乐果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ind w:firstLine="640" w:firstLineChars="200"/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6. 生干籽类的抽检项目包括</w:t>
      </w: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酸价(以脂肪计)(KOH)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过氧化值(以脂肪计)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黄曲霉毒素 B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ind w:firstLine="640" w:firstLineChars="200"/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7.芹菜的抽检项目包括毒死蜱、甲拌磷、氧乐果、氯氟氰菊酯和高效氯氟氰菊酯、噻虫嗪、噻虫胺、氯氰菊酯和高效氯氰菊酯。</w:t>
      </w:r>
    </w:p>
    <w:p>
      <w:pPr>
        <w:pStyle w:val="2"/>
        <w:ind w:firstLine="640" w:firstLineChars="200"/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8.</w:t>
      </w: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鲜食用菌的抽检项目包括镉（以 Cd 计）、乙酰甲胺磷、甲拌磷。</w:t>
      </w:r>
    </w:p>
    <w:p>
      <w:pPr>
        <w:pStyle w:val="2"/>
        <w:ind w:firstLine="640" w:firstLineChars="200"/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9.</w:t>
      </w: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香蕉的抽检项目包括吡虫啉、噻虫嗪、噻虫胺、腈苯唑、苯醚甲环唑、多菌灵。</w:t>
      </w:r>
    </w:p>
    <w:p>
      <w:pPr>
        <w:pStyle w:val="2"/>
        <w:ind w:firstLine="640" w:firstLineChars="200"/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10.</w:t>
      </w: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西葫芦的抽检项目包括</w:t>
      </w: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苯醚甲环唑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毒死蜱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氰戊菊酯和 S-氰戊菊酯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腈苯唑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ind w:firstLine="640" w:firstLineChars="200"/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11.</w:t>
      </w: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茄子的抽检项目包括苯醚甲环唑、氧乐果、甲胺磷、水胺硫磷。</w:t>
      </w:r>
    </w:p>
    <w:p>
      <w:pPr>
        <w:pStyle w:val="2"/>
        <w:ind w:firstLine="640" w:firstLineChars="200"/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12.</w:t>
      </w: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黄瓜的抽检项目包括</w:t>
      </w: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敌敌畏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毒死蜱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氧乐果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、三唑磷。</w:t>
      </w:r>
    </w:p>
    <w:p>
      <w:pPr>
        <w:pStyle w:val="2"/>
        <w:ind w:firstLine="640" w:firstLineChars="200"/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13.</w:t>
      </w: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豆芽的抽检项目包括4-氯苯氧乙酸钠（以 4-氯苯氧乙酸计）、6-苄基腺嘌呤（6-BA）、亚硫酸盐（以SO计）铅（以 Pb 计）。</w:t>
      </w:r>
    </w:p>
    <w:p>
      <w:pPr>
        <w:pStyle w:val="2"/>
        <w:ind w:firstLine="640" w:firstLineChars="200"/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14.</w:t>
      </w: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生姜的抽检项目包括噻虫胺、噻虫嗪、铅（以 Pb 计）、吡虫啉、氧乐果、甲胺磷。</w:t>
      </w:r>
    </w:p>
    <w:p>
      <w:pPr>
        <w:pStyle w:val="2"/>
        <w:ind w:firstLine="640" w:firstLineChars="200"/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15.</w:t>
      </w: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豇豆的抽检项目包括倍硫磷、灭蝇胺、噻虫嗪、噻虫胺、水胺硫磷、乙酰甲胺磷、甲胺磷。</w:t>
      </w:r>
    </w:p>
    <w:p>
      <w:pPr>
        <w:pStyle w:val="2"/>
        <w:ind w:firstLine="640" w:firstLineChars="200"/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16.</w:t>
      </w: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结球甘蓝的抽检项目包括甲胺磷、甲基异柳磷、毒死蜱。</w:t>
      </w:r>
    </w:p>
    <w:p>
      <w:pPr>
        <w:pStyle w:val="2"/>
        <w:ind w:firstLine="640" w:firstLineChars="200"/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17.</w:t>
      </w: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韭菜的抽检项目包括毒死蜱、腐霉利、氧乐果、镉（以 Cd 计）、啶虫脒、多菌灵、氯氟氰菊酯和高效氯氟氰菊酯、氯氰菊酯和高效氯氰菊酯、水胺硫磷。</w:t>
      </w:r>
    </w:p>
    <w:p>
      <w:pPr>
        <w:pStyle w:val="2"/>
        <w:ind w:firstLine="640" w:firstLineChars="200"/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18.</w:t>
      </w: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辣椒的抽检项目包括毒死蜱、氧乐果、噻虫胺、吡虫啉、甲胺磷。</w:t>
      </w:r>
    </w:p>
    <w:p>
      <w:pPr>
        <w:pStyle w:val="2"/>
        <w:ind w:firstLine="640" w:firstLineChars="200"/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19.</w:t>
      </w: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芒果的抽检项目包括吡唑醚菌酯、戊唑醇、苯醚甲环唑、吡虫啉。</w:t>
      </w:r>
    </w:p>
    <w:p>
      <w:pPr>
        <w:pStyle w:val="2"/>
        <w:ind w:firstLine="640" w:firstLineChars="200"/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20.</w:t>
      </w: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菜豆的抽检项目包括</w:t>
      </w: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氧乐果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毒死蜱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甲胺磷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、噻虫嗪、噻虫胺。</w:t>
      </w:r>
    </w:p>
    <w:p>
      <w:pPr>
        <w:pStyle w:val="2"/>
        <w:ind w:firstLine="640" w:firstLineChars="200"/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21.</w:t>
      </w: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胡萝卜的抽检项目包括</w:t>
      </w: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毒死蜱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氟虫腈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甲拌磷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氯氟氰菊酯和高效氯氟氰菊酯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ind w:firstLine="640" w:firstLineChars="200"/>
        <w:rPr>
          <w:rFonts w:ascii="黑体" w:hAnsi="黑体" w:eastAsia="黑体" w:cs="黑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二、餐饮食品</w:t>
      </w:r>
    </w:p>
    <w:p>
      <w:pPr>
        <w:adjustRightInd w:val="0"/>
        <w:spacing w:line="680" w:lineRule="exact"/>
        <w:ind w:firstLine="640" w:firstLineChars="200"/>
        <w:rPr>
          <w:rFonts w:ascii="楷体_GB2312" w:hAnsi="楷体" w:eastAsia="楷体_GB2312" w:cs="楷体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（一）抽检依据 </w:t>
      </w:r>
    </w:p>
    <w:p>
      <w:pPr>
        <w:adjustRightInd w:val="0"/>
        <w:spacing w:line="680" w:lineRule="exact"/>
        <w:ind w:firstLine="643" w:firstLineChars="200"/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GB 14934-2016《食品安全国家标准 消毒餐(饮)具》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GB 2760-2014《食品安全国家标准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bookmarkStart w:id="0" w:name="_GoBack"/>
      <w:bookmarkEnd w:id="0"/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食品添加剂使用标准》, GB 2762-2022《食品安全国家标准 食品中污染物限量》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整顿办函[2011]1 号《食品中可能违法添加的非食用物质和 易滥用的食品添加剂品种名单(第五批)》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中华人民共和国卫生部 国家食品药品监督管理局《关于禁 止餐饮服务单位采购、贮存、使用食品添加剂亚硝酸盐的公告》(2012 年第 10 号)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食品整治办[2008]3 号《食品中可能违法添加的非食用物质和易滥用的食品添加剂品种名单 (第一批)》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等标准和指标的要求。</w:t>
      </w:r>
    </w:p>
    <w:p>
      <w:pPr>
        <w:adjustRightInd w:val="0"/>
        <w:spacing w:line="680" w:lineRule="exact"/>
        <w:ind w:firstLine="640" w:firstLineChars="200"/>
        <w:rPr>
          <w:rFonts w:asci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（二）检验项目</w:t>
      </w:r>
    </w:p>
    <w:p>
      <w:pPr>
        <w:pStyle w:val="2"/>
        <w:spacing w:line="680" w:lineRule="exact"/>
        <w:ind w:firstLine="640" w:firstLineChars="200"/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1.包子（自制）的抽检项目包括苯甲酸及其钠盐（以苯甲酸计）、山梨酸及其钾盐（以山梨酸计）、糖精钠（以糖精计）。</w:t>
      </w:r>
    </w:p>
    <w:p>
      <w:pPr>
        <w:pStyle w:val="2"/>
        <w:spacing w:line="680" w:lineRule="exact"/>
        <w:ind w:firstLine="640" w:firstLineChars="200"/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2.馒头花卷（自制）的抽检项目包括脱氢乙酸及其钠盐（以脱氢乙酸计）、甜蜜素、苯甲酸及其钠盐（以苯 甲酸计）、山梨酸及其钾盐（以山梨酸计）、糖精钠（以糖精计）。</w:t>
      </w:r>
    </w:p>
    <w:p>
      <w:pPr>
        <w:pStyle w:val="2"/>
        <w:ind w:firstLine="640" w:firstLineChars="200"/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3.奶茶（自制）的抽检项目包括苯甲酸及其钠盐（以苯甲酸计）、山梨酸及其钾盐（以山梨酸计）、糖精钠（以糖精计）、</w:t>
      </w: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脱氢乙酸及其钠盐(以脱氢乙酸计)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甜蜜素(以环己基氨基磺酸计)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ind w:firstLine="640" w:firstLineChars="200"/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4.</w:t>
      </w: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复用餐饮具（餐馆自行消毒）的抽检项目包括阴离子合成洗涤剂（以十二烷基苯磺酸钠计）、大肠菌群。</w:t>
      </w:r>
    </w:p>
    <w:p>
      <w:pPr>
        <w:pStyle w:val="2"/>
        <w:ind w:firstLine="640" w:firstLineChars="200"/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5.</w:t>
      </w: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糕点（自制）的抽检项目包括酸价、过氧化值、苯甲酸及其钠盐（以苯甲酸计）、糖精钠、甜蜜素、 安赛蜜、脱氢乙酸、三氯蔗糖、山梨酸及其钾盐（以山梨酸计）。</w:t>
      </w:r>
    </w:p>
    <w:p>
      <w:pPr>
        <w:pStyle w:val="2"/>
        <w:ind w:firstLine="640" w:firstLineChars="200"/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6.</w:t>
      </w: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油辣椒、油泼辣子的抽检项目包括罂粟碱、吗啡、可待因、那可丁。</w:t>
      </w:r>
    </w:p>
    <w:p>
      <w:pPr>
        <w:pStyle w:val="2"/>
        <w:ind w:firstLine="640" w:firstLineChars="200"/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7. 煎炸过程用油的抽检项目包括酸价(KOH)、极性组分。</w:t>
      </w:r>
    </w:p>
    <w:p>
      <w:pPr>
        <w:pStyle w:val="2"/>
        <w:ind w:firstLine="640" w:firstLineChars="200"/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8.酱卤肉制品（自制）的抽检项目包括胭脂红、亚硝酸盐(以亚硝酸钠计)、苯甲酸及其钠盐(以苯甲酸计)、山梨酸及其钾盐(以山梨酸计)。</w:t>
      </w:r>
    </w:p>
    <w:p>
      <w:pPr>
        <w:pStyle w:val="2"/>
        <w:ind w:firstLine="640" w:firstLineChars="200"/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9.其他饮料（自制）的抽检项目包括</w:t>
      </w: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糖精钠(以糖精计)，山梨酸及其钾盐(以山梨酸计)，苯甲酸及其钠盐(以苯甲酸计)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ind w:firstLine="640" w:firstLineChars="200"/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10.</w:t>
      </w: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鲜面条、细面的抽检项目包括铅（以 Pb 计）、苯甲酸及其钠盐（以苯甲酸计）、山梨酸及其钾盐（以山梨酸计）。</w:t>
      </w:r>
    </w:p>
    <w:p>
      <w:pPr>
        <w:pStyle w:val="2"/>
        <w:ind w:firstLine="640" w:firstLineChars="200"/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11.</w:t>
      </w: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其他发酵面制品（自制）香辣蛋饼、香辣饼的抽检项目包括</w:t>
      </w: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苯甲酸及其钠盐(以苯甲酸计)，山梨酸及其钾盐(以山梨酸计)，糖精钠(以糖精计)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ind w:firstLine="640" w:firstLineChars="200"/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12.</w:t>
      </w: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油炸肉类（自制）的抽检项目包括</w:t>
      </w: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亚硝酸盐(以 NaNO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计)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苯甲酸及其钠盐(以苯甲酸计)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山梨酸及其钾盐(以山梨酸计)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胭脂红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ind w:firstLine="640" w:firstLineChars="200"/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13.</w:t>
      </w: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泡馍饼的抽检项目包括</w:t>
      </w: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苯甲酸及其钠盐(以苯甲酸计)，山梨酸及其钾盐(以山梨酸计)，脱氢乙酸及其钠盐(以脱 氢乙酸计)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ind w:firstLine="640" w:firstLineChars="200"/>
        <w:rPr>
          <w:rFonts w:ascii="黑体" w:hAnsi="黑体" w:eastAsia="黑体" w:cs="黑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三、糕点</w:t>
      </w:r>
    </w:p>
    <w:p>
      <w:pPr>
        <w:adjustRightInd w:val="0"/>
        <w:spacing w:line="680" w:lineRule="exact"/>
        <w:ind w:firstLine="640" w:firstLineChars="200"/>
        <w:rPr>
          <w:rFonts w:ascii="楷体_GB2312" w:hAnsi="楷体" w:eastAsia="楷体_GB2312" w:cs="楷体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（一）抽检依据 </w:t>
      </w:r>
    </w:p>
    <w:p>
      <w:pPr>
        <w:adjustRightInd w:val="0"/>
        <w:spacing w:line="680" w:lineRule="exact"/>
        <w:ind w:firstLine="640" w:firstLineChars="200"/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GB 2760-2014《食品安全国家标准 食品添加剂使用标准》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等标准和指标的要求。</w:t>
      </w:r>
    </w:p>
    <w:p>
      <w:pPr>
        <w:adjustRightInd w:val="0"/>
        <w:spacing w:line="680" w:lineRule="exact"/>
        <w:ind w:firstLine="640" w:firstLineChars="200"/>
        <w:rPr>
          <w:rFonts w:asci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（二）检验项目</w:t>
      </w:r>
    </w:p>
    <w:p>
      <w:pPr>
        <w:pStyle w:val="2"/>
        <w:spacing w:line="680" w:lineRule="exact"/>
        <w:ind w:firstLine="640" w:firstLineChars="200"/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1.油炸麻花的抽检项目包括</w:t>
      </w: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铝的残留量(干样品,以 Al 计)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ind w:firstLine="640" w:firstLineChars="200"/>
        <w:rPr>
          <w:rFonts w:ascii="黑体" w:hAns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四、</w:t>
      </w: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粮食加工品</w:t>
      </w:r>
    </w:p>
    <w:p>
      <w:pPr>
        <w:adjustRightInd w:val="0"/>
        <w:spacing w:line="680" w:lineRule="exact"/>
        <w:ind w:firstLine="640" w:firstLineChars="200"/>
        <w:rPr>
          <w:rFonts w:ascii="楷体_GB2312" w:hAnsi="楷体" w:eastAsia="楷体_GB2312" w:cs="楷体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（一）抽检依据 </w:t>
      </w:r>
    </w:p>
    <w:p>
      <w:pPr>
        <w:adjustRightInd w:val="0"/>
        <w:spacing w:line="680" w:lineRule="exact"/>
        <w:ind w:firstLine="640" w:firstLineChars="200"/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GB 2762-2022《食品安全国家标准 食品中污染物限量》, GB 2760-2014《食品安全国家标准 食品添加剂使用标准》GB 2761-2017《食品安全国家标准 食品中真菌毒素限量》,GB 2760-2014《食品安全国家标 准 食品添加剂使用标准》,卫生部公告[2011]第 4 号 卫生部等 7 部门《关于撤销食品添 加剂过氧化苯甲酰、过氧化钙的公告》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等标准和指标的要求。</w:t>
      </w:r>
    </w:p>
    <w:p>
      <w:pPr>
        <w:adjustRightInd w:val="0"/>
        <w:spacing w:line="680" w:lineRule="exact"/>
        <w:ind w:firstLine="640" w:firstLineChars="200"/>
        <w:rPr>
          <w:rFonts w:asci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（二）检验项目</w:t>
      </w:r>
    </w:p>
    <w:p>
      <w:pPr>
        <w:pStyle w:val="2"/>
        <w:spacing w:line="680" w:lineRule="exact"/>
        <w:ind w:firstLine="640" w:firstLineChars="200"/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1.小麦粉的抽检项目包括镉（以 Cd 计）、苯并[a]芘、玉米赤霉烯酮、脱氧雪腐镰刀菌烯醇、赭曲霉毒素 A、黄曲霉毒素 B1、偶氮甲酰胺、过氧化苯甲酰。</w:t>
      </w:r>
    </w:p>
    <w:p>
      <w:pPr>
        <w:pStyle w:val="2"/>
        <w:spacing w:line="680" w:lineRule="exact"/>
        <w:ind w:firstLine="640" w:firstLineChars="200"/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2.油炸饼的抽检项目包括</w:t>
      </w: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铝的残留量(干样品,以 Al 计)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ind w:firstLine="640" w:firstLineChars="200"/>
        <w:rPr>
          <w:rFonts w:ascii="黑体" w:hAnsi="黑体" w:eastAsia="黑体" w:cs="黑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五、肉制品</w:t>
      </w:r>
    </w:p>
    <w:p>
      <w:pPr>
        <w:pStyle w:val="2"/>
        <w:ind w:firstLine="640" w:firstLineChars="200"/>
        <w:rPr>
          <w:rFonts w:ascii="楷体_GB2312" w:hAnsi="楷体" w:eastAsia="楷体_GB2312" w:cs="楷体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（一）抽检依据 </w:t>
      </w:r>
    </w:p>
    <w:p>
      <w:pPr>
        <w:adjustRightInd w:val="0"/>
        <w:spacing w:line="680" w:lineRule="exact"/>
        <w:ind w:firstLine="640" w:firstLineChars="200"/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GB 2760-2014《食品安全国家标准 食品添加剂使用标准》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等标准和指标的要求。</w:t>
      </w:r>
    </w:p>
    <w:p>
      <w:pPr>
        <w:adjustRightInd w:val="0"/>
        <w:spacing w:line="680" w:lineRule="exact"/>
        <w:ind w:firstLine="640" w:firstLineChars="200"/>
        <w:rPr>
          <w:rFonts w:asci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（二）检验项目</w:t>
      </w:r>
    </w:p>
    <w:p>
      <w:pPr>
        <w:pStyle w:val="2"/>
        <w:spacing w:line="680" w:lineRule="exact"/>
        <w:ind w:firstLine="640" w:firstLineChars="200"/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 卤猪头肉、卤鸡腿的抽检项目包括胭脂红、</w:t>
      </w: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亚硝酸盐(以 NaNO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计)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苯甲酸及其钠盐(以苯甲酸计)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山梨酸及其钾盐(以山梨酸计)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ind w:firstLine="640" w:firstLineChars="200"/>
        <w:rPr>
          <w:rFonts w:ascii="黑体" w:hAnsi="黑体" w:eastAsia="黑体" w:cs="黑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六、蔬菜制品</w:t>
      </w:r>
    </w:p>
    <w:p>
      <w:pPr>
        <w:adjustRightInd w:val="0"/>
        <w:spacing w:line="680" w:lineRule="exact"/>
        <w:ind w:firstLine="640" w:firstLineChars="200"/>
        <w:rPr>
          <w:rFonts w:ascii="楷体_GB2312" w:hAnsi="楷体" w:eastAsia="楷体_GB2312" w:cs="楷体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（一）抽检依据 </w:t>
      </w:r>
    </w:p>
    <w:p>
      <w:pPr>
        <w:adjustRightInd w:val="0"/>
        <w:spacing w:line="680" w:lineRule="exact"/>
        <w:ind w:firstLine="640" w:firstLineChars="200"/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GB 2762-2022《食品安全国家标准 食品中污染物限量》, GB 2760-2014《食品安全国家标准 食品添加剂使用标准》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等标准和指标的要求。</w:t>
      </w:r>
    </w:p>
    <w:p>
      <w:pPr>
        <w:adjustRightInd w:val="0"/>
        <w:spacing w:line="680" w:lineRule="exact"/>
        <w:ind w:firstLine="640" w:firstLineChars="200"/>
        <w:rPr>
          <w:rFonts w:asci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（二）检验项目</w:t>
      </w:r>
    </w:p>
    <w:p>
      <w:pPr>
        <w:pStyle w:val="2"/>
        <w:spacing w:line="680" w:lineRule="exact"/>
        <w:ind w:firstLine="640" w:firstLineChars="200"/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 糖蒜的抽检项目包括亚硝酸盐、苯甲酸及其钠盐（以苯甲酸计）、山梨酸及其钾盐（以山梨酸计）。</w:t>
      </w:r>
    </w:p>
    <w:p>
      <w:pPr>
        <w:pStyle w:val="2"/>
        <w:ind w:firstLine="640" w:firstLineChars="200"/>
        <w:rPr>
          <w:rFonts w:ascii="黑体" w:hAnsi="黑体" w:eastAsia="黑体" w:cs="黑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六、</w:t>
      </w: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食用油、油脂及其制品</w:t>
      </w:r>
    </w:p>
    <w:p>
      <w:pPr>
        <w:adjustRightInd w:val="0"/>
        <w:spacing w:line="680" w:lineRule="exact"/>
        <w:ind w:firstLine="640" w:firstLineChars="200"/>
        <w:rPr>
          <w:rFonts w:ascii="楷体_GB2312" w:hAnsi="楷体" w:eastAsia="楷体_GB2312" w:cs="楷体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（一）抽检依据 </w:t>
      </w:r>
    </w:p>
    <w:p>
      <w:pPr>
        <w:adjustRightInd w:val="0"/>
        <w:spacing w:line="680" w:lineRule="exact"/>
        <w:ind w:firstLine="640" w:firstLineChars="200"/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GB 2762-2022《食品安全国家标准 食品中污染物限量》, GB 2760-2014《食品安全国家标准 食品添加剂使用标准》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等标准和指标的要求。</w:t>
      </w:r>
    </w:p>
    <w:p>
      <w:pPr>
        <w:adjustRightInd w:val="0"/>
        <w:spacing w:line="680" w:lineRule="exact"/>
        <w:ind w:firstLine="640" w:firstLineChars="200"/>
        <w:rPr>
          <w:rFonts w:asci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（二）检验项目</w:t>
      </w:r>
    </w:p>
    <w:p>
      <w:pPr>
        <w:pStyle w:val="2"/>
        <w:spacing w:line="680" w:lineRule="exact"/>
        <w:ind w:firstLine="640" w:firstLineChars="200"/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 菜籽油的抽检项目包括铅酸值/酸价、过氧化值、总砷（以 As 计）、铅（以 Pb 计）、苯并[a]芘、溶剂残留量、丁基羟基茴香醚（BHA）、二丁基羟基甲苯（BHT）、特丁基对苯二酚（TBHQ）。</w:t>
      </w:r>
    </w:p>
    <w:p>
      <w:pPr>
        <w:pStyle w:val="2"/>
        <w:spacing w:line="680" w:lineRule="exact"/>
        <w:ind w:firstLine="320" w:firstLineChars="100"/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footerReference r:id="rId4" w:type="even"/>
      <w:pgSz w:w="11906" w:h="16838"/>
      <w:pgMar w:top="2098" w:right="1474" w:bottom="198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t>44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DOqXm5zwAAAAUBAAAPAAAAAAAAAAEAIAAAACIAAABk&#10;cnMvZG93bnJldi54bWxQSwECFAAUAAAACACHTuJAAihtBdYBAACwAwAADgAAAAAAAAABACAAAAAe&#10;AQAAZHJzL2Uyb0RvYy54bWxQSwUGAAAAAAYABgBZAQAAZ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PAGE  </w:instrText>
                    </w:r>
                    <w:r>
                      <w:fldChar w:fldCharType="separate"/>
                    </w:r>
                    <w:r>
                      <w:t>44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RjMjUxYTllNjYyMWQ0MDY2YTM3ZGVmOWM0ODBmZWUifQ=="/>
  </w:docVars>
  <w:rsids>
    <w:rsidRoot w:val="00CE225E"/>
    <w:rsid w:val="000345F7"/>
    <w:rsid w:val="00043D0C"/>
    <w:rsid w:val="00057705"/>
    <w:rsid w:val="000615D9"/>
    <w:rsid w:val="000A6FC0"/>
    <w:rsid w:val="00105393"/>
    <w:rsid w:val="001535E8"/>
    <w:rsid w:val="00193B3F"/>
    <w:rsid w:val="001A7EC5"/>
    <w:rsid w:val="001B3578"/>
    <w:rsid w:val="001E22EE"/>
    <w:rsid w:val="001F2165"/>
    <w:rsid w:val="00256594"/>
    <w:rsid w:val="002907DA"/>
    <w:rsid w:val="002E1BBD"/>
    <w:rsid w:val="002E4A7E"/>
    <w:rsid w:val="003226A5"/>
    <w:rsid w:val="00337E17"/>
    <w:rsid w:val="0038122E"/>
    <w:rsid w:val="00384AED"/>
    <w:rsid w:val="00390C74"/>
    <w:rsid w:val="003C07A9"/>
    <w:rsid w:val="003D5990"/>
    <w:rsid w:val="003D6C38"/>
    <w:rsid w:val="003E1BAD"/>
    <w:rsid w:val="003F7DBB"/>
    <w:rsid w:val="00403CE6"/>
    <w:rsid w:val="004255FD"/>
    <w:rsid w:val="00447D80"/>
    <w:rsid w:val="00456F64"/>
    <w:rsid w:val="00466C4F"/>
    <w:rsid w:val="005430EE"/>
    <w:rsid w:val="00562E9B"/>
    <w:rsid w:val="005776B9"/>
    <w:rsid w:val="005932B3"/>
    <w:rsid w:val="005A3B74"/>
    <w:rsid w:val="00641A10"/>
    <w:rsid w:val="00652559"/>
    <w:rsid w:val="00700068"/>
    <w:rsid w:val="007B0702"/>
    <w:rsid w:val="00875BD3"/>
    <w:rsid w:val="008D4F70"/>
    <w:rsid w:val="009138F7"/>
    <w:rsid w:val="00981FC4"/>
    <w:rsid w:val="009C355C"/>
    <w:rsid w:val="009E745D"/>
    <w:rsid w:val="00A13389"/>
    <w:rsid w:val="00A570EB"/>
    <w:rsid w:val="00A713F9"/>
    <w:rsid w:val="00A87A1C"/>
    <w:rsid w:val="00A914E1"/>
    <w:rsid w:val="00A979D9"/>
    <w:rsid w:val="00B110CB"/>
    <w:rsid w:val="00B17CBA"/>
    <w:rsid w:val="00B626D7"/>
    <w:rsid w:val="00B772C3"/>
    <w:rsid w:val="00BD6043"/>
    <w:rsid w:val="00BF56AB"/>
    <w:rsid w:val="00C21B93"/>
    <w:rsid w:val="00CA4A3B"/>
    <w:rsid w:val="00CE225E"/>
    <w:rsid w:val="00D320D4"/>
    <w:rsid w:val="00D51630"/>
    <w:rsid w:val="00D76CCF"/>
    <w:rsid w:val="00DE6855"/>
    <w:rsid w:val="00DF299F"/>
    <w:rsid w:val="00E05D54"/>
    <w:rsid w:val="00E448B8"/>
    <w:rsid w:val="00E524A2"/>
    <w:rsid w:val="00E543A0"/>
    <w:rsid w:val="00E55009"/>
    <w:rsid w:val="00E5687D"/>
    <w:rsid w:val="00E8164A"/>
    <w:rsid w:val="00E95B26"/>
    <w:rsid w:val="00EC0D2D"/>
    <w:rsid w:val="00ED6D5A"/>
    <w:rsid w:val="00F65575"/>
    <w:rsid w:val="00F83C41"/>
    <w:rsid w:val="00F94009"/>
    <w:rsid w:val="00FA13CD"/>
    <w:rsid w:val="01474160"/>
    <w:rsid w:val="014966A5"/>
    <w:rsid w:val="01807C94"/>
    <w:rsid w:val="074B7626"/>
    <w:rsid w:val="08460E78"/>
    <w:rsid w:val="093C5049"/>
    <w:rsid w:val="0C2A6B34"/>
    <w:rsid w:val="0DD23CD3"/>
    <w:rsid w:val="10F969C3"/>
    <w:rsid w:val="13770032"/>
    <w:rsid w:val="138C03A5"/>
    <w:rsid w:val="151851B4"/>
    <w:rsid w:val="15BF6663"/>
    <w:rsid w:val="183B1756"/>
    <w:rsid w:val="186A22B3"/>
    <w:rsid w:val="1B545A31"/>
    <w:rsid w:val="1B80281E"/>
    <w:rsid w:val="1C7E4124"/>
    <w:rsid w:val="1FA038E9"/>
    <w:rsid w:val="1FE62DA6"/>
    <w:rsid w:val="22FC7365"/>
    <w:rsid w:val="25CA3C80"/>
    <w:rsid w:val="25D22925"/>
    <w:rsid w:val="25F77FC7"/>
    <w:rsid w:val="2A045265"/>
    <w:rsid w:val="2B3D4F7A"/>
    <w:rsid w:val="2BFC7D6A"/>
    <w:rsid w:val="2D644CFD"/>
    <w:rsid w:val="2E5332FF"/>
    <w:rsid w:val="34BD4A02"/>
    <w:rsid w:val="35E055F4"/>
    <w:rsid w:val="3665021A"/>
    <w:rsid w:val="377B7005"/>
    <w:rsid w:val="38917ACB"/>
    <w:rsid w:val="3AA8034C"/>
    <w:rsid w:val="3AD015C1"/>
    <w:rsid w:val="3E050F0C"/>
    <w:rsid w:val="3E3F4878"/>
    <w:rsid w:val="40110196"/>
    <w:rsid w:val="40194A53"/>
    <w:rsid w:val="42AD7897"/>
    <w:rsid w:val="42EB5CA7"/>
    <w:rsid w:val="4405795F"/>
    <w:rsid w:val="46506984"/>
    <w:rsid w:val="49C21473"/>
    <w:rsid w:val="4B137FF9"/>
    <w:rsid w:val="4B3D0E70"/>
    <w:rsid w:val="4B8306CD"/>
    <w:rsid w:val="4B8C1BC6"/>
    <w:rsid w:val="4D81765C"/>
    <w:rsid w:val="4FCB5037"/>
    <w:rsid w:val="50A73037"/>
    <w:rsid w:val="50D71629"/>
    <w:rsid w:val="53483B17"/>
    <w:rsid w:val="559F2C3D"/>
    <w:rsid w:val="56AA0F37"/>
    <w:rsid w:val="5AC27828"/>
    <w:rsid w:val="5D2D0F82"/>
    <w:rsid w:val="5F8D504F"/>
    <w:rsid w:val="5F9A35D7"/>
    <w:rsid w:val="5FD7231D"/>
    <w:rsid w:val="615B3272"/>
    <w:rsid w:val="620231AA"/>
    <w:rsid w:val="63401656"/>
    <w:rsid w:val="65BA3409"/>
    <w:rsid w:val="66891BC6"/>
    <w:rsid w:val="6A733027"/>
    <w:rsid w:val="6D480CE8"/>
    <w:rsid w:val="700E1B3E"/>
    <w:rsid w:val="71E0402C"/>
    <w:rsid w:val="72851CD5"/>
    <w:rsid w:val="75917501"/>
    <w:rsid w:val="75C25371"/>
    <w:rsid w:val="76B44535"/>
    <w:rsid w:val="777D04A5"/>
    <w:rsid w:val="79B76488"/>
    <w:rsid w:val="7D6F1EA1"/>
    <w:rsid w:val="7F4921FB"/>
    <w:rsid w:val="7FDD1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8">
    <w:name w:val="Table Grid"/>
    <w:basedOn w:val="7"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0"/>
    <w:rPr>
      <w:b/>
    </w:rPr>
  </w:style>
  <w:style w:type="character" w:customStyle="1" w:styleId="11">
    <w:name w:val="font11"/>
    <w:basedOn w:val="9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2">
    <w:name w:val="font51"/>
    <w:basedOn w:val="9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  <w:vertAlign w:val="subscript"/>
    </w:rPr>
  </w:style>
  <w:style w:type="character" w:customStyle="1" w:styleId="13">
    <w:name w:val="font71"/>
    <w:basedOn w:val="9"/>
    <w:qFormat/>
    <w:uiPriority w:val="0"/>
    <w:rPr>
      <w:rFonts w:hint="eastAsia" w:ascii="宋体" w:hAnsi="宋体" w:eastAsia="宋体" w:cs="宋体"/>
      <w:b/>
      <w:color w:val="000000"/>
      <w:sz w:val="20"/>
      <w:szCs w:val="20"/>
      <w:u w:val="none"/>
      <w:vertAlign w:val="subscript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2780</Words>
  <Characters>3108</Characters>
  <Lines>23</Lines>
  <Paragraphs>6</Paragraphs>
  <TotalTime>320</TotalTime>
  <ScaleCrop>false</ScaleCrop>
  <LinksUpToDate>false</LinksUpToDate>
  <CharactersWithSpaces>3250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2023-08-16T07:30:00Z</dcterms:created>
  <dc:creator>lenovo</dc:creator>
  <cp:lastModifiedBy>一撇一捺，默写牵挂</cp:lastModifiedBy>
  <cp:lastPrinted>2021-11-03T01:04:00Z</cp:lastPrinted>
  <dcterms:modified xsi:type="dcterms:W3CDTF">2010-12-31T17:57:03Z</dcterms:modified>
  <cp:revision>80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2D1E902F4CCD4E4FA25AB34835F3199C_13</vt:lpwstr>
  </property>
</Properties>
</file>