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40" w:lineRule="exact"/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>
      <w:pPr>
        <w:adjustRightInd w:val="0"/>
        <w:spacing w:line="640" w:lineRule="exact"/>
        <w:ind w:firstLine="3080" w:firstLineChars="700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本次检验项目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一、饼干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曲江分局2023年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食品安全抽检工作计划、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GB 2760 《食品安全国家标准 食品添加剂使用标准》  GB 7100《饼干 食品安全国家标准》GB 29921-2013《食品安全国家标准 食品中致病菌限量》。GB 29921-2021 《食品安全国家标准 预包装食品中致病菌限量 》GB 31607 《食品安全国家标准 散装即食食品中致病菌限量 》产品明示标准和质量要求。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饼干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山梨酸及其钾盐 ( 以山梨酸计) 、糖精钠 ( 以糖精计) 、脱氢乙酸及其钠盐 ( 以脱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6"/>
          <w:sz w:val="28"/>
          <w:szCs w:val="28"/>
        </w:rPr>
        <w:t>氢乙酸计)</w:t>
      </w:r>
      <w:r>
        <w:rPr>
          <w:rFonts w:hint="eastAsia" w:ascii="仿宋" w:hAnsi="仿宋" w:eastAsia="仿宋" w:cs="仿宋"/>
          <w:spacing w:val="-5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、铝的残留量 (干样品， 以 Al 计 ) 、甜蜜素 ( 以环己基氨基磺酸计) 、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18"/>
          <w:sz w:val="28"/>
          <w:szCs w:val="28"/>
        </w:rPr>
        <w:t>菌</w:t>
      </w:r>
      <w:r>
        <w:rPr>
          <w:rFonts w:hint="eastAsia" w:ascii="仿宋" w:hAnsi="仿宋" w:eastAsia="仿宋" w:cs="仿宋"/>
          <w:spacing w:val="10"/>
          <w:sz w:val="28"/>
          <w:szCs w:val="28"/>
        </w:rPr>
        <w:t>落</w:t>
      </w:r>
      <w:r>
        <w:rPr>
          <w:rFonts w:hint="eastAsia" w:ascii="仿宋" w:hAnsi="仿宋" w:eastAsia="仿宋" w:cs="仿宋"/>
          <w:spacing w:val="9"/>
          <w:sz w:val="28"/>
          <w:szCs w:val="28"/>
        </w:rPr>
        <w:t>总数、大肠菌群、金黄色葡萄球菌，沙门氏菌、霉菌</w:t>
      </w:r>
      <w:r>
        <w:rPr>
          <w:rFonts w:hint="eastAsia" w:ascii="仿宋" w:hAnsi="仿宋" w:eastAsia="仿宋" w:cs="仿宋"/>
          <w:spacing w:val="9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炒货食品及坚果制品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曲江分局2023年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食品安全抽检工作计划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GB 2760《 食品安全国家标准 食品添加剂使用标准 》 GB 2761《 食品安全国家标准 食品中真菌毒素限量 》 GB 2762 《食品安全国家标准 食品中污染物限量》《GB 19300 食品安全国家标准 坚果与籽类食品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》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。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等标准和指标的要求。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炒货食品及坚果制品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酸价 ( 以脂肪计 )</w:t>
      </w:r>
      <w:r>
        <w:rPr>
          <w:rFonts w:hint="eastAsia" w:ascii="仿宋" w:hAnsi="仿宋" w:eastAsia="仿宋" w:cs="仿宋"/>
          <w:spacing w:val="-2"/>
          <w:sz w:val="28"/>
          <w:szCs w:val="28"/>
        </w:rPr>
        <w:t xml:space="preserve"> ( KOH ) 、过氧化值(以脂肪计)、黄曲霉毒素 B</w:t>
      </w:r>
      <w:r>
        <w:rPr>
          <w:rFonts w:hint="eastAsia" w:ascii="仿宋" w:hAnsi="仿宋" w:eastAsia="仿宋" w:cs="仿宋"/>
          <w:spacing w:val="-2"/>
          <w:position w:val="-1"/>
          <w:sz w:val="28"/>
          <w:szCs w:val="28"/>
        </w:rPr>
        <w:t xml:space="preserve">1 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、甜蜜素(以环已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12"/>
          <w:sz w:val="28"/>
          <w:szCs w:val="28"/>
        </w:rPr>
        <w:t>基</w:t>
      </w:r>
      <w:r>
        <w:rPr>
          <w:rFonts w:hint="eastAsia" w:ascii="仿宋" w:hAnsi="仿宋" w:eastAsia="仿宋" w:cs="仿宋"/>
          <w:spacing w:val="9"/>
          <w:sz w:val="28"/>
          <w:szCs w:val="28"/>
        </w:rPr>
        <w:t>氨基磺酸计)、大肠菌群、霉菌</w:t>
      </w:r>
      <w:r>
        <w:rPr>
          <w:rFonts w:hint="eastAsia" w:ascii="仿宋" w:hAnsi="仿宋" w:eastAsia="仿宋" w:cs="仿宋"/>
          <w:spacing w:val="9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三、餐饮食品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曲江分局2023年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食品安全抽检工作计划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GB 2760《食品安全国家标准 食品添加剂使用标准 》 GB 2761 《食品安全国家标准 食品中真菌毒素限量》 GB 2762《食品安全国家标准 食品中污染物限量》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等标准和指标的要求。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火锅调味料（底料、蘸料） (自制)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罌粟碱、吗啡、可待因、那可丁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小麦粉制品 (自制)苯甲酸及其钠盐( 以苯甲酸计)、山梨酸及其钾盐(以山梨酸计)、糖精钠( 以糖精 计)。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四、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茶叶及相关制品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曲江分局2023年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食品安全抽检工作计划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GB 2760《 食品安全国家标准 食品添加剂使用标准》 GB 2762 《食品安全国家标准食品中污染物限量》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等标准和指标的要求。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.茶叶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的抽检项目包括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吡虫啉、甲拌磷、克百威、水胺硫磷、氧乐果、毒死蜱、啶虫脒。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五、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方便食品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曲江分局2023年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食品安全抽检工作计划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GB 2760 《食品安全国家标准 食品添加剂使用标准 》、GB 2761《食品安全国家标准 食品中真菌毒素限量  》  GB 2762 《食品安全国家标准 食品中污染物限量》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等标准和指标的要求。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油炸面、非油 炸面、方便米 粉（米线）和 方便粉丝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菌落总数、大肠菌群、霉菌。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六、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淀粉及淀粉制品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抽检依据是西安市市场监督管理局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曲江分局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月食品安全抽检工作计划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、GB 2760-2014《食品安全国家标准 食品添加剂使用标准》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GB 31637 《食品安全国家标准 食用淀粉》 GB 2761《食品安全国家标准 食品中真菌毒素限量 》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等标准和指标的要求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淀粉制品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 铝的残留量(干样品，以 Al 计)、二氧化硫残留量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淀粉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铅(以 Pb 计)、菌落总数、大肠菌群、霉菌和酵母、脱氢乙酸及其钠盐（以脱氢乙 酸计）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七、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肉制品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抽检依据是西安市市场监督管理局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曲江分局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月食品安全抽检工作计划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GB 2760-2014《食品安全国家标准 食品添加剂使用标准》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GB 2761《食品安全国家标准 食品中真菌毒素限量》  GB 2762《 食品安全国家标准 食品中污染物限量卫生部公告〔2011〕第 4 号》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等标准和指标的要求。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熏煮香肠火腿制品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苯甲酸及其钠盐(以苯甲酸计)、山梨酸及其钾盐(以山梨酸计)、脱氢乙酸及其钠盐 (以脱氢乙酸计)、防腐剂混合使用时各自用量占其最大使用量的比例之和、合成着 色剂(胭脂红)、氯霉素、菌落总数、大肠菌群、沙门氏菌、金黄色葡萄球菌、单核 细胞增生李斯特氏菌、致泻大肠埃希氏菌。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八、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罐头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抽检依据是西安市市场监督管理局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曲江分局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月食品安全抽检工作计划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GB 2760 食品安全国家标准 食品添加剂使用标准 、GB 2761《食品安全国家标准 食品中真菌毒素限量  》  GB 2762 《食品安全国家标准 食品中污染物限量》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等标准和指标的要求。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畜禽肉类罐头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铅（以 Pb 计）、苯甲酸及其钠盐(以苯甲酸计)、山梨酸及其钾盐(以山梨酸计)、 糖精钠(以糖精计)、商业无菌</w:t>
      </w:r>
      <w:r>
        <w:rPr>
          <w:rFonts w:hint="eastAsia" w:ascii="仿宋" w:hAnsi="仿宋" w:eastAsia="仿宋" w:cs="仿宋"/>
          <w:spacing w:val="9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九、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酒类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抽检依据是西安市市场监督管理局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曲江分局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月食品安全抽检工作计划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GB 2757 《食品安全国家标准 蒸馏酒及其配制酒 》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GB 2760-2014《食品安全国家标准 食品添加剂使用标准》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  GB 2762《 食品安全国家标准 食品中污染物限量卫生部公告〔2011〕第 4 号》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等标准和指标的要求。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  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白酒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酒精度、铅（以 Pb 计）、甲醇、氰化物（以 HCN 计）、糖精钠（以糖精计）、甜 蜜素（以环己基氨基磺酸计）、三氯蔗糖。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2.啤酒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酒精度、甲醛。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十、糕点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抽检依据是西安市市场监督管理局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曲江分局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月食品安全抽检工作计划、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GB 2760 《食品安全国家标准 食品添加剂使用标准》 GB 2762《 食品安全国家标准 食品中污染物限量》。GB 31607 《食品安全国家标准 散装即食食品中致病菌限量》GB 29921-2013《食品安全国家标准 食品中致病菌限量》  GB 29921-2021《食品安全国家标准 预包装食品中致病菌限量》  GB 7099 《食品安全国家标准 糕点、面包 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等标准和指标的要求。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糕点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酸价(以脂肪计)、过氧化值(以脂肪计)、苯甲酸及其钠盐(以苯甲酸计)、山梨酸及 其钾盐(以山梨酸计)、糖精钠(以糖精计)、甜蜜素(以环已基氨基磺酸计)、安赛蜜、 铝的残留量(干样品，以 Al 计) 、丙酸及其钠盐、钙盐(以丙酸计)、脱氢乙酸及其钠盐(以脱氢乙酸计)、纳他霉素、防腐剂混合使用时各自用量占其最大使用量的比 例之和、菌落总数、大肠菌群、金黄色葡萄球菌、沙门氏菌、霉菌。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十一、粮食加工品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抽检依据是西安市市场监督管理局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曲江分局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月食品安全抽检工作计划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 GB 2760《食品安全国家标准 食品添加剂使用标准》GB 2761《食品安全国家标准 食品中真菌毒素限量 》 GB 2762《 食品安全国家标准 食品中污染物限量 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等标准和指标的要求。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大米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铅（以 Pb 计）、镉（以 Cd 计）、苯并[a]芘、黄曲霉毒素 B1</w:t>
      </w:r>
      <w:r>
        <w:rPr>
          <w:rFonts w:hint="eastAsia" w:ascii="仿宋" w:hAnsi="仿宋" w:eastAsia="仿宋" w:cs="仿宋"/>
          <w:spacing w:val="1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pacing w:val="1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2.面粉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镉（以 Cd 计）、苯并[a]芘、玉米赤霉烯酮、脱氧雪腐镰刀菌烯醇、赭曲霉毒素 A、 黄曲霉毒素 B1、过氧化苯甲酰、偶氮甲酰胺</w:t>
      </w:r>
      <w:r>
        <w:rPr>
          <w:rFonts w:hint="eastAsia" w:ascii="仿宋" w:hAnsi="仿宋" w:eastAsia="仿宋" w:cs="仿宋"/>
          <w:spacing w:val="1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3.挂面抽检项目包括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铅（以 Pb 计）、脱氢乙酸及其钠盐（以脱氢乙酸计）</w:t>
      </w:r>
      <w:r>
        <w:rPr>
          <w:rFonts w:hint="eastAsia" w:ascii="仿宋" w:hAnsi="仿宋" w:eastAsia="仿宋" w:cs="仿宋"/>
          <w:spacing w:val="1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十二、乳制品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抽检依据是西安市市场监督管理局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曲江分局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月食品安全抽检工作计划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GB 2760 《食品安全国家标准 食品添加剂使用标准》 GB 2761 《食品安全国家标准 食品中真菌毒素限量》 GB 2762《食品安全国家标准 食品中污染物限量 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等标准和指标的要求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 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发酵乳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蛋白质、山梨酸及其钾盐、三聚氰胺、金黄色葡萄球菌、沙门氏菌、大肠菌群、酵 母、霉菌</w:t>
      </w:r>
      <w:r>
        <w:rPr>
          <w:rFonts w:hint="eastAsia" w:ascii="仿宋" w:hAnsi="仿宋" w:eastAsia="仿宋" w:cs="仿宋"/>
          <w:spacing w:val="2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调制乳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蛋白质、三聚氰胺、商业无菌、菌落总数、大肠菌群</w:t>
      </w:r>
      <w:r>
        <w:rPr>
          <w:rFonts w:hint="eastAsia" w:ascii="仿宋" w:hAnsi="仿宋" w:eastAsia="仿宋" w:cs="仿宋"/>
          <w:spacing w:val="2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十三、水果制品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抽检依据是西安市市场监督管理局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曲江分局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月食品安全抽检工作计划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GB 2760-2014《食品安全国家标准 食品添加剂使用标准》,GB 13104-2014《食品安全国家标准食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糖》要求等标准和指标的要求。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水果干制品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铅(以 Pb 计)、山梨酸及其钾盐(以山梨酸计)、糖精钠(以糖精计)、菌落总数、大 肠菌群、霉菌。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十四、调味品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抽检依据是西安市市场监督管理局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曲江分局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月食品安全抽检工作计划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GB 2760-2014《食品安全国家标准 食品添加剂使用标准》,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要求等标准和指标的要求。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火锅底料、麻辣烫底料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苯甲酸及其钠盐(以苯甲酸计)、山梨酸及其钾盐(以山梨酸计)、脱氢乙酸及其钠盐 (以脱氢乙酸计)、防腐剂混合使用时各自用量占其最大使用量的比例之和、罂粟碱、 吗啡、可待因、那可丁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食用盐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碘(以 I 计)、铅(以 Pb 计)、总砷(以 As 计)、亚铁氰化钾/亚铁氰化钠(以亚铁氰根计)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3辣椒、花椒、辣椒粉、花 椒粉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铅(以 Pb 计)、脱氢乙酸及其钠盐(以脱氢乙酸计)、苏丹红 I、苏丹红 II、苏丹红 III、苏丹红 IV、二氧化硫残留量、沙门氏菌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十五、豆制品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抽检依据是西安市市场监督管理局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曲江分局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月食品安全抽检工作计划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GB 2760-2014《食品安全国家标准 食品添加剂使用标准》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GB 2716《食品安全国家标准 植物油》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等标准和指标的要求。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腐乳、豆豉、纳豆等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黄曲霉毒素 B1、苯甲酸及其钠盐(以苯甲酸计)、山梨酸及其钾盐(以山梨酸计)、脱氢乙酸及其钠盐(以脱氢乙酸计)、糖精钠(以糖精计)、甜蜜素(以环已基氨基磺酸计)、大肠菌群、沙门氏菌、金黄色葡萄球菌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豆干、豆腐、豆皮等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铝的残留量(干样品，以 Al 计)、铅(以 Pb 计)、苯甲酸及其钠盐(以苯甲酸计)、山梨酸及其钾盐(以山梨酸计)、脱氢乙酸及其钠盐(以脱氢乙酸计)、丙酸及其钠盐、 钙盐(以丙酸计)、防腐剂混合使用时各自用量占其最大使用量的比例之和、糖精钠 以糖精计)、大肠菌群、沙门氏菌、金黄色葡萄球菌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十六、蛋制品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抽检依据是西安市市场监督管理局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曲江分局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月食品安全抽检工作计划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GB 2760-2014《食品安全国家标准 食品添加剂使用标准》,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GB 2762《食品安全国家标准 食品中污染物限量 》 GB 4789.3 《食品安全国家标准 食品微生物学检验 大肠菌群计数》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等标准和指标的要求。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1.咸鸭蛋抽检项目包括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苯甲酸及其钠盐(以苯甲酸计)、山梨酸及其钾盐(以山梨酸计)、菌落总数、大肠菌 群、沙门氏菌、商业无菌</w:t>
      </w:r>
      <w:r>
        <w:rPr>
          <w:rFonts w:hint="eastAsia" w:ascii="仿宋" w:hAnsi="仿宋" w:eastAsia="仿宋" w:cs="仿宋"/>
          <w:spacing w:val="9"/>
          <w:sz w:val="28"/>
          <w:szCs w:val="28"/>
          <w:lang w:eastAsia="zh-CN"/>
        </w:rPr>
        <w:t>。</w:t>
      </w:r>
    </w:p>
    <w:p>
      <w:pPr>
        <w:pStyle w:val="2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86" w:firstLineChars="200"/>
        <w:textAlignment w:val="auto"/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  <w:t>十七、可可及烘烤咖啡制品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抽检依据是西安市市场监督管理局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曲江分局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月食品安全抽检工作计划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GB 2760-2014《食品安全国家标准 食品添加剂使用标准》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GB 2761《食品安全国家标准 食品中真菌毒素限量》  GB 2762《 食品安全国家标准 食品中污染物限量卫生部公告〔2011〕第 4 号》 卫生部等 7 部门关于撤销食品添加剂过氧化苯甲酰、过氧 化钙的公告 产品明示标准和质量要求。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（二）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1.可可制品抽检项目包括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铅(以 Pb 计)、沙门氏菌。</w:t>
      </w:r>
    </w:p>
    <w:p>
      <w:pPr>
        <w:pStyle w:val="2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86" w:firstLineChars="200"/>
        <w:textAlignment w:val="auto"/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  <w:t>十八、食糖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抽检依据是西安市市场监督管理局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曲江分局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月食品安全抽检工作计划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GB 2760-2014《食品安全国家标准 食品添加剂使用标准》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GB 2761《食品安全国家标准 食品中真菌毒素限量》  GB 2762《 食品安全国家标准 食品中污染物限量卫生部公告〔2011〕第 4 号》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等标准和指标的要求。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86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赤砂糖抽检项目包括二氧化硫残留量、螨。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86" w:firstLineChars="200"/>
        <w:jc w:val="both"/>
        <w:textAlignment w:val="auto"/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86" w:firstLineChars="200"/>
        <w:textAlignment w:val="auto"/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  <w:t>十九、蔬菜制品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抽检依据是西安市市场监督管理局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曲江分局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月食品安全抽检工作计划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GB 2760-2014《食品安全国家标准 食品添加剂使用标准》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GB 2761《食品安全国家标准 食品中真菌毒素限量》  GB 2762《 食品安全国家标准 食品中污染物限量卫生部公告〔2011〕第 4 号》 卫生部等 7 部门关于撤销食品添加剂过氧化苯甲酰、过氧 化钙的公告 产品明示标准和质量要求。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86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酱腌菜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抽检项目包括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铅（以 Pb 计）、苯甲酸及其钠盐（以苯甲酸计）、山梨酸及其钾盐（以山梨酸计）、 糖精钠（以糖精计）、脱氢乙酸及其钠盐（以脱氢乙酸计）、甜蜜素（以环己基氨 基磺酸计）、防腐剂混合使用时各自用量占其最大使用量的比例之和、二氧化硫残留量。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86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蔬菜干制品蔬菜干制品铅(以 Pb 计)、苯甲酸及其钠盐(以苯甲酸计)、山梨酸及其钾盐(以山梨酸计)、二 氧化硫残留量。</w:t>
      </w:r>
    </w:p>
    <w:p>
      <w:pPr>
        <w:pStyle w:val="2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86" w:firstLineChars="200"/>
        <w:textAlignment w:val="auto"/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  <w:t>二十、食用油、油脂及其制品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抽检依据是西安市市场监督管理局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曲江分局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月食品安全抽检工作计划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GB 2760-2014《食品安全国家标准 食品添加剂使用标准》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GB 2761《食品安全国家标准 食品中真菌毒素限量》  GB 2762《 食品安全国家标准 食品中污染物限量卫生部公告〔2011〕第 4 号》GB 2716 《食品安全国家标准 植物油》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等标准和指标的要求。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84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6"/>
          <w:sz w:val="28"/>
          <w:szCs w:val="28"/>
          <w:lang w:val="en-US" w:eastAsia="zh-CN"/>
        </w:rPr>
        <w:t>1.食用植物调和油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酸价、过氧化值、溶剂残留量、特丁基对苯二酚(TBHQ)、乙基麦芽酚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84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pacing w:val="6"/>
          <w:sz w:val="28"/>
          <w:szCs w:val="28"/>
          <w:lang w:val="en-US" w:eastAsia="zh-CN"/>
        </w:rPr>
        <w:t>2.菜籽油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酸值/酸价、过氧化值、铅（以 Pb 计）、溶剂残留量、特丁基对苯二酚（TBHQ）、 乙基麦芽酚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86" w:firstLineChars="200"/>
        <w:textAlignment w:val="auto"/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  <w:t xml:space="preserve">二十一、速冻食品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抽检依据是西安市市场监督管理局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曲江分局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月食品安全抽检工作计划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GB 2760-2014《食品安全国家标准 食品添加剂使用标准》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GB 2761《食品安全国家标准 食品中真菌毒素限量》  GB 2762《 食品安全国家标准 食品中污染物限量卫生部公告〔2011〕第 4 号》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等标准和指标的要求。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1.速冻面米生制品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铅(以 Pb 计)、过氧化值（以脂肪计）、糖精钠（以糖精计）。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速冻蔬菜制品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苯甲酸及其钠盐(以苯甲酸计)、山梨酸及其钾盐(以山梨酸计)、糖精钠(以糖精计)。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速冻谷物食品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铅(以 Pb 计)、黄曲霉毒素 B1。</w:t>
      </w:r>
    </w:p>
    <w:p>
      <w:pPr>
        <w:pStyle w:val="2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86" w:firstLineChars="200"/>
        <w:textAlignment w:val="auto"/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  <w:t xml:space="preserve">二十二、冷冻饮品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抽检依据是西安市市场监督管理局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曲江分局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月食品安全抽检工作计划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GB 2760-2014《食品安全国家标准 食品添加剂使用标准》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GB 2761《食品安全国家标准 食品中真菌毒素限量》  GB 2762《 食品安全国家标准 食品中污染物限量卫生部公告〔2011〕第 4 号》 卫生部等 7 部门关于撤销食品添加剂过氧化苯甲酰、过氧 化钙的公告 产品明示标准和质量要求。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冷冻饮品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蛋白质、甜蜜素(以环已基氨基磺酸计)、糖精钠(以糖精计)、菌落总数、大肠菌群、 沙门氏菌、单核细胞增生李斯特氏菌。</w:t>
      </w:r>
    </w:p>
    <w:p>
      <w:pPr>
        <w:pStyle w:val="2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86" w:firstLineChars="200"/>
        <w:textAlignment w:val="auto"/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  <w:t>二十三、饮料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抽检依据是西安市市场监督管理局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曲江分局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月食品安全抽检工作计划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GB 2760-2014《食品安全国家标准 食品添加剂使用标准》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GB 2761《食品安全国家标准 食品中真菌毒素限量》  GB 2762《 食品安全国家标准 食品中污染物限量卫生部公告〔2011〕第 4 号》GB 4789.3 《食品安全国家标准 食品微生物学检验 大肠菌群计数》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等标准和指标的要求。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   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86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固体饮料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蛋白质、铅(以 Pb 计)、苯甲酸及其钠盐(以苯甲酸计)、山梨酸及其钾盐(以山梨酸 计)、防腐剂混合使用时各自用量占其最大使用量的比例之和、糖精钠(以糖精计)、 合成着色剂(苋菜红、胭脂红、柠檬黄、日落黄、亮蓝)、相同色泽着色剂混合使用时各自用量占其最大使用量的比例之和、菌落总数、大肠菌群、霉菌。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86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茶饮料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茶多酚、咖啡因、脱氢乙酸及其钠盐(以脱氢乙酸计)、菌落总数。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饮用纯净水电导率、亚硝酸盐(以 NO2 计)、余氯(游离氯)、溴酸盐、大肠菌群、铜绿假单胞菌。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碳酸饮料(汽水)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苯甲酸及其钠盐(以苯甲酸计)、山梨酸及其钾盐(以山梨酸计)、防腐剂混合使用时 各自用量占其最大使用量的比例之和、甜蜜素(以环已基氨基磺酸计)、菌落总数、 霉菌、酵母。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5.蛋白饮料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项目包括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蛋白质、三聚氰胺、脱氢乙酸及其钠盐(以脱氢乙酸计)、菌落总数、大肠菌群。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</w:pPr>
    </w:p>
    <w:p>
      <w:pPr>
        <w:pStyle w:val="2"/>
        <w:numPr>
          <w:ilvl w:val="0"/>
          <w:numId w:val="0"/>
        </w:numPr>
        <w:ind w:left="420" w:leftChars="0"/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</w:pPr>
    </w:p>
    <w:p>
      <w:pPr>
        <w:pStyle w:val="2"/>
        <w:numPr>
          <w:ilvl w:val="0"/>
          <w:numId w:val="0"/>
        </w:numPr>
        <w:ind w:left="420" w:leftChars="0"/>
        <w:rPr>
          <w:rFonts w:hint="eastAsia" w:ascii="仿宋" w:hAnsi="仿宋" w:eastAsia="仿宋" w:cs="仿宋"/>
          <w:b/>
          <w:bCs/>
          <w:spacing w:val="6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2388235</wp:posOffset>
              </wp:positionH>
              <wp:positionV relativeFrom="paragraph">
                <wp:posOffset>-38100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8.05pt;margin-top:-3pt;height:144pt;width:144pt;mso-position-horizontal-relative:margin;mso-wrap-style:none;z-index:251659264;mso-width-relative:page;mso-height-relative:page;" filled="f" stroked="f" coordsize="21600,21600" o:gfxdata="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2B5DE1"/>
    <w:multiLevelType w:val="multilevel"/>
    <w:tmpl w:val="892B5DE1"/>
    <w:lvl w:ilvl="0" w:tentative="0">
      <w:start w:val="1"/>
      <w:numFmt w:val="chineseCounting"/>
      <w:pStyle w:val="3"/>
      <w:suff w:val="nothing"/>
      <w:lvlText w:val="%1、"/>
      <w:lvlJc w:val="left"/>
      <w:pPr>
        <w:tabs>
          <w:tab w:val="left" w:pos="0"/>
        </w:tabs>
        <w:ind w:left="0" w:firstLine="400"/>
      </w:pPr>
      <w:rPr>
        <w:rFonts w:hint="eastAsia" w:ascii="宋体" w:hAnsi="宋体" w:eastAsia="宋体" w:cs="宋体"/>
      </w:rPr>
    </w:lvl>
    <w:lvl w:ilvl="1" w:tentative="0">
      <w:start w:val="1"/>
      <w:numFmt w:val="upperRoman"/>
      <w:suff w:val="nothing"/>
      <w:lvlText w:val="%2．"/>
      <w:lvlJc w:val="left"/>
      <w:pPr>
        <w:tabs>
          <w:tab w:val="left" w:pos="0"/>
        </w:tabs>
        <w:ind w:left="0" w:firstLine="400"/>
      </w:pPr>
      <w:rPr>
        <w:rFonts w:hint="eastAsia" w:ascii="宋体" w:hAnsi="宋体" w:eastAsia="宋体" w:cs="宋体"/>
      </w:rPr>
    </w:lvl>
    <w:lvl w:ilvl="2" w:tentative="0">
      <w:start w:val="1"/>
      <w:numFmt w:val="decimal"/>
      <w:pStyle w:val="5"/>
      <w:suff w:val="nothing"/>
      <w:lvlText w:val="（%3）"/>
      <w:lvlJc w:val="left"/>
      <w:pPr>
        <w:tabs>
          <w:tab w:val="left" w:pos="0"/>
        </w:tabs>
        <w:ind w:left="0" w:firstLine="402"/>
      </w:pPr>
      <w:rPr>
        <w:rFonts w:hint="eastAsia" w:ascii="宋体" w:hAnsi="宋体" w:eastAsia="宋体" w:cs="宋体"/>
      </w:rPr>
    </w:lvl>
    <w:lvl w:ilvl="3" w:tentative="0">
      <w:start w:val="1"/>
      <w:numFmt w:val="decimalEnclosedCircleChinese"/>
      <w:pStyle w:val="6"/>
      <w:suff w:val="nothing"/>
      <w:lvlText w:val="%4 "/>
      <w:lvlJc w:val="left"/>
      <w:pPr>
        <w:tabs>
          <w:tab w:val="left" w:pos="0"/>
        </w:tabs>
        <w:ind w:left="0" w:firstLine="402"/>
      </w:pPr>
      <w:rPr>
        <w:rFonts w:hint="eastAsia" w:ascii="宋体" w:hAnsi="宋体" w:eastAsia="宋体" w:cs="宋体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abstractNum w:abstractNumId="1">
    <w:nsid w:val="AAC3B53F"/>
    <w:multiLevelType w:val="singleLevel"/>
    <w:tmpl w:val="AAC3B53F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C460E3C"/>
    <w:multiLevelType w:val="multilevel"/>
    <w:tmpl w:val="5C460E3C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4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896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7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8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9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0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1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iMjgxMjljZmY4MjFhOGE1MWYwOTczM2FhMDMwZTMifQ=="/>
  </w:docVars>
  <w:rsids>
    <w:rsidRoot w:val="4FB407A2"/>
    <w:rsid w:val="0167001A"/>
    <w:rsid w:val="01DE17D7"/>
    <w:rsid w:val="0226322A"/>
    <w:rsid w:val="067A1C43"/>
    <w:rsid w:val="07C4032C"/>
    <w:rsid w:val="081E21D8"/>
    <w:rsid w:val="083F7F1E"/>
    <w:rsid w:val="08922E9F"/>
    <w:rsid w:val="0A11116F"/>
    <w:rsid w:val="0F8C6CB2"/>
    <w:rsid w:val="1C8F1F64"/>
    <w:rsid w:val="1DB43AEE"/>
    <w:rsid w:val="23B92249"/>
    <w:rsid w:val="29B670D2"/>
    <w:rsid w:val="29C40486"/>
    <w:rsid w:val="2D795B0E"/>
    <w:rsid w:val="324031AF"/>
    <w:rsid w:val="3330335A"/>
    <w:rsid w:val="39C4575C"/>
    <w:rsid w:val="3A2041C7"/>
    <w:rsid w:val="46627601"/>
    <w:rsid w:val="4F811967"/>
    <w:rsid w:val="4FAB18F7"/>
    <w:rsid w:val="4FB407A2"/>
    <w:rsid w:val="56097CE2"/>
    <w:rsid w:val="572F19CA"/>
    <w:rsid w:val="58DE6130"/>
    <w:rsid w:val="5BFF63FF"/>
    <w:rsid w:val="5F096767"/>
    <w:rsid w:val="645C245B"/>
    <w:rsid w:val="64F22D75"/>
    <w:rsid w:val="67851192"/>
    <w:rsid w:val="70CD1F4E"/>
    <w:rsid w:val="7329485B"/>
    <w:rsid w:val="793B1C43"/>
    <w:rsid w:val="7A195E96"/>
    <w:rsid w:val="7BF372D2"/>
    <w:rsid w:val="7EBE7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0"/>
    <w:pPr>
      <w:keepNext/>
      <w:keepLines/>
      <w:numPr>
        <w:ilvl w:val="0"/>
        <w:numId w:val="1"/>
      </w:numPr>
      <w:spacing w:line="360" w:lineRule="auto"/>
      <w:ind w:firstLine="400"/>
      <w:jc w:val="center"/>
      <w:outlineLvl w:val="0"/>
    </w:pPr>
    <w:rPr>
      <w:rFonts w:ascii="Times New Roman" w:hAnsi="Times New Roman" w:eastAsia="宋体"/>
      <w:b/>
      <w:kern w:val="44"/>
      <w:sz w:val="28"/>
      <w:szCs w:val="20"/>
    </w:rPr>
  </w:style>
  <w:style w:type="paragraph" w:styleId="4">
    <w:name w:val="heading 2"/>
    <w:basedOn w:val="1"/>
    <w:next w:val="1"/>
    <w:semiHidden/>
    <w:unhideWhenUsed/>
    <w:qFormat/>
    <w:uiPriority w:val="0"/>
    <w:pPr>
      <w:numPr>
        <w:ilvl w:val="1"/>
        <w:numId w:val="2"/>
      </w:numPr>
      <w:spacing w:line="20" w:lineRule="atLeast"/>
      <w:jc w:val="center"/>
      <w:outlineLvl w:val="1"/>
    </w:pPr>
    <w:rPr>
      <w:rFonts w:ascii="Cambria" w:hAnsi="Cambria" w:eastAsia="宋体" w:cs="Times New Roman"/>
      <w:b/>
      <w:sz w:val="28"/>
      <w:szCs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Lines="0" w:beforeAutospacing="0" w:afterLines="0" w:afterAutospacing="0" w:line="240" w:lineRule="auto"/>
      <w:ind w:left="0" w:firstLine="402"/>
      <w:outlineLvl w:val="2"/>
    </w:pPr>
    <w:rPr>
      <w:rFonts w:ascii="Times New Roman" w:hAnsi="Times New Roman" w:eastAsia="宋体" w:cs="Times New Roman"/>
      <w:b/>
      <w:sz w:val="28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firstLine="402"/>
      <w:outlineLvl w:val="3"/>
    </w:pPr>
    <w:rPr>
      <w:rFonts w:ascii="Arial" w:hAnsi="Arial" w:eastAsia="黑体"/>
      <w:b/>
      <w:sz w:val="28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2"/>
      </w:numPr>
      <w:spacing w:before="280" w:beforeLines="0" w:beforeAutospacing="0" w:after="290" w:afterLines="0" w:afterAutospacing="0" w:line="372" w:lineRule="auto"/>
      <w:ind w:firstLine="402"/>
      <w:outlineLvl w:val="4"/>
    </w:pPr>
    <w:rPr>
      <w:b/>
      <w:sz w:val="28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2"/>
      </w:numPr>
      <w:spacing w:before="240" w:beforeLines="0" w:beforeAutospacing="0" w:after="64" w:afterLines="0" w:afterAutospacing="0" w:line="317" w:lineRule="auto"/>
      <w:ind w:firstLine="402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2"/>
      </w:numPr>
      <w:spacing w:before="240" w:beforeLines="0" w:beforeAutospacing="0" w:after="64" w:afterLines="0" w:afterAutospacing="0" w:line="317" w:lineRule="auto"/>
      <w:ind w:firstLine="402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2"/>
      </w:numPr>
      <w:spacing w:before="240" w:beforeLines="0" w:beforeAutospacing="0" w:after="64" w:afterLines="0" w:afterAutospacing="0" w:line="317" w:lineRule="auto"/>
      <w:ind w:firstLine="402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2"/>
      </w:numPr>
      <w:spacing w:before="240" w:beforeLines="0" w:beforeAutospacing="0" w:after="64" w:afterLines="0" w:afterAutospacing="0" w:line="317" w:lineRule="auto"/>
      <w:ind w:firstLine="402"/>
      <w:outlineLvl w:val="8"/>
    </w:pPr>
    <w:rPr>
      <w:rFonts w:ascii="Arial" w:hAnsi="Arial" w:eastAsia="黑体"/>
      <w:sz w:val="21"/>
    </w:rPr>
  </w:style>
  <w:style w:type="character" w:default="1" w:styleId="1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1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6">
    <w:name w:val="标题 1 Char"/>
    <w:link w:val="3"/>
    <w:qFormat/>
    <w:uiPriority w:val="0"/>
    <w:rPr>
      <w:rFonts w:ascii="Times New Roman" w:hAnsi="Times New Roman" w:eastAsia="宋体"/>
      <w:b/>
      <w:kern w:val="44"/>
      <w:sz w:val="28"/>
    </w:rPr>
  </w:style>
  <w:style w:type="table" w:customStyle="1" w:styleId="1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4697</Words>
  <Characters>5235</Characters>
  <Lines>0</Lines>
  <Paragraphs>0</Paragraphs>
  <TotalTime>14</TotalTime>
  <ScaleCrop>false</ScaleCrop>
  <LinksUpToDate>false</LinksUpToDate>
  <CharactersWithSpaces>5643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2023-06-19T03:23:00Z</dcterms:created>
  <dc:creator>Sun Peng</dc:creator>
  <cp:lastModifiedBy>用户食品安全监督管理科</cp:lastModifiedBy>
  <cp:lastPrinted>2023-09-21T01:28:21Z</cp:lastPrinted>
  <dcterms:modified xsi:type="dcterms:W3CDTF">2023-09-21T01:28:26Z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02050297284544DAA1FDD4850D75DC40_13</vt:lpwstr>
  </property>
</Properties>
</file>