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2573B" w:rsidRDefault="00E6350F">
      <w:pPr>
        <w:pStyle w:val="1"/>
        <w:jc w:val="center"/>
      </w:pPr>
      <w:r>
        <w:rPr>
          <w:rFonts w:hint="eastAsia"/>
        </w:rPr>
        <w:t>不合格小知识</w:t>
      </w:r>
    </w:p>
    <w:p w:rsidR="006D4755" w:rsidRPr="006D4755" w:rsidRDefault="006D4755" w:rsidP="006D4755">
      <w:pPr>
        <w:ind w:firstLine="480"/>
        <w:rPr>
          <w:rFonts w:hint="eastAsia"/>
        </w:rPr>
      </w:pPr>
    </w:p>
    <w:p w:rsidR="00E2573B" w:rsidRPr="006D4755" w:rsidRDefault="00E6350F" w:rsidP="006D4755">
      <w:pPr>
        <w:adjustRightInd w:val="0"/>
        <w:snapToGrid w:val="0"/>
        <w:ind w:firstLine="562"/>
        <w:jc w:val="left"/>
        <w:rPr>
          <w:rFonts w:ascii="仿宋" w:eastAsia="仿宋" w:hAnsi="仿宋" w:cs="仿宋"/>
          <w:bCs/>
          <w:sz w:val="28"/>
          <w:szCs w:val="28"/>
        </w:rPr>
      </w:pPr>
      <w:r w:rsidRPr="006D4755">
        <w:rPr>
          <w:rFonts w:ascii="仿宋" w:eastAsia="仿宋" w:hAnsi="仿宋" w:cs="仿宋" w:hint="eastAsia"/>
          <w:b/>
          <w:bCs/>
          <w:sz w:val="28"/>
          <w:szCs w:val="28"/>
        </w:rPr>
        <w:t>镉</w:t>
      </w:r>
      <w:r w:rsidR="006D4755" w:rsidRPr="006D4755">
        <w:rPr>
          <w:rFonts w:ascii="仿宋" w:eastAsia="仿宋" w:hAnsi="仿宋" w:cs="仿宋" w:hint="eastAsia"/>
          <w:b/>
          <w:bCs/>
          <w:sz w:val="28"/>
          <w:szCs w:val="28"/>
        </w:rPr>
        <w:t>(以Cd计)</w:t>
      </w:r>
      <w:r w:rsidRPr="006D4755">
        <w:rPr>
          <w:rFonts w:ascii="仿宋" w:eastAsia="仿宋" w:hAnsi="仿宋" w:cs="仿宋" w:hint="eastAsia"/>
          <w:bCs/>
          <w:sz w:val="28"/>
          <w:szCs w:val="28"/>
        </w:rPr>
        <w:t>是一种环境污染物。工业生产中，含镉工业废气扩散并自然沉降，蓄积于土壤中对土壤造成污染，进而污染农作物。人体长期</w:t>
      </w:r>
      <w:proofErr w:type="gramStart"/>
      <w:r w:rsidRPr="006D4755">
        <w:rPr>
          <w:rFonts w:ascii="仿宋" w:eastAsia="仿宋" w:hAnsi="仿宋" w:cs="仿宋" w:hint="eastAsia"/>
          <w:bCs/>
          <w:sz w:val="28"/>
          <w:szCs w:val="28"/>
        </w:rPr>
        <w:t>摄入镉会导致</w:t>
      </w:r>
      <w:proofErr w:type="gramEnd"/>
      <w:r w:rsidRPr="006D4755">
        <w:rPr>
          <w:rFonts w:ascii="仿宋" w:eastAsia="仿宋" w:hAnsi="仿宋" w:cs="仿宋" w:hint="eastAsia"/>
          <w:bCs/>
          <w:sz w:val="28"/>
          <w:szCs w:val="28"/>
        </w:rPr>
        <w:t>癌症，低剂量摄入也对健康有害。</w:t>
      </w:r>
    </w:p>
    <w:p w:rsidR="00E2573B" w:rsidRPr="006D4755" w:rsidRDefault="00E6350F" w:rsidP="006D4755">
      <w:pPr>
        <w:adjustRightInd w:val="0"/>
        <w:snapToGrid w:val="0"/>
        <w:ind w:firstLine="562"/>
        <w:jc w:val="left"/>
        <w:rPr>
          <w:rFonts w:ascii="仿宋" w:eastAsia="仿宋" w:hAnsi="仿宋" w:cs="仿宋"/>
          <w:bCs/>
          <w:sz w:val="28"/>
          <w:szCs w:val="28"/>
        </w:rPr>
      </w:pPr>
      <w:proofErr w:type="gramStart"/>
      <w:r w:rsidRPr="006D4755">
        <w:rPr>
          <w:rFonts w:ascii="仿宋" w:eastAsia="仿宋" w:hAnsi="仿宋" w:cs="仿宋" w:hint="eastAsia"/>
          <w:b/>
          <w:bCs/>
          <w:sz w:val="28"/>
          <w:szCs w:val="28"/>
        </w:rPr>
        <w:t>腐霉利</w:t>
      </w:r>
      <w:proofErr w:type="gramEnd"/>
      <w:r w:rsidRPr="006D4755">
        <w:rPr>
          <w:rFonts w:ascii="仿宋" w:eastAsia="仿宋" w:hAnsi="仿宋" w:cs="仿宋" w:hint="eastAsia"/>
          <w:bCs/>
          <w:sz w:val="28"/>
          <w:szCs w:val="28"/>
        </w:rPr>
        <w:t>为杀虫剂，可用于防治黄瓜、茄子、番茄、洋葱等的灰霉病，莴苣、辣椒的茎腐病，油菜菌核病等，虽可用于蔬菜，但必须控制使用剂量和安全间隔期。</w:t>
      </w:r>
    </w:p>
    <w:p w:rsidR="006D4755" w:rsidRPr="006D4755" w:rsidRDefault="006D4755" w:rsidP="006D4755">
      <w:pPr>
        <w:adjustRightInd w:val="0"/>
        <w:snapToGrid w:val="0"/>
        <w:ind w:firstLine="562"/>
        <w:jc w:val="left"/>
        <w:rPr>
          <w:rFonts w:ascii="仿宋" w:eastAsia="仿宋" w:hAnsi="仿宋" w:cs="仿宋"/>
          <w:bCs/>
          <w:sz w:val="28"/>
          <w:szCs w:val="28"/>
        </w:rPr>
      </w:pPr>
      <w:r w:rsidRPr="006D4755">
        <w:rPr>
          <w:rFonts w:ascii="仿宋" w:eastAsia="仿宋" w:hAnsi="仿宋" w:cs="仿宋"/>
          <w:b/>
          <w:bCs/>
          <w:sz w:val="28"/>
          <w:szCs w:val="28"/>
        </w:rPr>
        <w:t>多菌灵</w:t>
      </w:r>
      <w:r w:rsidRPr="006D4755">
        <w:rPr>
          <w:rFonts w:ascii="仿宋" w:eastAsia="仿宋" w:hAnsi="仿宋" w:cs="仿宋"/>
          <w:bCs/>
          <w:sz w:val="28"/>
          <w:szCs w:val="28"/>
        </w:rPr>
        <w:t>又名棉</w:t>
      </w:r>
      <w:proofErr w:type="gramStart"/>
      <w:r w:rsidRPr="006D4755">
        <w:rPr>
          <w:rFonts w:ascii="仿宋" w:eastAsia="仿宋" w:hAnsi="仿宋" w:cs="仿宋"/>
          <w:bCs/>
          <w:sz w:val="28"/>
          <w:szCs w:val="28"/>
        </w:rPr>
        <w:t>萎</w:t>
      </w:r>
      <w:proofErr w:type="gramEnd"/>
      <w:r w:rsidRPr="006D4755">
        <w:rPr>
          <w:rFonts w:ascii="仿宋" w:eastAsia="仿宋" w:hAnsi="仿宋" w:cs="仿宋"/>
          <w:bCs/>
          <w:sz w:val="28"/>
          <w:szCs w:val="28"/>
        </w:rPr>
        <w:t>灵、苯并咪唑44号。多菌灵是一种广谱性</w:t>
      </w:r>
      <w:hyperlink r:id="rId6" w:tgtFrame="https://baike.baidu.com/item/%E5%A4%9A%E8%8F%8C%E7%81%B5/_blank" w:history="1">
        <w:r w:rsidRPr="006D4755">
          <w:rPr>
            <w:rFonts w:ascii="仿宋" w:eastAsia="仿宋" w:hAnsi="仿宋" w:cs="仿宋"/>
            <w:bCs/>
            <w:sz w:val="28"/>
            <w:szCs w:val="28"/>
          </w:rPr>
          <w:t>杀菌剂</w:t>
        </w:r>
      </w:hyperlink>
      <w:r w:rsidRPr="006D4755">
        <w:rPr>
          <w:rFonts w:ascii="仿宋" w:eastAsia="仿宋" w:hAnsi="仿宋" w:cs="仿宋"/>
          <w:bCs/>
          <w:sz w:val="28"/>
          <w:szCs w:val="28"/>
        </w:rPr>
        <w:t>，对多种作物由真菌（如半知菌、多</w:t>
      </w:r>
      <w:hyperlink r:id="rId7" w:tgtFrame="https://baike.baidu.com/item/%E5%A4%9A%E8%8F%8C%E7%81%B5/_blank" w:history="1">
        <w:r w:rsidRPr="006D4755">
          <w:rPr>
            <w:rFonts w:ascii="仿宋" w:eastAsia="仿宋" w:hAnsi="仿宋" w:cs="仿宋"/>
            <w:bCs/>
            <w:sz w:val="28"/>
            <w:szCs w:val="28"/>
          </w:rPr>
          <w:t>子囊菌</w:t>
        </w:r>
      </w:hyperlink>
      <w:r w:rsidRPr="006D4755">
        <w:rPr>
          <w:rFonts w:ascii="仿宋" w:eastAsia="仿宋" w:hAnsi="仿宋" w:cs="仿宋"/>
          <w:bCs/>
          <w:sz w:val="28"/>
          <w:szCs w:val="28"/>
        </w:rPr>
        <w:t>）引起的病害有防治效果。可用于叶面喷雾、</w:t>
      </w:r>
      <w:hyperlink r:id="rId8" w:tgtFrame="https://baike.baidu.com/item/%E5%A4%9A%E8%8F%8C%E7%81%B5/_blank" w:history="1">
        <w:r w:rsidRPr="006D4755">
          <w:rPr>
            <w:rFonts w:ascii="仿宋" w:eastAsia="仿宋" w:hAnsi="仿宋" w:cs="仿宋"/>
            <w:bCs/>
            <w:sz w:val="28"/>
            <w:szCs w:val="28"/>
          </w:rPr>
          <w:t>种子处理</w:t>
        </w:r>
      </w:hyperlink>
      <w:r w:rsidRPr="006D4755">
        <w:rPr>
          <w:rFonts w:ascii="仿宋" w:eastAsia="仿宋" w:hAnsi="仿宋" w:cs="仿宋"/>
          <w:bCs/>
          <w:sz w:val="28"/>
          <w:szCs w:val="28"/>
        </w:rPr>
        <w:t>和土壤处理等。可以有效防治由真菌引起的多种作物病害，在我国的使用范围广泛，但其残留能引起肝病和染色体畸变，对哺乳动物有毒害。</w:t>
      </w:r>
    </w:p>
    <w:p w:rsidR="00E2573B" w:rsidRPr="006D4755" w:rsidRDefault="00E6350F" w:rsidP="006D4755">
      <w:pPr>
        <w:adjustRightInd w:val="0"/>
        <w:snapToGrid w:val="0"/>
        <w:ind w:firstLine="562"/>
        <w:jc w:val="left"/>
        <w:rPr>
          <w:rFonts w:ascii="仿宋" w:eastAsia="仿宋" w:hAnsi="仿宋" w:cs="仿宋"/>
          <w:bCs/>
          <w:sz w:val="28"/>
          <w:szCs w:val="28"/>
        </w:rPr>
      </w:pPr>
      <w:proofErr w:type="gramStart"/>
      <w:r w:rsidRPr="006D4755">
        <w:rPr>
          <w:rFonts w:ascii="仿宋" w:eastAsia="仿宋" w:hAnsi="仿宋" w:cs="仿宋"/>
          <w:b/>
          <w:bCs/>
          <w:sz w:val="28"/>
          <w:szCs w:val="28"/>
        </w:rPr>
        <w:t>噻虫胺</w:t>
      </w:r>
      <w:r w:rsidRPr="006D4755">
        <w:rPr>
          <w:rFonts w:ascii="仿宋" w:eastAsia="仿宋" w:hAnsi="仿宋" w:cs="仿宋"/>
          <w:bCs/>
          <w:sz w:val="28"/>
          <w:szCs w:val="28"/>
        </w:rPr>
        <w:t>属新</w:t>
      </w:r>
      <w:proofErr w:type="gramEnd"/>
      <w:r w:rsidRPr="006D4755">
        <w:rPr>
          <w:rFonts w:ascii="仿宋" w:eastAsia="仿宋" w:hAnsi="仿宋" w:cs="仿宋"/>
          <w:bCs/>
          <w:sz w:val="28"/>
          <w:szCs w:val="28"/>
        </w:rPr>
        <w:t>烟碱类杀虫剂，具有内吸性、触杀和胃毒作用，对蚜虫、斑潜蝇等有较好防效。少量的残留不会引起人体急性中毒，但长期食用</w:t>
      </w:r>
      <w:proofErr w:type="gramStart"/>
      <w:r w:rsidRPr="006D4755">
        <w:rPr>
          <w:rFonts w:ascii="仿宋" w:eastAsia="仿宋" w:hAnsi="仿宋" w:cs="仿宋"/>
          <w:bCs/>
          <w:sz w:val="28"/>
          <w:szCs w:val="28"/>
        </w:rPr>
        <w:t>噻</w:t>
      </w:r>
      <w:proofErr w:type="gramEnd"/>
      <w:r w:rsidRPr="006D4755">
        <w:rPr>
          <w:rFonts w:ascii="仿宋" w:eastAsia="仿宋" w:hAnsi="仿宋" w:cs="仿宋"/>
          <w:bCs/>
          <w:sz w:val="28"/>
          <w:szCs w:val="28"/>
        </w:rPr>
        <w:t>虫胺超标的食品，对人体健康可能有一定影响。</w:t>
      </w:r>
      <w:proofErr w:type="gramStart"/>
      <w:r w:rsidRPr="006D4755">
        <w:rPr>
          <w:rFonts w:ascii="仿宋" w:eastAsia="仿宋" w:hAnsi="仿宋" w:cs="仿宋"/>
          <w:bCs/>
          <w:sz w:val="28"/>
          <w:szCs w:val="28"/>
        </w:rPr>
        <w:t>噻</w:t>
      </w:r>
      <w:proofErr w:type="gramEnd"/>
      <w:r w:rsidRPr="006D4755">
        <w:rPr>
          <w:rFonts w:ascii="仿宋" w:eastAsia="仿宋" w:hAnsi="仿宋" w:cs="仿宋"/>
          <w:bCs/>
          <w:sz w:val="28"/>
          <w:szCs w:val="28"/>
        </w:rPr>
        <w:t>虫胺残留量超标的原因，可能是为快速控制虫害，加大用药量或未遵守采摘间隔期规定，致使上市销售的产品中残留量超标。</w:t>
      </w:r>
    </w:p>
    <w:p w:rsidR="006D4755" w:rsidRDefault="006D4755" w:rsidP="006D4755">
      <w:pPr>
        <w:adjustRightInd w:val="0"/>
        <w:snapToGrid w:val="0"/>
        <w:ind w:firstLine="562"/>
        <w:jc w:val="left"/>
        <w:rPr>
          <w:rFonts w:ascii="仿宋" w:eastAsia="仿宋" w:hAnsi="仿宋" w:cs="仿宋" w:hint="eastAsia"/>
          <w:sz w:val="28"/>
          <w:szCs w:val="28"/>
          <w:lang w:eastAsia="zh-Hans"/>
        </w:rPr>
      </w:pPr>
      <w:proofErr w:type="gramStart"/>
      <w:r>
        <w:rPr>
          <w:rFonts w:ascii="仿宋" w:eastAsia="仿宋" w:hAnsi="仿宋" w:cs="仿宋" w:hint="eastAsia"/>
          <w:b/>
          <w:bCs/>
          <w:sz w:val="28"/>
          <w:szCs w:val="28"/>
        </w:rPr>
        <w:t>恩诺沙</w:t>
      </w:r>
      <w:proofErr w:type="gramEnd"/>
      <w:r>
        <w:rPr>
          <w:rFonts w:ascii="仿宋" w:eastAsia="仿宋" w:hAnsi="仿宋" w:cs="仿宋" w:hint="eastAsia"/>
          <w:b/>
          <w:bCs/>
          <w:sz w:val="28"/>
          <w:szCs w:val="28"/>
        </w:rPr>
        <w:t>星。</w:t>
      </w:r>
      <w:r>
        <w:rPr>
          <w:rFonts w:ascii="仿宋" w:eastAsia="仿宋" w:hAnsi="仿宋" w:cs="仿宋" w:hint="eastAsia"/>
          <w:sz w:val="28"/>
          <w:szCs w:val="28"/>
          <w:lang w:eastAsia="zh-Hans"/>
        </w:rPr>
        <w:t>恩诺沙星属第三代喹诺酮类药物，是一类人工合成的广谱抗菌药，用于治疗动物的皮肤感染、呼吸道感染等，是动物专属用药。长期食用恩诺沙星残留超标的食品，可能在人体中蓄积，进而对人体机能产生危害，还可能使人体产生耐药性菌株</w:t>
      </w:r>
      <w:r>
        <w:rPr>
          <w:rFonts w:ascii="仿宋" w:eastAsia="仿宋" w:hAnsi="仿宋" w:cs="仿宋" w:hint="eastAsia"/>
          <w:sz w:val="28"/>
          <w:szCs w:val="28"/>
        </w:rPr>
        <w:t>。</w:t>
      </w:r>
      <w:r>
        <w:rPr>
          <w:rFonts w:ascii="仿宋" w:eastAsia="仿宋" w:hAnsi="仿宋" w:cs="仿宋" w:hint="eastAsia"/>
          <w:sz w:val="28"/>
          <w:szCs w:val="28"/>
          <w:lang w:eastAsia="zh-Hans"/>
        </w:rPr>
        <w:t>恩诺沙星残留量超标的原因，可能是在养殖过程中为快速控制疫病，违规加大用药量或不遵守休药期规定，致使上市销售产品中的药物残留量超标。</w:t>
      </w:r>
    </w:p>
    <w:p w:rsidR="006D4755" w:rsidRDefault="006D4755" w:rsidP="006D4755">
      <w:pPr>
        <w:adjustRightInd w:val="0"/>
        <w:snapToGrid w:val="0"/>
        <w:ind w:firstLine="562"/>
        <w:jc w:val="left"/>
        <w:rPr>
          <w:rFonts w:ascii="仿宋" w:eastAsia="仿宋" w:hAnsi="仿宋" w:cs="仿宋" w:hint="eastAsia"/>
          <w:sz w:val="28"/>
          <w:szCs w:val="28"/>
        </w:rPr>
      </w:pPr>
      <w:r>
        <w:rPr>
          <w:rFonts w:ascii="仿宋" w:eastAsia="仿宋" w:hAnsi="仿宋" w:cs="仿宋" w:hint="eastAsia"/>
          <w:b/>
          <w:bCs/>
          <w:sz w:val="28"/>
          <w:szCs w:val="28"/>
        </w:rPr>
        <w:t>黄曲霉毒素B1</w:t>
      </w:r>
      <w:r>
        <w:rPr>
          <w:rFonts w:ascii="仿宋" w:eastAsia="仿宋" w:hAnsi="仿宋" w:cs="仿宋" w:hint="eastAsia"/>
          <w:sz w:val="28"/>
          <w:szCs w:val="28"/>
        </w:rPr>
        <w:t>是一种强致癌性的真菌毒素，长期食用黄曲霉毒</w:t>
      </w:r>
      <w:r>
        <w:rPr>
          <w:rFonts w:ascii="仿宋" w:eastAsia="仿宋" w:hAnsi="仿宋" w:cs="仿宋" w:hint="eastAsia"/>
          <w:sz w:val="28"/>
          <w:szCs w:val="28"/>
        </w:rPr>
        <w:lastRenderedPageBreak/>
        <w:t>素B1超标的食品，可能会对肝脏造成损害。坚果或即食谷物中黄曲霉毒素B1检测值超标的原因，可能是生产企业使用的原料受到黄曲霉等霉菌的污染，也可能是生产加工过程中卫生条件控制不严，还可能与产品包装密封不严、储运条件控制不当等有关。</w:t>
      </w:r>
    </w:p>
    <w:p w:rsidR="00E2573B" w:rsidRPr="006D4755" w:rsidRDefault="006D4755">
      <w:pPr>
        <w:ind w:firstLine="562"/>
        <w:rPr>
          <w:rFonts w:ascii="仿宋" w:eastAsia="仿宋" w:hAnsi="仿宋" w:cs="仿宋"/>
          <w:sz w:val="28"/>
          <w:szCs w:val="28"/>
        </w:rPr>
      </w:pPr>
      <w:r w:rsidRPr="006D4755">
        <w:rPr>
          <w:rFonts w:ascii="仿宋" w:eastAsia="仿宋" w:hAnsi="仿宋" w:cs="仿宋"/>
          <w:b/>
          <w:sz w:val="28"/>
          <w:szCs w:val="28"/>
        </w:rPr>
        <w:t>6-苄基腺嘌呤</w:t>
      </w:r>
      <w:r w:rsidRPr="006D4755">
        <w:rPr>
          <w:rFonts w:ascii="仿宋" w:eastAsia="仿宋" w:hAnsi="仿宋" w:cs="仿宋"/>
          <w:sz w:val="28"/>
          <w:szCs w:val="28"/>
        </w:rPr>
        <w:t>是一种植物生长调节剂，曾在豆芽制发中被广泛使用，有助于其细胞分裂、成品无根须。国家食品药品监督管理总局、农业部、国家卫生和计划生育委员会关于豆芽生产过程中禁止使用6-苄基腺嘌呤等物质的公告（2015年第11号）规定豆芽生产经营过程中禁止使用6-苄基腺嘌呤。</w:t>
      </w:r>
      <w:bookmarkStart w:id="0" w:name="_GoBack"/>
      <w:bookmarkEnd w:id="0"/>
    </w:p>
    <w:p w:rsidR="00E2573B" w:rsidRPr="006D4755" w:rsidRDefault="00E2573B">
      <w:pPr>
        <w:ind w:firstLine="560"/>
        <w:rPr>
          <w:rFonts w:ascii="仿宋" w:eastAsia="仿宋" w:hAnsi="仿宋" w:cs="仿宋"/>
          <w:sz w:val="28"/>
          <w:szCs w:val="28"/>
        </w:rPr>
      </w:pPr>
    </w:p>
    <w:sectPr w:rsidR="00E2573B" w:rsidRPr="006D4755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6350F" w:rsidRDefault="00E6350F">
      <w:pPr>
        <w:spacing w:line="240" w:lineRule="auto"/>
        <w:ind w:firstLine="480"/>
      </w:pPr>
      <w:r>
        <w:separator/>
      </w:r>
    </w:p>
  </w:endnote>
  <w:endnote w:type="continuationSeparator" w:id="0">
    <w:p w:rsidR="00E6350F" w:rsidRDefault="00E6350F">
      <w:pPr>
        <w:spacing w:line="240" w:lineRule="auto"/>
        <w:ind w:firstLine="48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D4755" w:rsidRDefault="006D4755">
    <w:pPr>
      <w:pStyle w:val="a5"/>
      <w:ind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D4755" w:rsidRDefault="006D4755">
    <w:pPr>
      <w:pStyle w:val="a5"/>
      <w:ind w:firstLine="360"/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D4755" w:rsidRDefault="006D4755">
    <w:pPr>
      <w:pStyle w:val="a5"/>
      <w:ind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6350F" w:rsidRDefault="00E6350F">
      <w:pPr>
        <w:ind w:firstLine="480"/>
      </w:pPr>
      <w:r>
        <w:separator/>
      </w:r>
    </w:p>
  </w:footnote>
  <w:footnote w:type="continuationSeparator" w:id="0">
    <w:p w:rsidR="00E6350F" w:rsidRDefault="00E6350F">
      <w:pPr>
        <w:ind w:firstLine="48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D4755" w:rsidRDefault="006D4755">
    <w:pPr>
      <w:pStyle w:val="a0"/>
      <w:ind w:firstLine="360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D4755" w:rsidRDefault="006D4755">
    <w:pPr>
      <w:pStyle w:val="a0"/>
      <w:ind w:firstLine="360"/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D4755" w:rsidRDefault="006D4755">
    <w:pPr>
      <w:pStyle w:val="a0"/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embedSystemFonts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Y4YzNiZTJlNGQzZWU4ZjlkOGMyNDlmZGM4NzBmMzIifQ=="/>
  </w:docVars>
  <w:rsids>
    <w:rsidRoot w:val="52C63FB3"/>
    <w:rsid w:val="006D4755"/>
    <w:rsid w:val="00E2573B"/>
    <w:rsid w:val="00E6350F"/>
    <w:rsid w:val="020967D7"/>
    <w:rsid w:val="0385459C"/>
    <w:rsid w:val="120C1603"/>
    <w:rsid w:val="133E2072"/>
    <w:rsid w:val="18F40763"/>
    <w:rsid w:val="1E066ABF"/>
    <w:rsid w:val="1FA57E82"/>
    <w:rsid w:val="2CCB6C14"/>
    <w:rsid w:val="33700236"/>
    <w:rsid w:val="351A24E7"/>
    <w:rsid w:val="391C0D1A"/>
    <w:rsid w:val="3F317F72"/>
    <w:rsid w:val="43F6095E"/>
    <w:rsid w:val="4D9001A3"/>
    <w:rsid w:val="4F380725"/>
    <w:rsid w:val="52301A0D"/>
    <w:rsid w:val="52C63FB3"/>
    <w:rsid w:val="5C566F61"/>
    <w:rsid w:val="6659436D"/>
    <w:rsid w:val="73B274A0"/>
    <w:rsid w:val="770F28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678517EF"/>
  <w15:docId w15:val="{78F52F7A-EB29-4E7B-AF4C-6891806554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Body Text 2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a0"/>
    <w:qFormat/>
    <w:pPr>
      <w:widowControl w:val="0"/>
      <w:spacing w:line="360" w:lineRule="auto"/>
      <w:ind w:firstLineChars="200" w:firstLine="643"/>
      <w:jc w:val="both"/>
    </w:pPr>
    <w:rPr>
      <w:rFonts w:ascii="宋体" w:hAnsi="宋体" w:cstheme="minorBidi"/>
      <w:kern w:val="2"/>
      <w:sz w:val="24"/>
      <w:szCs w:val="24"/>
    </w:rPr>
  </w:style>
  <w:style w:type="paragraph" w:styleId="1">
    <w:name w:val="heading 1"/>
    <w:basedOn w:val="a"/>
    <w:next w:val="a"/>
    <w:link w:val="10"/>
    <w:qFormat/>
    <w:pPr>
      <w:keepNext/>
      <w:keepLines/>
      <w:ind w:firstLineChars="0" w:firstLine="0"/>
      <w:outlineLvl w:val="0"/>
    </w:pPr>
    <w:rPr>
      <w:rFonts w:ascii="黑体" w:eastAsia="黑体" w:hAnsi="黑体" w:cs="宋体"/>
      <w:b/>
      <w:kern w:val="44"/>
      <w:sz w:val="32"/>
    </w:rPr>
  </w:style>
  <w:style w:type="paragraph" w:styleId="2">
    <w:name w:val="heading 2"/>
    <w:basedOn w:val="a"/>
    <w:next w:val="a"/>
    <w:unhideWhenUsed/>
    <w:qFormat/>
    <w:pPr>
      <w:keepNext/>
      <w:keepLines/>
      <w:ind w:firstLineChars="0" w:firstLine="0"/>
      <w:outlineLvl w:val="1"/>
    </w:pPr>
    <w:rPr>
      <w:rFonts w:ascii="Arial" w:hAnsi="Arial"/>
      <w:b/>
      <w:sz w:val="30"/>
    </w:rPr>
  </w:style>
  <w:style w:type="paragraph" w:styleId="3">
    <w:name w:val="heading 3"/>
    <w:basedOn w:val="a"/>
    <w:next w:val="a"/>
    <w:semiHidden/>
    <w:unhideWhenUsed/>
    <w:qFormat/>
    <w:pPr>
      <w:keepNext/>
      <w:keepLines/>
      <w:ind w:firstLineChars="0" w:firstLine="0"/>
      <w:outlineLvl w:val="2"/>
    </w:pPr>
    <w:rPr>
      <w:b/>
      <w:sz w:val="28"/>
    </w:rPr>
  </w:style>
  <w:style w:type="paragraph" w:styleId="4">
    <w:name w:val="heading 4"/>
    <w:basedOn w:val="a"/>
    <w:next w:val="a"/>
    <w:semiHidden/>
    <w:unhideWhenUsed/>
    <w:qFormat/>
    <w:pPr>
      <w:keepNext/>
      <w:keepLines/>
      <w:ind w:firstLineChars="0" w:firstLine="0"/>
      <w:outlineLvl w:val="3"/>
    </w:pPr>
    <w:rPr>
      <w:rFonts w:ascii="Arial" w:hAnsi="Arial"/>
      <w:b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</w:pPr>
    <w:rPr>
      <w:sz w:val="18"/>
    </w:rPr>
  </w:style>
  <w:style w:type="paragraph" w:styleId="20">
    <w:name w:val="Body Text 2"/>
    <w:basedOn w:val="a"/>
    <w:qFormat/>
    <w:pPr>
      <w:spacing w:after="120" w:line="480" w:lineRule="auto"/>
    </w:pPr>
  </w:style>
  <w:style w:type="character" w:styleId="a4">
    <w:name w:val="Hyperlink"/>
    <w:basedOn w:val="a1"/>
    <w:rPr>
      <w:color w:val="0000FF"/>
      <w:u w:val="single"/>
    </w:rPr>
  </w:style>
  <w:style w:type="character" w:customStyle="1" w:styleId="10">
    <w:name w:val="标题 1 字符"/>
    <w:link w:val="1"/>
    <w:qFormat/>
    <w:rPr>
      <w:rFonts w:ascii="宋体" w:eastAsia="黑体" w:hAnsi="宋体" w:cs="宋体"/>
      <w:b/>
      <w:kern w:val="44"/>
      <w:sz w:val="32"/>
    </w:rPr>
  </w:style>
  <w:style w:type="paragraph" w:styleId="a5">
    <w:name w:val="footer"/>
    <w:basedOn w:val="a"/>
    <w:link w:val="a6"/>
    <w:rsid w:val="006D4755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a6">
    <w:name w:val="页脚 字符"/>
    <w:basedOn w:val="a1"/>
    <w:link w:val="a5"/>
    <w:rsid w:val="006D4755"/>
    <w:rPr>
      <w:rFonts w:ascii="宋体" w:hAnsi="宋体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baike.baidu.com/item/%E7%A7%8D%E5%AD%90%E5%A4%84%E7%90%86/2212071?fromModule=lemma_inlink" TargetMode="External"/><Relationship Id="rId13" Type="http://schemas.openxmlformats.org/officeDocument/2006/relationships/header" Target="header3.xml"/><Relationship Id="rId3" Type="http://schemas.openxmlformats.org/officeDocument/2006/relationships/webSettings" Target="webSettings.xml"/><Relationship Id="rId7" Type="http://schemas.openxmlformats.org/officeDocument/2006/relationships/hyperlink" Target="https://baike.baidu.com/item/%E5%AD%90%E5%9B%8A%E8%8F%8C?fromModule=lemma_inlink" TargetMode="External"/><Relationship Id="rId12" Type="http://schemas.openxmlformats.org/officeDocument/2006/relationships/footer" Target="footer2.xml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hyperlink" Target="https://baike.baidu.com/item/%E6%9D%80%E8%8F%8C%E5%89%82/696655?fromModule=lemma_inlink" TargetMode="External"/><Relationship Id="rId11" Type="http://schemas.openxmlformats.org/officeDocument/2006/relationships/footer" Target="footer1.xml"/><Relationship Id="rId5" Type="http://schemas.openxmlformats.org/officeDocument/2006/relationships/endnotes" Target="endnote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footnotes" Target="footnote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2</Pages>
  <Words>211</Words>
  <Characters>1206</Characters>
  <Application>Microsoft Office Word</Application>
  <DocSecurity>0</DocSecurity>
  <Lines>10</Lines>
  <Paragraphs>2</Paragraphs>
  <ScaleCrop>false</ScaleCrop>
  <Company/>
  <LinksUpToDate>false</LinksUpToDate>
  <CharactersWithSpaces>1415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喜楽LeBron</dc:creator>
  <cp:lastModifiedBy>coocaa</cp:lastModifiedBy>
  <cp:revision>2</cp:revision>
  <dcterms:created xsi:type="dcterms:W3CDTF">2023-05-10T12:47:00Z</dcterms:created>
  <dcterms:modified xsi:type="dcterms:W3CDTF">2023-06-29T08:05:00Z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9984FFAF5BF64CC2BBE087974E1CC17D_13</vt:lpwstr>
  </property>
</Properties>
</file>