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 w:val="0"/>
          <w:sz w:val="36"/>
          <w:szCs w:val="36"/>
        </w:rPr>
      </w:pPr>
      <w:r>
        <w:rPr>
          <w:rFonts w:hint="eastAsia" w:ascii="仿宋" w:hAnsi="仿宋" w:eastAsia="仿宋" w:cs="仿宋"/>
          <w:b/>
          <w:bCs w:val="0"/>
          <w:sz w:val="36"/>
          <w:szCs w:val="36"/>
        </w:rPr>
        <w:t>本次检验项目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一、蔬菜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  <w:t>（一）抽检依据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  <w:t>抽检依据是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GB 2762-2017《食品安全国家标准 食品中污染物限量》，GB 2763-2021《食品安全国家标准 食品中农药最大残留限量》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，国家食品药品监督管理总局 农业部 国家卫生和计划生育委员会关于豆芽生产过程中禁止使用 6-苄基腺嘌呤等物质的公告（2015 年第 11 号），GB 22556-2008《豆芽卫生标准》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等标准及产品明示标准和指标的要求。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二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）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检测项目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吡虫啉、6-苄基腺嘌呤(6-BA)、甲拌磷、镉(以Cd计)、涕灭威、氟虫腈、噻虫嗪、异丙威、异菌脲、霜霉威和霜霉威盐酸盐、倍硫磷、敌敌畏、总砷(以As计)、百菌清、啶虫脒、唑虫酰胺、腈菌唑、六六六、灭线磷、联苯菊酯、苯醚甲环唑、二甲戊灵、甲基异柳磷、马拉硫磷、辛硫磷、铬(以Cr计)、多菌灵、甲胺磷、克百威、氯氟氰菊酯和高效氯氟氰菊酯、灭蝇胺、噻虫胺、水胺硫磷、氧乐果、烯酰吗啉、腐霉利、溴氰菊酯、吡唑醚菌酯、杀扑磷、丙溴磷、总汞(以Hg计)、4-氯苯氧乙酸钠(以4-氯苯氧乙酸计)、铅(以Pb计)、亚硫酸盐(以SO₂计)、乐果、氯唑磷、氯氰菊酯和高效氯氰菊酯、乙螨唑、哒螨灵、阿维菌素、甲氰菊酯、乙酰甲胺磷。</w:t>
      </w:r>
    </w:p>
    <w:p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畜禽肉及副产品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  <w:t>（一）抽检依据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  <w:t>抽检依据是农业农村部公告 第 250 号《食品动物中禁止使用的药品及其他化合物清单》，GB 31650-2019《食品安全国家标准 食品中兽药最大残留限量》，GB 2707-2016《食品安全国家标准 鲜(冻)畜、禽产品》，整顿办函[2010]50 号《食品中可能违法添加的非食用物质和易滥用的食品添加剂名单(第四批)》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等标准及产品明示标准和指标的要求。</w:t>
      </w:r>
    </w:p>
    <w:p>
      <w:pPr>
        <w:pStyle w:val="4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检测项目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挥发性盐基氮、恩诺沙星、替米考星、呋喃唑酮代谢物、呋喃西林代谢物、呋喃妥因代谢物、呋喃它酮代谢物、磺胺类(总量)、甲氧苄啶、氯霉素、氟苯尼考、五氯酚酸钠(以五氯酚计)、多西环素、土霉素、克伦特罗、莱克多巴胺、沙丁胺醇、地塞米松、甲硝唑、喹乙醇、氯丙嗪、土霉素/金霉素/四环素（组合含量）、林可霉素、四环素,金霉素,尼卡巴嗪,替米考星,沙拉沙星、青霉素。</w:t>
      </w:r>
    </w:p>
    <w:p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水产品</w:t>
      </w:r>
    </w:p>
    <w:p>
      <w:pPr>
        <w:pStyle w:val="4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  <w:t>抽检依据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  <w:t>抽检依据是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 xml:space="preserve">GB 2733-2015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《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食品安全国家标准 鲜、冻动物性水产品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》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、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GB 2762-2017《食品安全国家标准 食品中污染物限量》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、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  <w:t>GB 31650-2019《食品安全国家标准 食品中兽药最大残留限量》，农业农村部公告第 250 号《食品动物中禁止使用的药品及其他化合物清单》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等标准及产品明示标准和指标的要求。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（二）检测项目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zh-CN"/>
        </w:rPr>
        <w:t>镉(以Cd计)、孔雀石绿、氯霉素、 氟苯尼考、 呋喃唑酮代谢物、呋喃西林代谢物、 恩诺沙星、呋喃妥因代谢物、 土霉素/金霉素/四环素（组合含量）、五氯酚酸钠(以五氯酚计)、磺胺类(总量)、甲氧苄啶、甲硝唑、地西泮、挥发性盐基氮、组胺。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sectPr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D9D239"/>
    <w:multiLevelType w:val="singleLevel"/>
    <w:tmpl w:val="B2D9D23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2F4A502"/>
    <w:multiLevelType w:val="singleLevel"/>
    <w:tmpl w:val="E2F4A50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486D5F4"/>
    <w:multiLevelType w:val="singleLevel"/>
    <w:tmpl w:val="7486D5F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3ZTVmZGQ4MDUyYmNlMWZkMGNjMWU3ZmM2YTVkNjAifQ=="/>
  </w:docVars>
  <w:rsids>
    <w:rsidRoot w:val="22C406CC"/>
    <w:rsid w:val="08BE07BE"/>
    <w:rsid w:val="1415602B"/>
    <w:rsid w:val="145A6BFB"/>
    <w:rsid w:val="19AC242B"/>
    <w:rsid w:val="1E145657"/>
    <w:rsid w:val="20420816"/>
    <w:rsid w:val="22C406CC"/>
    <w:rsid w:val="27BB6F57"/>
    <w:rsid w:val="2E447D3C"/>
    <w:rsid w:val="32110C25"/>
    <w:rsid w:val="338D067C"/>
    <w:rsid w:val="38E50581"/>
    <w:rsid w:val="3E4375F9"/>
    <w:rsid w:val="425E26F9"/>
    <w:rsid w:val="48C47E11"/>
    <w:rsid w:val="58714B60"/>
    <w:rsid w:val="61691333"/>
    <w:rsid w:val="6A955199"/>
    <w:rsid w:val="73D30F43"/>
    <w:rsid w:val="790E1ADC"/>
    <w:rsid w:val="7B4D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ind w:left="560" w:leftChars="200"/>
      <w:outlineLvl w:val="0"/>
    </w:pPr>
    <w:rPr>
      <w:rFonts w:ascii="Times New Roman" w:hAnsi="Times New Roman" w:eastAsia="仿宋"/>
      <w:kern w:val="44"/>
      <w:sz w:val="32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360" w:lineRule="auto"/>
      <w:ind w:left="560" w:leftChars="200"/>
      <w:outlineLvl w:val="1"/>
    </w:pPr>
    <w:rPr>
      <w:rFonts w:ascii="Arial" w:hAnsi="Arial" w:eastAsia="仿宋"/>
      <w:sz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Body Text Indent"/>
    <w:basedOn w:val="1"/>
    <w:unhideWhenUsed/>
    <w:qFormat/>
    <w:uiPriority w:val="99"/>
    <w:pPr>
      <w:spacing w:after="120"/>
      <w:ind w:left="420" w:leftChars="200"/>
    </w:pPr>
    <w:rPr>
      <w:kern w:val="0"/>
      <w:szCs w:val="20"/>
    </w:rPr>
  </w:style>
  <w:style w:type="paragraph" w:styleId="7">
    <w:name w:val="toc 1"/>
    <w:basedOn w:val="1"/>
    <w:next w:val="1"/>
    <w:unhideWhenUsed/>
    <w:qFormat/>
    <w:uiPriority w:val="39"/>
  </w:style>
  <w:style w:type="paragraph" w:styleId="8">
    <w:name w:val="Body Text First Indent 2"/>
    <w:basedOn w:val="6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4885</Words>
  <Characters>5669</Characters>
  <Lines>1</Lines>
  <Paragraphs>1</Paragraphs>
  <TotalTime>2</TotalTime>
  <ScaleCrop>false</ScaleCrop>
  <LinksUpToDate>false</LinksUpToDate>
  <CharactersWithSpaces>5821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2020-11-27T17:07:00Z</dcterms:created>
  <dc:creator>夏效斌   18706569010</dc:creator>
  <cp:lastModifiedBy>uos</cp:lastModifiedBy>
  <cp:lastPrinted>2022-12-21T20:07:39Z</cp:lastPrinted>
  <dcterms:modified xsi:type="dcterms:W3CDTF">2022-12-21T20:07:46Z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25C67A4913DB465CB9AFA339FF956777</vt:lpwstr>
  </property>
</Properties>
</file>