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ordWrap w:val="0"/>
        <w:spacing w:line="360" w:lineRule="exact"/>
        <w:jc w:val="left"/>
        <w:rPr>
          <w:rFonts w:ascii="Verdana"/>
          <w:sz w:val="44"/>
        </w:rPr>
      </w:pPr>
      <w:bookmarkStart w:id="0" w:name="_GoBack"/>
      <w:bookmarkEnd w:id="0"/>
      <w:r>
        <w:rPr>
          <w:rFonts w:hint="eastAsia" w:ascii="黑体" w:eastAsia="黑体"/>
          <w:sz w:val="32"/>
        </w:rPr>
        <w:t>附件1</w:t>
      </w:r>
    </w:p>
    <w:p>
      <w:pPr>
        <w:wordWrap w:val="0"/>
        <w:spacing w:line="680" w:lineRule="exact"/>
        <w:jc w:val="center"/>
        <w:textAlignment w:val="top"/>
        <w:rPr>
          <w:rFonts w:ascii="方正小标宋简体" w:hAnsi="方正小标宋简体" w:eastAsia="方正小标宋简体" w:cs="方正小标宋简体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</w:rPr>
        <w:t>本次检验项目</w:t>
      </w:r>
    </w:p>
    <w:p>
      <w:pPr>
        <w:wordWrap w:val="0"/>
        <w:spacing w:line="560" w:lineRule="exact"/>
        <w:ind w:firstLine="640" w:firstLineChars="20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</w:rPr>
        <w:t>一、糖果制品</w:t>
      </w:r>
    </w:p>
    <w:p>
      <w:pPr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（一）抽检依据</w:t>
      </w:r>
    </w:p>
    <w:p>
      <w:pPr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仿宋_GB2312" w:hAnsi="仿宋_GB2312" w:eastAsia="仿宋_GB2312" w:cs="仿宋_GB2312"/>
          <w:sz w:val="32"/>
        </w:rPr>
        <w:t>《食品安全国家标准 糖果》（GB 17399）、《食品安全国家标准 食品中污染物限量》（GB 2762）、《食品安全国家标准 食品中致病菌限量》（GB 29921）、《食品安全国家标准 食品添加剂使用标准》（GB 2760）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等标准及产品明示标准和指标的要求。</w:t>
      </w:r>
    </w:p>
    <w:p>
      <w:pPr>
        <w:wordWrap w:val="0"/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</w:rPr>
        <w:t>糖果抽检项目包括铅(以 Pb 计)、糖精钠(以糖精计)、柠檬黄、日落黄、胭脂红、苋菜红、菌落总数、大肠菌群等</w:t>
      </w:r>
      <w:r>
        <w:rPr>
          <w:rFonts w:ascii="仿宋_GB2312" w:hAnsi="仿宋_GB2312" w:eastAsia="仿宋_GB2312" w:cs="仿宋_GB2312"/>
          <w:sz w:val="32"/>
        </w:rPr>
        <w:t>8</w:t>
      </w:r>
      <w:r>
        <w:rPr>
          <w:rFonts w:hint="eastAsia" w:ascii="仿宋_GB2312" w:hAnsi="仿宋_GB2312" w:eastAsia="仿宋_GB2312" w:cs="仿宋_GB2312"/>
          <w:sz w:val="32"/>
        </w:rPr>
        <w:t>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</w:rPr>
        <w:t>巧克力、巧克力制品、代可可脂巧克力及代可可脂巧克力制品抽检项目包括沙门氏菌、铅(以Pb计)等2个指标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sz w:val="32"/>
        </w:rPr>
        <w:t>果冻抽检项目包括甜蜜素(以环己基氨基磺酸计)、糖精钠(以糖精计)、山梨酸及其钾盐(以山梨酸计)、苯甲酸及其钠盐(以苯甲酸计)、菌落总数、大肠菌群、霉菌、酵母等</w:t>
      </w:r>
      <w:r>
        <w:rPr>
          <w:rFonts w:ascii="仿宋_GB2312" w:hAnsi="仿宋_GB2312" w:eastAsia="仿宋_GB2312" w:cs="仿宋_GB2312"/>
          <w:sz w:val="32"/>
        </w:rPr>
        <w:t>8</w:t>
      </w:r>
      <w:r>
        <w:rPr>
          <w:rFonts w:hint="eastAsia" w:ascii="仿宋_GB2312" w:hAnsi="仿宋_GB2312" w:eastAsia="仿宋_GB2312" w:cs="仿宋_GB2312"/>
          <w:sz w:val="32"/>
        </w:rPr>
        <w:t>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wordWrap w:val="0"/>
        <w:spacing w:line="560" w:lineRule="exact"/>
        <w:ind w:firstLine="640" w:firstLineChars="20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二、</w:t>
      </w:r>
      <w:r>
        <w:rPr>
          <w:rFonts w:hint="eastAsia" w:ascii="黑体" w:hAnsi="黑体" w:eastAsia="黑体"/>
          <w:bCs/>
          <w:sz w:val="32"/>
        </w:rPr>
        <w:t>乳制品</w:t>
      </w:r>
    </w:p>
    <w:p>
      <w:pPr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（一）抽检依据</w:t>
      </w:r>
    </w:p>
    <w:p>
      <w:pPr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仿宋_GB2312" w:hAnsi="仿宋_GB2312" w:eastAsia="仿宋_GB2312" w:cs="仿宋_GB2312"/>
          <w:sz w:val="32"/>
        </w:rPr>
        <w:t>《食品安全国家标准 预包装食品中致病菌限量》（GB 29921）、《食品安全国家标准 灭菌乳》（GB 25190）、《食品安全国家标准 发酵乳》（GB 19302）、《食品安全国家标准 食品添加剂使用标准》（GB 2760）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等标准及产品明示标准和指标的要求。</w:t>
      </w:r>
    </w:p>
    <w:p>
      <w:pPr>
        <w:wordWrap w:val="0"/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</w:rPr>
        <w:t>灭菌乳抽检项目包括商业无菌、非脂乳固体、脂肪、蛋白质、酸度、铅(以Pb计)、铬(以Cr计)、总砷(以As计)、总汞(以Hg计)、黄曲霉毒素M</w:t>
      </w:r>
      <w:r>
        <w:rPr>
          <w:rFonts w:ascii="Cambria Math" w:hAnsi="Cambria Math" w:eastAsia="仿宋_GB2312" w:cs="Cambria Math"/>
          <w:sz w:val="32"/>
        </w:rPr>
        <w:t>₁</w:t>
      </w:r>
      <w:r>
        <w:rPr>
          <w:rFonts w:hint="eastAsia" w:ascii="仿宋_GB2312" w:hAnsi="仿宋_GB2312" w:eastAsia="仿宋_GB2312" w:cs="仿宋_GB2312"/>
          <w:sz w:val="32"/>
        </w:rPr>
        <w:t>等10个指标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</w:rPr>
        <w:t>发酵乳抽检项目包括大肠菌群、酸度、蛋白质、金黄色葡萄球菌、山梨酸及其钾盐(以山梨酸计)、铅(以Pb计)、铬(以Cr计)、总砷(以As计)、总汞(以Hg计)、黄曲霉毒素M</w:t>
      </w:r>
      <w:r>
        <w:rPr>
          <w:rFonts w:ascii="Cambria Math" w:hAnsi="Cambria Math" w:eastAsia="仿宋_GB2312" w:cs="Cambria Math"/>
          <w:sz w:val="32"/>
        </w:rPr>
        <w:t>₁</w:t>
      </w:r>
      <w:r>
        <w:rPr>
          <w:rFonts w:hint="eastAsia" w:ascii="Cambria Math" w:hAnsi="Cambria Math" w:eastAsia="仿宋_GB2312" w:cs="Cambria Math"/>
          <w:sz w:val="32"/>
        </w:rPr>
        <w:t>、</w:t>
      </w:r>
      <w:r>
        <w:rPr>
          <w:rFonts w:hint="eastAsia" w:ascii="仿宋_GB2312" w:hAnsi="仿宋_GB2312" w:eastAsia="仿宋_GB2312" w:cs="仿宋_GB2312"/>
          <w:sz w:val="32"/>
        </w:rPr>
        <w:t>沙门氏菌、酵母、霉菌、脂肪等1</w:t>
      </w:r>
      <w:r>
        <w:rPr>
          <w:rFonts w:ascii="仿宋_GB2312" w:hAnsi="仿宋_GB2312" w:eastAsia="仿宋_GB2312" w:cs="仿宋_GB2312"/>
          <w:sz w:val="32"/>
        </w:rPr>
        <w:t>4</w:t>
      </w:r>
      <w:r>
        <w:rPr>
          <w:rFonts w:hint="eastAsia" w:ascii="仿宋_GB2312" w:hAnsi="仿宋_GB2312" w:eastAsia="仿宋_GB2312" w:cs="仿宋_GB2312"/>
          <w:sz w:val="32"/>
        </w:rPr>
        <w:t>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sz w:val="32"/>
        </w:rPr>
        <w:t>调制乳抽检项目包括脂肪、商业无菌、蛋白质、山梨酸及其钾盐(以山梨酸计)、铅(以Pb计)、铬(以Cr计)、总砷(以As计)、总汞(以Hg计)、黄曲霉毒素M</w:t>
      </w:r>
      <w:r>
        <w:rPr>
          <w:rFonts w:ascii="Cambria Math" w:hAnsi="Cambria Math" w:eastAsia="仿宋_GB2312" w:cs="Cambria Math"/>
          <w:sz w:val="32"/>
        </w:rPr>
        <w:t>₁</w:t>
      </w:r>
      <w:r>
        <w:rPr>
          <w:rFonts w:hint="eastAsia" w:ascii="仿宋_GB2312" w:hAnsi="仿宋_GB2312" w:eastAsia="仿宋_GB2312" w:cs="仿宋_GB2312"/>
          <w:sz w:val="32"/>
        </w:rPr>
        <w:t>等9个指标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.干酪(奶酪)、再制干酪抽检项目包括三聚氰胺、金黄色葡萄球菌、沙门氏菌、单核细胞增生李斯特氏菌、大肠菌群、菌落总数、酵母、霉菌等</w:t>
      </w:r>
      <w:r>
        <w:rPr>
          <w:rFonts w:ascii="仿宋_GB2312" w:hAnsi="仿宋_GB2312" w:eastAsia="仿宋_GB2312" w:cs="仿宋_GB2312"/>
          <w:sz w:val="32"/>
          <w:szCs w:val="32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个指标。</w:t>
      </w:r>
    </w:p>
    <w:p>
      <w:pPr>
        <w:spacing w:line="560" w:lineRule="exact"/>
        <w:ind w:firstLine="640" w:firstLineChars="200"/>
        <w:rPr>
          <w:rFonts w:ascii="Cambria Math" w:hAnsi="Cambria Math" w:eastAsia="仿宋_GB2312" w:cs="Cambria Math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.全脂乳粉、脱脂乳粉、部分脱脂乳粉、调制乳粉抽检项目包括蛋白质、</w:t>
      </w:r>
      <w:r>
        <w:rPr>
          <w:rFonts w:hint="eastAsia" w:ascii="Cambria Math" w:hAnsi="Cambria Math" w:eastAsia="仿宋_GB2312" w:cs="Cambria Math"/>
          <w:sz w:val="32"/>
          <w:szCs w:val="32"/>
        </w:rPr>
        <w:t>三聚氰胺、菌落总数、大肠菌群等</w:t>
      </w:r>
      <w:r>
        <w:rPr>
          <w:rFonts w:ascii="Times New Roman" w:hAnsi="Times New Roman" w:eastAsia="仿宋_GB2312" w:cs="Times New Roman"/>
          <w:sz w:val="32"/>
          <w:szCs w:val="32"/>
        </w:rPr>
        <w:t>4</w:t>
      </w:r>
      <w:r>
        <w:rPr>
          <w:rFonts w:hint="eastAsia" w:ascii="Cambria Math" w:hAnsi="Cambria Math" w:eastAsia="仿宋_GB2312" w:cs="Cambria Math"/>
          <w:sz w:val="32"/>
          <w:szCs w:val="32"/>
        </w:rPr>
        <w:t>个指标。</w:t>
      </w:r>
    </w:p>
    <w:p>
      <w:pPr>
        <w:spacing w:line="560" w:lineRule="exact"/>
        <w:ind w:firstLine="640" w:firstLineChars="200"/>
        <w:rPr>
          <w:rFonts w:ascii="Cambria Math" w:hAnsi="Cambria Math" w:eastAsia="仿宋_GB2312" w:cs="Cambria Math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6.</w:t>
      </w:r>
      <w:r>
        <w:rPr>
          <w:rFonts w:hint="eastAsia" w:ascii="Cambria Math" w:hAnsi="Cambria Math" w:eastAsia="仿宋_GB2312" w:cs="Cambria Math"/>
          <w:sz w:val="32"/>
          <w:szCs w:val="32"/>
        </w:rPr>
        <w:t>巴氏杀菌乳抽检项目包括蛋白质、酸度、三聚氰胺、沙门氏菌、金黄色葡萄球菌、菌落总数、大肠菌群等</w:t>
      </w:r>
      <w:r>
        <w:rPr>
          <w:rFonts w:ascii="Times New Roman" w:hAnsi="Times New Roman" w:eastAsia="仿宋_GB2312" w:cs="Times New Roman"/>
          <w:sz w:val="32"/>
          <w:szCs w:val="32"/>
        </w:rPr>
        <w:t>7</w:t>
      </w:r>
      <w:r>
        <w:rPr>
          <w:rFonts w:hint="eastAsia" w:ascii="Cambria Math" w:hAnsi="Cambria Math" w:eastAsia="仿宋_GB2312" w:cs="Cambria Math"/>
          <w:sz w:val="32"/>
          <w:szCs w:val="32"/>
        </w:rPr>
        <w:t>个指标。</w:t>
      </w:r>
    </w:p>
    <w:p>
      <w:pPr>
        <w:wordWrap w:val="0"/>
        <w:spacing w:line="560" w:lineRule="exact"/>
        <w:ind w:firstLine="640" w:firstLineChars="20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三、</w:t>
      </w:r>
      <w:r>
        <w:rPr>
          <w:rFonts w:hint="eastAsia" w:ascii="黑体" w:hAnsi="黑体" w:eastAsia="黑体"/>
          <w:bCs/>
          <w:sz w:val="32"/>
        </w:rPr>
        <w:t>食用农产品</w:t>
      </w:r>
    </w:p>
    <w:p>
      <w:pPr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（一）抽检依据</w:t>
      </w:r>
    </w:p>
    <w:p>
      <w:pPr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仿宋_GB2312" w:hAnsi="仿宋_GB2312" w:eastAsia="仿宋_GB2312" w:cs="仿宋_GB2312"/>
          <w:sz w:val="32"/>
        </w:rPr>
        <w:t>《食品安全国家标准 食品中兽药最大残留限量》（GB 31650）、《食品动物中禁止使用的药品及其他化合物清单》（农业农村部公告第250号）、《食品安全国家标准 鲜(冻)畜、禽产品》（GB 2707）、《食品安全国家标准 食品中农药最大残留限量》（GB 2763）、《食品安全国家标准 食品中污染物限量》（GB 2762）、《食品安全国家标准 食品添加剂使用标准》（GB 2760）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等标准及产品明示标准和指标的要求。</w:t>
      </w:r>
    </w:p>
    <w:p>
      <w:pPr>
        <w:wordWrap w:val="0"/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（二）检验项目</w:t>
      </w:r>
    </w:p>
    <w:p>
      <w:pPr>
        <w:wordWrap w:val="0"/>
        <w:spacing w:line="560" w:lineRule="exact"/>
        <w:ind w:firstLine="640" w:firstLineChars="200"/>
        <w:rPr>
          <w:rFonts w:ascii="仿宋_GB2312" w:hAnsi="楷体" w:eastAsia="仿宋_GB2312" w:cs="楷体"/>
          <w:sz w:val="32"/>
          <w:szCs w:val="32"/>
        </w:rPr>
      </w:pPr>
      <w:r>
        <w:rPr>
          <w:rFonts w:ascii="Times New Roman" w:hAnsi="Times New Roman" w:eastAsia="楷体" w:cs="楷体"/>
          <w:sz w:val="32"/>
          <w:szCs w:val="32"/>
        </w:rPr>
        <w:t>1.</w:t>
      </w:r>
      <w:r>
        <w:rPr>
          <w:rFonts w:hint="eastAsia" w:ascii="仿宋_GB2312" w:hAnsi="楷体" w:eastAsia="仿宋_GB2312" w:cs="楷体"/>
          <w:sz w:val="32"/>
          <w:szCs w:val="32"/>
        </w:rPr>
        <w:t>柑、橘抽检项目包括铅(以 Pb 计)、镉(以 Cd 计)、苯醚甲环唑、丙溴磷、多菌灵、克百威、联苯菊酯、氯氟氰菊酯和高效氯氟氰菊酯、三唑磷、氧乐果、氯唑磷、灭线磷等</w:t>
      </w:r>
      <w:r>
        <w:rPr>
          <w:rFonts w:ascii="仿宋_GB2312" w:hAnsi="楷体" w:eastAsia="仿宋_GB2312" w:cs="楷体"/>
          <w:sz w:val="32"/>
          <w:szCs w:val="32"/>
        </w:rPr>
        <w:t>12</w:t>
      </w:r>
      <w:r>
        <w:rPr>
          <w:rFonts w:hint="eastAsia" w:ascii="仿宋_GB2312" w:hAnsi="楷体" w:eastAsia="仿宋_GB2312" w:cs="楷体"/>
          <w:sz w:val="32"/>
          <w:szCs w:val="32"/>
        </w:rPr>
        <w:t>个指标。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牛肉抽检项目包括铅(以 Pb 计)、镉(以 Cd 计)、总汞(以 Hg 计)、总砷(以 As 计)、铬(以 Cr 计)、恩诺沙星(恩诺沙星与环丙沙星之和)、呋喃唑酮代谢物、呋喃妥因代谢物、磺胺类(总量)、五氯酚酸钠(以五氯酚计)、四环素、土霉素、金霉素、克伦特罗、莱克多巴胺、沙丁胺醇、特布他林、氯丙嗪等18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淡水鱼抽检项目包括铅(以 Pb 计)、镉(以 Cd 计)、甲基汞(以 Hg 计)、无机砷(以 As 计)、铬(以 Cr 计)、多氯联苯(以PCB28、PCB52、PCB101、PCB118、PCB138、PC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</w:rPr>
        <w:t>B153 和 PCB180 总和计)、孔雀石绿(孔雀石绿及其代谢物隐色孔雀石绿残留量之和)、氯霉素、呋喃唑酮代谢物、呋喃它酮代谢物、呋喃西林代谢物、呋喃妥因代谢物、地西泮、恩诺沙星(恩诺沙星与环丙沙星之和)、土霉素/金霉素/四环素(组合含量)、氟苯尼考、磺胺类(总量)、甲氧苄啶、甲硝唑等1</w:t>
      </w:r>
      <w:r>
        <w:rPr>
          <w:rFonts w:ascii="仿宋_GB2312" w:hAnsi="仿宋_GB2312" w:eastAsia="仿宋_GB2312" w:cs="仿宋_GB2312"/>
          <w:sz w:val="32"/>
        </w:rPr>
        <w:t>9</w:t>
      </w:r>
      <w:r>
        <w:rPr>
          <w:rFonts w:hint="eastAsia" w:ascii="仿宋_GB2312" w:hAnsi="仿宋_GB2312" w:eastAsia="仿宋_GB2312" w:cs="仿宋_GB2312"/>
          <w:sz w:val="32"/>
        </w:rPr>
        <w:t>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淡水虾抽检项目包括铅(以 Pb 计)、镉(以 Cd 计)、甲基汞(以 Hg 计)、无机砷(以 As 计)、铬(以 Cr 计)、多氯联苯(以PCB28、PCB52、PCB101、PCB118、PCB138、PC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</w:rPr>
        <w:t>B153 和 PCB180 总和计)、氯霉素、呋喃唑酮代谢物、呋喃它酮代谢物、呋喃妥因代谢物、磺胺类(总量)、恩诺沙星(恩诺沙星与环丙沙星之和)、土霉素/金霉素/四环素(组合含量)等1</w:t>
      </w:r>
      <w:r>
        <w:rPr>
          <w:rFonts w:ascii="仿宋_GB2312" w:hAnsi="仿宋_GB2312" w:eastAsia="仿宋_GB2312" w:cs="仿宋_GB2312"/>
          <w:sz w:val="32"/>
        </w:rPr>
        <w:t>3</w:t>
      </w:r>
      <w:r>
        <w:rPr>
          <w:rFonts w:hint="eastAsia" w:ascii="仿宋_GB2312" w:hAnsi="仿宋_GB2312" w:eastAsia="仿宋_GB2312" w:cs="仿宋_GB2312"/>
          <w:sz w:val="32"/>
        </w:rPr>
        <w:t>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猪肉抽检项目包括挥发性盐基氮、恩诺沙星、替米考星、呋喃唑酮代谢物、呋喃西林代谢物、呋喃妥因代谢物、呋喃它酮代谢物、磺胺类(总量)、甲氧苄啶、氯霉素、氟苯尼考、五氯酚酸钠(以五氯酚计)、多西环素、土霉素、克伦特罗、莱克多巴胺、沙丁胺醇、地塞米松、甲硝唑、喹乙醇、氯丙嗪、土霉素/金霉素/四环素(组合含量)等2</w:t>
      </w:r>
      <w:r>
        <w:rPr>
          <w:rFonts w:ascii="仿宋_GB2312" w:hAnsi="仿宋_GB2312" w:eastAsia="仿宋_GB2312" w:cs="仿宋_GB2312"/>
          <w:sz w:val="32"/>
        </w:rPr>
        <w:t>2</w:t>
      </w:r>
      <w:r>
        <w:rPr>
          <w:rFonts w:hint="eastAsia" w:ascii="仿宋_GB2312" w:hAnsi="仿宋_GB2312" w:eastAsia="仿宋_GB2312" w:cs="仿宋_GB2312"/>
          <w:sz w:val="32"/>
        </w:rPr>
        <w:t>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韭菜抽检项目包括镉(以 Cd 计)、铅(以 Pb 计)、总砷(以 As 计)、总汞(以 Hg 计)、铬(以 Cr 计)、腐霉利、毒死蜱、氯氟氰菊酯和高效氯氟氰菊酯、克百威、氧乐果、甲拌磷、氟虫腈、多菌灵、二甲戊灵、氟氯氰菊酯和高效氟氯氰菊酯、氯氰菊酯和高效氯氰菊酯、辛硫磷、阿维菌素、吡虫啉等1</w:t>
      </w:r>
      <w:r>
        <w:rPr>
          <w:rFonts w:ascii="仿宋_GB2312" w:hAnsi="仿宋_GB2312" w:eastAsia="仿宋_GB2312" w:cs="仿宋_GB2312"/>
          <w:sz w:val="32"/>
        </w:rPr>
        <w:t>9</w:t>
      </w:r>
      <w:r>
        <w:rPr>
          <w:rFonts w:hint="eastAsia" w:ascii="仿宋_GB2312" w:hAnsi="仿宋_GB2312" w:eastAsia="仿宋_GB2312" w:cs="仿宋_GB2312"/>
          <w:sz w:val="32"/>
        </w:rPr>
        <w:t>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海水鱼抽检项目包括铅(以 Pb 计)、镉(以 Cd 计)、甲基汞(以 Hg 计)、无机砷(以 As 计)、铬(以 Cr 计)、多氯联苯(以PCB28、PCB52、PCB101、PCB118、PCB138、PC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</w:rPr>
        <w:t>B153 和 PCB180 总和计)、孔雀石绿(孔雀石绿及其代谢物隐色孔雀石绿残留量之和)、氯霉素、呋喃唑酮代谢物、呋喃它酮代谢物、呋喃西林代谢物、呋喃妥因代谢物、地西泮、恩诺沙星(恩诺沙星与环丙沙星之和)等1</w:t>
      </w:r>
      <w:r>
        <w:rPr>
          <w:rFonts w:ascii="仿宋_GB2312" w:hAnsi="仿宋_GB2312" w:eastAsia="仿宋_GB2312" w:cs="仿宋_GB2312"/>
          <w:sz w:val="32"/>
        </w:rPr>
        <w:t>4</w:t>
      </w:r>
      <w:r>
        <w:rPr>
          <w:rFonts w:hint="eastAsia" w:ascii="仿宋_GB2312" w:hAnsi="仿宋_GB2312" w:eastAsia="仿宋_GB2312" w:cs="仿宋_GB2312"/>
          <w:sz w:val="32"/>
        </w:rPr>
        <w:t>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羊肉抽检项目包括林可霉素、克伦特罗、莱克多巴胺、土霉素/金霉素/四环素(组合含量)、磺胺类(总量)、沙丁胺醇、氟苯尼考、恩诺沙星、呋喃唑酮代谢物、呋喃西林代谢物、氯霉素、五氯酚酸钠(以五氯酚计)等12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.鸡肉抽检项目包括挥发性盐基氮、恩诺沙星(恩诺沙星与环丙沙星之和)、沙拉沙星、替米考星、呋喃唑酮代谢物、呋喃它酮代谢物、呋喃西林代谢物、呋喃妥因代谢物、磺胺类(总量)、甲氧苄啶、氯霉素、氟苯尼考(氟苯尼考与氟苯尼考胺之和)、五氯酚酸钠(以五氯酚计)、多西环素、四环素、土霉素、金霉素、尼卡巴嗪、土霉素/金霉素/四环素(组合含量)等19个指标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ascii="仿宋_GB2312" w:hAnsi="仿宋_GB2312" w:eastAsia="仿宋_GB2312" w:cs="仿宋_GB2312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葡萄抽检项目包括铅(以 Pb 计)、镉(以 Cd 计)、敌敌畏、多菌灵、甲霜灵和精甲霜灵、咪鲜胺和咪鲜胺锰盐、烯酰吗啉等7个指标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/>
        </w:rPr>
        <w:t>.</w:t>
      </w:r>
      <w:r>
        <w:rPr>
          <w:rFonts w:hint="eastAsia" w:ascii="仿宋_GB2312" w:hAnsi="仿宋_GB2312" w:eastAsia="仿宋_GB2312" w:cs="仿宋_GB2312"/>
          <w:sz w:val="32"/>
        </w:rPr>
        <w:t>西瓜抽检项目包括铅(以 Pb 计)、镉(以 Cd 计)、苯醚甲环唑、涕灭威、咪鲜胺和咪鲜胺锰盐、辛硫磷等</w:t>
      </w:r>
      <w:r>
        <w:rPr>
          <w:rFonts w:ascii="仿宋_GB2312" w:hAnsi="仿宋_GB2312" w:eastAsia="仿宋_GB2312" w:cs="仿宋_GB2312"/>
          <w:sz w:val="32"/>
        </w:rPr>
        <w:t>6</w:t>
      </w:r>
      <w:r>
        <w:rPr>
          <w:rFonts w:hint="eastAsia" w:ascii="仿宋_GB2312" w:hAnsi="仿宋_GB2312" w:eastAsia="仿宋_GB2312" w:cs="仿宋_GB2312"/>
          <w:sz w:val="32"/>
        </w:rPr>
        <w:t>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。 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/>
        </w:rPr>
        <w:t>.</w:t>
      </w:r>
      <w:r>
        <w:rPr>
          <w:rFonts w:hint="eastAsia" w:ascii="仿宋_GB2312" w:hAnsi="仿宋_GB2312" w:eastAsia="仿宋_GB2312" w:cs="仿宋_GB2312"/>
          <w:sz w:val="32"/>
        </w:rPr>
        <w:t>茄子抽检项目包括铅(以 Pb 计)、镉(以 Cd 计)、总砷(以 As 计)、总汞(以 Hg 计)、铬(以 Cr 计)、水胺硫磷、克百威、腐霉利、甲胺磷、氯唑磷、氯氰菊酯和高效氯氰菊酯、联苯菊酯、氧乐果等</w:t>
      </w:r>
      <w:r>
        <w:rPr>
          <w:rFonts w:ascii="仿宋_GB2312" w:hAnsi="仿宋_GB2312" w:eastAsia="仿宋_GB2312" w:cs="仿宋_GB2312"/>
          <w:sz w:val="32"/>
        </w:rPr>
        <w:t>13</w:t>
      </w:r>
      <w:r>
        <w:rPr>
          <w:rFonts w:hint="eastAsia" w:ascii="仿宋_GB2312" w:hAnsi="仿宋_GB2312" w:eastAsia="仿宋_GB2312" w:cs="仿宋_GB2312"/>
          <w:sz w:val="32"/>
        </w:rPr>
        <w:t>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ascii="仿宋_GB2312" w:hAnsi="仿宋_GB2312" w:eastAsia="仿宋_GB2312" w:cs="仿宋_GB2312"/>
          <w:sz w:val="32"/>
          <w:szCs w:val="32"/>
        </w:rPr>
        <w:t>3</w:t>
      </w:r>
      <w:r>
        <w:rPr>
          <w:rFonts w:hint="eastAsia"/>
        </w:rPr>
        <w:t>.</w:t>
      </w:r>
      <w:r>
        <w:rPr>
          <w:rFonts w:hint="eastAsia" w:ascii="仿宋_GB2312" w:hAnsi="仿宋_GB2312" w:eastAsia="仿宋_GB2312" w:cs="仿宋_GB2312"/>
          <w:sz w:val="32"/>
        </w:rPr>
        <w:t>辣椒抽检项目包括铅(以 Pb 计)、镉(以 Cd 计)、总砷(以 As 计)、总汞(以 Hg 计)、铬(以 Cr 计)、水胺硫磷、克百威、腐霉利、敌敌畏、氟虫腈、氯氰菊酯和高效氯氰菊酯、氟氯氰菊酯和高效氟氯氰菊酯、氧乐果等</w:t>
      </w:r>
      <w:r>
        <w:rPr>
          <w:rFonts w:ascii="仿宋_GB2312" w:hAnsi="仿宋_GB2312" w:eastAsia="仿宋_GB2312" w:cs="仿宋_GB2312"/>
          <w:sz w:val="32"/>
        </w:rPr>
        <w:t>13</w:t>
      </w:r>
      <w:r>
        <w:rPr>
          <w:rFonts w:hint="eastAsia" w:ascii="仿宋_GB2312" w:hAnsi="仿宋_GB2312" w:eastAsia="仿宋_GB2312" w:cs="仿宋_GB2312"/>
          <w:sz w:val="32"/>
        </w:rPr>
        <w:t>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桃抽检项目包括铅(以 Pb 计)、镉(以 Cd 计)、甲胺磷、多菌灵、克百威、氯氟氰菊酯和高效氯氟氰菊酯等6个指标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ascii="仿宋_GB2312" w:hAnsi="仿宋_GB2312" w:eastAsia="仿宋_GB2312" w:cs="仿宋_GB2312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.鸡蛋抽检项目包括铅(以 Pb 计)、镉(以 Cd 计)、总汞(以 Hg 计)、呋喃它酮代谢物、呋喃西林代谢物、呋喃妥因代谢物等</w:t>
      </w:r>
      <w:r>
        <w:rPr>
          <w:rFonts w:ascii="仿宋_GB2312" w:hAnsi="仿宋_GB2312" w:eastAsia="仿宋_GB2312" w:cs="仿宋_GB2312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个指标。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16</w:t>
      </w:r>
      <w:r>
        <w:rPr>
          <w:rFonts w:hint="eastAsia" w:ascii="仿宋_GB2312" w:hAnsi="仿宋_GB2312" w:eastAsia="仿宋_GB2312" w:cs="仿宋_GB2312"/>
          <w:sz w:val="32"/>
          <w:szCs w:val="32"/>
        </w:rPr>
        <w:t>.芹菜抽检项目包括铅(以 Pb 计)、镉(以 Cd 计)、总砷(以 As 计)、总汞(以 Hg 计)、铬(以 Cr 计)、毒死蜱、甲拌磷、氧乐果、克百威、氟虫腈、阿维菌素、辛硫磷、氟氯氰菊酯和高效氟氯氰菊酯、氯氰菊酯和高效氯氰菊酯等</w:t>
      </w:r>
      <w:r>
        <w:rPr>
          <w:rFonts w:ascii="仿宋_GB2312" w:hAnsi="仿宋_GB2312" w:eastAsia="仿宋_GB2312" w:cs="仿宋_GB2312"/>
          <w:sz w:val="32"/>
          <w:szCs w:val="32"/>
        </w:rPr>
        <w:t>14</w:t>
      </w:r>
      <w:r>
        <w:rPr>
          <w:rFonts w:hint="eastAsia" w:ascii="仿宋_GB2312" w:hAnsi="仿宋_GB2312" w:eastAsia="仿宋_GB2312" w:cs="仿宋_GB2312"/>
          <w:sz w:val="32"/>
          <w:szCs w:val="32"/>
        </w:rPr>
        <w:t>个指标。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17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番茄抽检项目包括镉(以 Cd 计)、铅(以 Pb 计)、总砷(以 As 计)、总汞(以 Hg 计)、铬(以 Cr 计)、苯醚甲环唑、氯氟氰菊酯和高效氯氟氰菊酯、毒死蜱、克百威、氧乐果、敌敌畏等11个指标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ascii="仿宋_GB2312" w:hAnsi="仿宋_GB2312" w:eastAsia="仿宋_GB2312" w:cs="仿宋_GB2312"/>
          <w:sz w:val="32"/>
          <w:szCs w:val="32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梨抽检项目包括铅(以 Pb 计)、镉(以 Cd 计)、敌敌畏、多菌灵、克百威、氯氟氰菊酯和高效氯氟氰菊酯、灭线磷、氧乐果等8个指标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ascii="仿宋_GB2312" w:hAnsi="仿宋_GB2312" w:eastAsia="仿宋_GB2312" w:cs="仿宋_GB2312"/>
          <w:sz w:val="32"/>
          <w:szCs w:val="32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.豇豆抽检项目包括</w:t>
      </w:r>
      <w:r>
        <w:rPr>
          <w:rFonts w:hint="eastAsia" w:ascii="仿宋_GB2312" w:hAnsi="仿宋_GB2312" w:eastAsia="仿宋_GB2312" w:cs="仿宋_GB2312"/>
          <w:sz w:val="32"/>
        </w:rPr>
        <w:t>镉(以 Cd 计)、铅(以 Pb 计)、总砷(以 As 计)、总汞(以 Hg 计)、铬(以 Cr 计)、</w:t>
      </w:r>
      <w:r>
        <w:rPr>
          <w:rFonts w:hint="eastAsia" w:ascii="仿宋_GB2312" w:hAnsi="仿宋_GB2312" w:eastAsia="仿宋_GB2312" w:cs="仿宋_GB2312"/>
          <w:sz w:val="32"/>
          <w:szCs w:val="32"/>
        </w:rPr>
        <w:t>阿维菌素、啶虫脒、克百威、灭蝇胺、水胺硫磷、氧乐果等</w:t>
      </w: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0个指标。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.普通白菜抽检项目包括</w:t>
      </w:r>
      <w:r>
        <w:rPr>
          <w:rFonts w:hint="eastAsia" w:ascii="仿宋_GB2312" w:hAnsi="仿宋_GB2312" w:eastAsia="仿宋_GB2312" w:cs="仿宋_GB2312"/>
          <w:sz w:val="32"/>
        </w:rPr>
        <w:t>镉(以 Cd 计)、铅(以 Pb 计)、总砷(以 As 计)、总汞(以 Hg 计)、铬(以 Cr 计)、</w:t>
      </w:r>
      <w:r>
        <w:rPr>
          <w:rFonts w:hint="eastAsia" w:ascii="仿宋_GB2312" w:hAnsi="仿宋_GB2312" w:eastAsia="仿宋_GB2312" w:cs="仿宋_GB2312"/>
          <w:sz w:val="32"/>
          <w:szCs w:val="32"/>
        </w:rPr>
        <w:t>阿维菌素、氯氟氰菊酯和高效氯氟氰菊酯、敌敌畏、啶虫脒、毒死蜱、氟虫腈、甲拌磷、甲基异柳磷、克百威溴氰菊酯、氧乐果等1</w:t>
      </w:r>
      <w:r>
        <w:rPr>
          <w:rFonts w:ascii="仿宋_GB2312" w:hAnsi="仿宋_GB2312" w:eastAsia="仿宋_GB2312" w:cs="仿宋_GB2312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个指标。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.贝类抽检项目包括铅(以 Pb 计)、镉(以 Cd 计)、甲基汞(以 Hg 计)、无机砷(以 As 计)、铬(以 Cr 计)、多氯联苯(以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PCB28、PCB52、PCB101、PCB118、PCB138、PCB153 和 PCB180 总和计)、氯霉素、呋喃唑酮代谢物、呋喃它酮代谢物、呋喃西林代谢物、呋喃妥因代谢物、恩诺沙星(恩诺沙星与环丙沙星之和)、磺胺类(总量)</w:t>
      </w:r>
      <w: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等13个指标。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.豆芽抽检项目包括铅(以 Pb 计)、总汞(以 Hg 计)、4-氯苯氧乙酸钠(以 4-氯苯氧乙酸计)、6-苄基腺嘌呤(6-BA)、亚硫酸盐(以 SO</w:t>
      </w:r>
      <w:r>
        <w:rPr>
          <w:rFonts w:ascii="Cambria Math" w:hAnsi="Cambria Math" w:eastAsia="仿宋_GB2312" w:cs="Cambria Math"/>
          <w:sz w:val="32"/>
          <w:szCs w:val="32"/>
        </w:rPr>
        <w:t>₂</w:t>
      </w:r>
      <w:r>
        <w:rPr>
          <w:rFonts w:hint="eastAsia" w:ascii="仿宋_GB2312" w:hAnsi="仿宋_GB2312" w:eastAsia="仿宋_GB2312" w:cs="仿宋_GB2312"/>
          <w:sz w:val="32"/>
          <w:szCs w:val="32"/>
        </w:rPr>
        <w:t>计) 等5个指标。</w:t>
      </w:r>
    </w:p>
    <w:p>
      <w:pPr>
        <w:wordWrap w:val="0"/>
        <w:spacing w:line="560" w:lineRule="exact"/>
        <w:ind w:firstLine="640" w:firstLineChars="20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四、</w:t>
      </w:r>
      <w:r>
        <w:rPr>
          <w:rFonts w:hint="eastAsia" w:ascii="黑体" w:hAnsi="黑体" w:eastAsia="黑体"/>
          <w:bCs/>
          <w:sz w:val="32"/>
        </w:rPr>
        <w:t>饮料</w:t>
      </w:r>
    </w:p>
    <w:p>
      <w:pPr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（一）抽检依据</w:t>
      </w:r>
    </w:p>
    <w:p>
      <w:pPr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仿宋_GB2312" w:hAnsi="仿宋_GB2312" w:eastAsia="仿宋_GB2312" w:cs="仿宋_GB2312"/>
          <w:sz w:val="32"/>
        </w:rPr>
        <w:t>《食品安全国家标准 饮料》（GB 7101）、卫生部、工业和信息化部、农业部、工商总局、质检总局公告《关于三聚氰胺在食品中的限量值的公告》（2011年第10号）、《食品安全国家标准 包装饮用水》（GB 19298）、《食品安全国家标准 饮用天然矿泉水》（GB 8537）、《食品安全国家标准 食品中致病菌限量》（GB 29921）、《食品安全国家标准 食品中污染物限量》（GB 2762）、《瓶装饮用纯净水》（GB 17323）、《食品安全国家标准 食品添加剂使用标准》（GB 2760）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等标准及产品明示标准和指标的要求。</w:t>
      </w:r>
    </w:p>
    <w:p>
      <w:pPr>
        <w:wordWrap w:val="0"/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</w:rPr>
        <w:t>果蔬汁类及其饮料抽检项目包括铅(以 Pb 计)、展青霉素、安赛蜜、苯甲酸及其钠盐(以苯甲酸计)、山梨酸及其钾盐(以山梨酸计)、脱氢乙酸及其钠盐(以脱氢乙酸计)、糖精钠（以糖精计）、日落黄、亮蓝、苋菜红、柠檬黄、大肠菌群、霉菌、酵母、菌落总数、甜蜜素(以环己基氨基磺酸计)、胭脂红等17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</w:rPr>
        <w:t>碳酸饮料(汽水)抽检项目包括甜蜜素(以环己基氨基磺酸计)、菌落总数、山梨酸及其钾盐(以山梨酸计)、苯甲酸及其钠盐(以苯甲酸计)、酵母、霉菌、二氧化碳气容量(20℃)等</w:t>
      </w:r>
      <w:r>
        <w:rPr>
          <w:rFonts w:ascii="仿宋_GB2312" w:hAnsi="仿宋_GB2312" w:eastAsia="仿宋_GB2312" w:cs="仿宋_GB2312"/>
          <w:sz w:val="32"/>
        </w:rPr>
        <w:t>7</w:t>
      </w:r>
      <w:r>
        <w:rPr>
          <w:rFonts w:hint="eastAsia" w:ascii="仿宋_GB2312" w:hAnsi="仿宋_GB2312" w:eastAsia="仿宋_GB2312" w:cs="仿宋_GB2312"/>
          <w:sz w:val="32"/>
        </w:rPr>
        <w:t>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sz w:val="32"/>
        </w:rPr>
        <w:t>蛋白饮料抽检项目包括脱氢乙酸及其钠盐(以脱氢乙酸计)、蛋白质等</w:t>
      </w:r>
      <w:r>
        <w:rPr>
          <w:rFonts w:ascii="仿宋_GB2312" w:hAnsi="仿宋_GB2312" w:eastAsia="仿宋_GB2312" w:cs="仿宋_GB2312"/>
          <w:sz w:val="32"/>
        </w:rPr>
        <w:t>2</w:t>
      </w:r>
      <w:r>
        <w:rPr>
          <w:rFonts w:hint="eastAsia" w:ascii="仿宋_GB2312" w:hAnsi="仿宋_GB2312" w:eastAsia="仿宋_GB2312" w:cs="仿宋_GB2312"/>
          <w:sz w:val="32"/>
        </w:rPr>
        <w:t>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</w:t>
      </w:r>
      <w:r>
        <w:rPr>
          <w:rFonts w:hint="eastAsia" w:ascii="仿宋_GB2312" w:hAnsi="仿宋_GB2312" w:eastAsia="仿宋_GB2312" w:cs="仿宋_GB2312"/>
          <w:sz w:val="32"/>
        </w:rPr>
        <w:t>饮用纯净水抽检项目包括余氯(游离氯)、大肠菌群、亚硝酸盐(以NO</w:t>
      </w:r>
      <w:r>
        <w:rPr>
          <w:rFonts w:hint="eastAsia" w:ascii="仿宋_GB2312" w:hAnsi="仿宋_GB2312" w:eastAsia="仿宋_GB2312" w:cs="仿宋_GB2312"/>
          <w:sz w:val="32"/>
          <w:vertAlign w:val="subscript"/>
        </w:rPr>
        <w:t>2</w:t>
      </w:r>
      <w:r>
        <w:rPr>
          <w:rFonts w:hint="eastAsia" w:ascii="仿宋_GB2312" w:hAnsi="仿宋_GB2312" w:eastAsia="仿宋_GB2312" w:cs="仿宋_GB2312"/>
          <w:sz w:val="32"/>
          <w:vertAlign w:val="superscript"/>
        </w:rPr>
        <w:t>-</w:t>
      </w:r>
      <w:r>
        <w:rPr>
          <w:rFonts w:hint="eastAsia" w:ascii="仿宋_GB2312" w:hAnsi="仿宋_GB2312" w:eastAsia="仿宋_GB2312" w:cs="仿宋_GB2312"/>
          <w:sz w:val="32"/>
        </w:rPr>
        <w:t>计)、铜绿假单胞菌、溴酸盐等</w:t>
      </w:r>
      <w:r>
        <w:rPr>
          <w:rFonts w:ascii="仿宋_GB2312" w:hAnsi="仿宋_GB2312" w:eastAsia="仿宋_GB2312" w:cs="仿宋_GB2312"/>
          <w:sz w:val="32"/>
        </w:rPr>
        <w:t>5</w:t>
      </w:r>
      <w:r>
        <w:rPr>
          <w:rFonts w:hint="eastAsia" w:ascii="仿宋_GB2312" w:hAnsi="仿宋_GB2312" w:eastAsia="仿宋_GB2312" w:cs="仿宋_GB2312"/>
          <w:sz w:val="32"/>
        </w:rPr>
        <w:t>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</w:t>
      </w:r>
      <w:r>
        <w:rPr>
          <w:rFonts w:hint="eastAsia" w:ascii="仿宋_GB2312" w:hAnsi="仿宋_GB2312" w:eastAsia="仿宋_GB2312" w:cs="仿宋_GB2312"/>
          <w:sz w:val="32"/>
        </w:rPr>
        <w:t>其他类饮用水抽检项目包括电导率、余氯(游离氯)、耗氧量(以O</w:t>
      </w:r>
      <w:r>
        <w:rPr>
          <w:rFonts w:hint="eastAsia" w:ascii="仿宋_GB2312" w:hAnsi="仿宋_GB2312" w:eastAsia="仿宋_GB2312" w:cs="仿宋_GB2312"/>
          <w:sz w:val="32"/>
          <w:vertAlign w:val="subscript"/>
        </w:rPr>
        <w:t>2</w:t>
      </w:r>
      <w:r>
        <w:rPr>
          <w:rFonts w:hint="eastAsia" w:ascii="仿宋_GB2312" w:hAnsi="仿宋_GB2312" w:eastAsia="仿宋_GB2312" w:cs="仿宋_GB2312"/>
          <w:sz w:val="32"/>
        </w:rPr>
        <w:t>计)、大肠菌群、亚硝酸盐(以NO</w:t>
      </w:r>
      <w:r>
        <w:rPr>
          <w:rFonts w:hint="eastAsia" w:ascii="仿宋_GB2312" w:hAnsi="仿宋_GB2312" w:eastAsia="仿宋_GB2312" w:cs="仿宋_GB2312"/>
          <w:sz w:val="32"/>
          <w:vertAlign w:val="subscript"/>
        </w:rPr>
        <w:t>2</w:t>
      </w:r>
      <w:r>
        <w:rPr>
          <w:rFonts w:hint="eastAsia" w:ascii="仿宋_GB2312" w:hAnsi="仿宋_GB2312" w:eastAsia="仿宋_GB2312" w:cs="仿宋_GB2312"/>
          <w:sz w:val="32"/>
          <w:vertAlign w:val="superscript"/>
        </w:rPr>
        <w:t>-</w:t>
      </w:r>
      <w:r>
        <w:rPr>
          <w:rFonts w:hint="eastAsia" w:ascii="仿宋_GB2312" w:hAnsi="仿宋_GB2312" w:eastAsia="仿宋_GB2312" w:cs="仿宋_GB2312"/>
          <w:sz w:val="32"/>
        </w:rPr>
        <w:t>计)、铜绿假单胞菌、溴酸盐、三氯甲烷、阴离子合成洗涤剂等</w:t>
      </w:r>
      <w:r>
        <w:rPr>
          <w:rFonts w:ascii="仿宋_GB2312" w:hAnsi="仿宋_GB2312" w:eastAsia="仿宋_GB2312" w:cs="仿宋_GB2312"/>
          <w:sz w:val="32"/>
        </w:rPr>
        <w:t>9</w:t>
      </w:r>
      <w:r>
        <w:rPr>
          <w:rFonts w:hint="eastAsia" w:ascii="仿宋_GB2312" w:hAnsi="仿宋_GB2312" w:eastAsia="仿宋_GB2312" w:cs="仿宋_GB2312"/>
          <w:sz w:val="32"/>
        </w:rPr>
        <w:t>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.茶饮料抽检项目包括茶多酚、咖啡因、脱氢乙酸及其钠盐(以脱氢乙酸计)、菌落总数等</w:t>
      </w:r>
      <w:r>
        <w:rPr>
          <w:rFonts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个指标。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.固体饮料抽检项目包括铅(以 Pb 计)、苯甲酸及其钠盐(以苯甲酸计)、山梨酸及其钾盐(以山梨酸计)、糖精钠(以糖精计)、苋菜红、胭脂红、柠檬黄、日落黄、亮蓝、菌落总数、大肠菌群、霉菌等1</w:t>
      </w: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个指标。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其他饮料抽检项目包括苯甲酸及其钠盐(以苯甲酸计)、山梨酸及其钾盐(以山梨酸计)、脱氢乙酸及其钠盐(以脱氢乙酸计)、糖精钠(以糖精计)、甜蜜素(以环己基氨基磺酸计)、苋菜红、胭脂红、柠檬黄、日落黄、亮蓝、菌落总数、大肠菌群、霉菌、酵母、沙门氏菌等1</w:t>
      </w:r>
      <w:r>
        <w:rPr>
          <w:rFonts w:ascii="仿宋_GB2312" w:hAnsi="仿宋_GB2312" w:eastAsia="仿宋_GB2312" w:cs="仿宋_GB2312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个指标。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9.饮用天然矿泉水抽检项目包括镍、界限指标-偏硅酸、锑、溴酸盐、硝酸盐、亚硝酸盐</w:t>
      </w:r>
      <w:r>
        <w:rPr>
          <w:rFonts w:ascii="仿宋_GB2312" w:hAnsi="仿宋_GB2312" w:eastAsia="仿宋_GB2312" w:cs="仿宋_GB2312"/>
          <w:sz w:val="32"/>
          <w:szCs w:val="32"/>
        </w:rPr>
        <w:t>(</w:t>
      </w:r>
      <w:r>
        <w:rPr>
          <w:rFonts w:hint="eastAsia" w:ascii="仿宋_GB2312" w:hAnsi="仿宋_GB2312" w:eastAsia="仿宋_GB2312" w:cs="仿宋_GB2312"/>
          <w:sz w:val="32"/>
          <w:szCs w:val="32"/>
        </w:rPr>
        <w:t>以</w:t>
      </w:r>
      <w:r>
        <w:rPr>
          <w:rFonts w:ascii="仿宋_GB2312" w:hAnsi="仿宋_GB2312" w:eastAsia="仿宋_GB2312" w:cs="仿宋_GB2312"/>
          <w:sz w:val="32"/>
          <w:szCs w:val="32"/>
        </w:rPr>
        <w:t xml:space="preserve"> NO</w:t>
      </w:r>
      <w:r>
        <w:rPr>
          <w:rFonts w:ascii="Cambria Math" w:hAnsi="Cambria Math" w:eastAsia="仿宋_GB2312" w:cs="Cambria Math"/>
          <w:sz w:val="32"/>
          <w:szCs w:val="32"/>
        </w:rPr>
        <w:t>₂⁻</w:t>
      </w:r>
      <w:r>
        <w:rPr>
          <w:rFonts w:hint="eastAsia" w:ascii="仿宋_GB2312" w:hAnsi="仿宋_GB2312" w:eastAsia="仿宋_GB2312" w:cs="仿宋_GB2312"/>
          <w:sz w:val="32"/>
          <w:szCs w:val="32"/>
        </w:rPr>
        <w:t>计</w:t>
      </w:r>
      <w:r>
        <w:rPr>
          <w:rFonts w:ascii="仿宋_GB2312" w:hAnsi="仿宋_GB2312" w:eastAsia="仿宋_GB2312" w:cs="仿宋_GB2312"/>
          <w:sz w:val="32"/>
          <w:szCs w:val="32"/>
        </w:rPr>
        <w:t>)</w:t>
      </w:r>
      <w:r>
        <w:rPr>
          <w:rFonts w:hint="eastAsia" w:ascii="仿宋_GB2312" w:hAnsi="仿宋_GB2312" w:eastAsia="仿宋_GB2312" w:cs="仿宋_GB2312"/>
          <w:sz w:val="32"/>
          <w:szCs w:val="32"/>
        </w:rPr>
        <w:t>、大肠菌群、铜绿假单胞菌等</w:t>
      </w:r>
      <w:r>
        <w:rPr>
          <w:rFonts w:ascii="仿宋_GB2312" w:hAnsi="仿宋_GB2312" w:eastAsia="仿宋_GB2312" w:cs="仿宋_GB2312"/>
          <w:sz w:val="32"/>
          <w:szCs w:val="32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个指标。</w:t>
      </w:r>
    </w:p>
    <w:p>
      <w:pPr>
        <w:wordWrap w:val="0"/>
        <w:spacing w:line="560" w:lineRule="exact"/>
        <w:ind w:firstLine="640" w:firstLineChars="20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五、</w:t>
      </w:r>
      <w:r>
        <w:rPr>
          <w:rFonts w:hint="eastAsia" w:ascii="黑体" w:hAnsi="黑体" w:eastAsia="黑体"/>
          <w:bCs/>
          <w:sz w:val="32"/>
        </w:rPr>
        <w:t>糕点</w:t>
      </w:r>
    </w:p>
    <w:p>
      <w:pPr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（一）抽检依据</w:t>
      </w:r>
    </w:p>
    <w:p>
      <w:pPr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仿宋_GB2312" w:hAnsi="仿宋_GB2312" w:eastAsia="仿宋_GB2312" w:cs="仿宋_GB2312"/>
          <w:sz w:val="32"/>
        </w:rPr>
        <w:t>《食品安全国家标准 糕点、面包》（GB 7099）、《食品安全国家标准 食品中污染物限量》（GB 2762）、《食品安全国家标准 预包装食品中致病菌限量》（GB 29921）、《食品中可能违法添加的非食用物质名单(第二批)》（食品整治办[2009]5号）、《食品安全国家标准 食品添加剂使用标准》（GB 2760）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等标准及产品明示标准和指标的要求。</w:t>
      </w:r>
    </w:p>
    <w:p>
      <w:pPr>
        <w:wordWrap w:val="0"/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</w:rPr>
        <w:t>糕点抽检项目包括山梨酸及其钾盐(以山梨酸计)、铝的残留量(干样品，以Al计)、糖精钠(以糖精计)、脱氢乙酸及其钠盐(以脱氢乙酸计)、丙酸及其钠盐、钙盐(以丙酸计)、纳他霉素、菌落总数、铅(以Pb计)、苯甲酸及其钠盐(以苯甲酸计)、过氧化值(以脂肪计)、大肠菌群、金黄色葡萄球菌、三氯蔗糖、酸价(以脂肪计)（KOH）、沙门氏菌、霉菌、甜蜜素(以环己基氨基磺酸计)等</w:t>
      </w:r>
      <w:r>
        <w:rPr>
          <w:rFonts w:ascii="仿宋_GB2312" w:hAnsi="仿宋_GB2312" w:eastAsia="仿宋_GB2312" w:cs="仿宋_GB2312"/>
          <w:sz w:val="32"/>
        </w:rPr>
        <w:t>17</w:t>
      </w:r>
      <w:r>
        <w:rPr>
          <w:rFonts w:hint="eastAsia" w:ascii="仿宋_GB2312" w:hAnsi="仿宋_GB2312" w:eastAsia="仿宋_GB2312" w:cs="仿宋_GB2312"/>
          <w:sz w:val="32"/>
        </w:rPr>
        <w:t>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wordWrap w:val="0"/>
        <w:spacing w:line="560" w:lineRule="exact"/>
        <w:ind w:firstLine="640" w:firstLineChars="20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</w:rPr>
        <w:t>六、餐饮食品</w:t>
      </w:r>
    </w:p>
    <w:p>
      <w:pPr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（一）抽检依据</w:t>
      </w:r>
    </w:p>
    <w:p>
      <w:pPr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仿宋_GB2312" w:hAnsi="仿宋_GB2312" w:eastAsia="仿宋_GB2312" w:cs="仿宋_GB2312"/>
          <w:sz w:val="32"/>
        </w:rPr>
        <w:t>《食品安全国家标准 消毒餐(饮)具》（GB 14934）、《食品中可能违法添加的非食用物质名单(第二批)》（食品整治办[2009]5号）、《食品安全国家标准 食品添加剂使用标准》（GB 2760）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等标准及产品明示标准和指标的要求。</w:t>
      </w:r>
    </w:p>
    <w:p>
      <w:pPr>
        <w:wordWrap w:val="0"/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</w:rPr>
        <w:t>复用餐饮具(餐馆自行消毒)抽检项目包括阴离子合成洗涤剂(以十二烷基苯磺酸钠计)、大肠菌群等2个指标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</w:rPr>
        <w:t>油炸面制品(自制)抽检项目包括铝的残留量(干样品，以Al计)等1个指标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sz w:val="32"/>
        </w:rPr>
        <w:t>火锅调味料(底料、蘸料)(自制)抽检项目包括罂粟碱、吗啡、可待因、那可丁等4个指标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.花生制品(自制)</w:t>
      </w:r>
      <w:r>
        <w:rPr>
          <w:rFonts w:hint="eastAsia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抽检项目包括黄曲霉毒素</w:t>
      </w:r>
      <w:r>
        <w:rPr>
          <w:rFonts w:ascii="仿宋_GB2312" w:hAnsi="仿宋_GB2312" w:eastAsia="仿宋_GB2312" w:cs="仿宋_GB2312"/>
          <w:sz w:val="32"/>
          <w:szCs w:val="32"/>
        </w:rPr>
        <w:t xml:space="preserve"> B</w:t>
      </w:r>
      <w:r>
        <w:rPr>
          <w:rFonts w:ascii="Cambria Math" w:hAnsi="Cambria Math" w:eastAsia="仿宋_GB2312" w:cs="Cambria Math"/>
          <w:sz w:val="32"/>
          <w:szCs w:val="32"/>
        </w:rPr>
        <w:t>₁</w:t>
      </w:r>
      <w:r>
        <w:rPr>
          <w:rFonts w:hint="eastAsia" w:ascii="仿宋_GB2312" w:hAnsi="仿宋_GB2312" w:eastAsia="仿宋_GB2312" w:cs="仿宋_GB2312"/>
          <w:sz w:val="32"/>
          <w:szCs w:val="32"/>
        </w:rPr>
        <w:t>等1个指标。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5.发酵乳(餐饮)</w:t>
      </w:r>
      <w:r>
        <w:rPr>
          <w:rFonts w:hint="eastAsia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抽检项目包括蛋白质、酸度、大肠菌群、金黄色葡萄球菌、沙门氏菌、霉菌、酵母等</w:t>
      </w:r>
      <w:r>
        <w:rPr>
          <w:rFonts w:ascii="仿宋_GB2312" w:hAnsi="仿宋_GB2312" w:eastAsia="仿宋_GB2312" w:cs="仿宋_GB2312"/>
          <w:sz w:val="32"/>
          <w:szCs w:val="32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个指标。</w:t>
      </w:r>
    </w:p>
    <w:p>
      <w:pPr>
        <w:wordWrap w:val="0"/>
        <w:spacing w:line="560" w:lineRule="exact"/>
        <w:ind w:firstLine="640" w:firstLineChars="20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七、</w:t>
      </w:r>
      <w:r>
        <w:rPr>
          <w:rFonts w:hint="eastAsia" w:ascii="黑体" w:hAnsi="黑体" w:eastAsia="黑体"/>
          <w:bCs/>
          <w:sz w:val="32"/>
        </w:rPr>
        <w:t>豆制品</w:t>
      </w:r>
    </w:p>
    <w:p>
      <w:pPr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（一）抽检依据</w:t>
      </w:r>
    </w:p>
    <w:p>
      <w:pPr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仿宋_GB2312" w:hAnsi="仿宋_GB2312" w:eastAsia="仿宋_GB2312" w:cs="仿宋_GB2312"/>
          <w:sz w:val="32"/>
        </w:rPr>
        <w:t>《食品安全国家标准 豆制品》（GB 2712）、《食品安全国家标准 食品添加剂使用标准》（GB 2760）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等标准及产品明示标准和指标的要求。</w:t>
      </w:r>
    </w:p>
    <w:p>
      <w:pPr>
        <w:wordWrap w:val="0"/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</w:rPr>
        <w:t>腐乳、豆豉、纳豆等抽检项目包括铅(以 Pb 计)、脱氢乙酸及其钠盐(以脱氢乙酸计)、山梨酸及其钾盐(以山梨酸计)、苯甲酸及其钠盐(以苯甲酸计)、黄曲霉毒素 B</w:t>
      </w:r>
      <w:r>
        <w:rPr>
          <w:rFonts w:hint="eastAsia" w:ascii="仿宋_GB2312" w:hAnsi="仿宋_GB2312" w:eastAsia="仿宋_GB2312" w:cs="仿宋_GB2312"/>
          <w:sz w:val="32"/>
          <w:vertAlign w:val="subscript"/>
        </w:rPr>
        <w:t>1</w:t>
      </w:r>
      <w:r>
        <w:rPr>
          <w:rFonts w:hint="eastAsia" w:ascii="仿宋_GB2312" w:hAnsi="仿宋_GB2312" w:eastAsia="仿宋_GB2312" w:cs="仿宋_GB2312"/>
          <w:sz w:val="32"/>
        </w:rPr>
        <w:t>、糖精钠(以糖精计)、三氯蔗糖、甜蜜素(以环己基氨基磺酸计)、铝的残留量(干样品，以 Al 计)、大肠菌群、沙门氏菌、金黄色葡萄球菌等</w:t>
      </w:r>
      <w:r>
        <w:rPr>
          <w:rFonts w:ascii="仿宋_GB2312" w:hAnsi="仿宋_GB2312" w:eastAsia="仿宋_GB2312" w:cs="仿宋_GB2312"/>
          <w:sz w:val="32"/>
        </w:rPr>
        <w:t>12</w:t>
      </w:r>
      <w:r>
        <w:rPr>
          <w:rFonts w:hint="eastAsia" w:ascii="仿宋_GB2312" w:hAnsi="仿宋_GB2312" w:eastAsia="仿宋_GB2312" w:cs="仿宋_GB2312"/>
          <w:sz w:val="32"/>
        </w:rPr>
        <w:t>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</w:rPr>
        <w:t>豆干、豆腐、豆皮等抽检项目包括铅(以 Pb 计)、大肠菌群、山梨酸及其钾盐(以山梨酸计)、苯甲酸及其钠盐(以苯甲酸计)、脱氢乙酸及其钠盐(以脱氢乙酸计)、糖精钠(以糖精计)、铝的残留量(干样品，以Al计)、金黄色葡萄球菌、三氯蔗糖、丙酸及其钠盐、钙盐(以丙酸计)等1</w:t>
      </w:r>
      <w:r>
        <w:rPr>
          <w:rFonts w:ascii="仿宋_GB2312" w:hAnsi="仿宋_GB2312" w:eastAsia="仿宋_GB2312" w:cs="仿宋_GB2312"/>
          <w:sz w:val="32"/>
        </w:rPr>
        <w:t>0</w:t>
      </w:r>
      <w:r>
        <w:rPr>
          <w:rFonts w:hint="eastAsia" w:ascii="仿宋_GB2312" w:hAnsi="仿宋_GB2312" w:eastAsia="仿宋_GB2312" w:cs="仿宋_GB2312"/>
          <w:sz w:val="32"/>
        </w:rPr>
        <w:t>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sz w:val="32"/>
        </w:rPr>
        <w:t>大豆蛋白类制品等抽检项目包括脱氢乙酸及其钠盐(以脱氢乙酸计)、山梨酸及其钾盐(以山梨酸计)、苯甲酸及其钠盐(以苯甲酸计)、糖精钠(以糖精计)、铝的残留量(干样品，以 Al 计)、大肠菌群等6个指标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4.腐竹、油皮及其再制品抽检项目包括铅(以 Pb 计)、</w:t>
      </w:r>
      <w:r>
        <w:rPr>
          <w:rFonts w:hint="eastAsia" w:ascii="仿宋_GB2312" w:hAnsi="仿宋_GB2312" w:eastAsia="仿宋_GB2312" w:cs="仿宋_GB2312"/>
          <w:sz w:val="32"/>
        </w:rPr>
        <w:t>脱氢乙酸及其钠盐(以脱氢乙酸计)、山梨酸及其钾盐(以山梨酸计)、苯甲酸及其钠盐(以苯甲酸计)、铝的残留量(干样品，以 Al 计)、丙酸及其钠盐、钙盐(以丙酸计)等</w:t>
      </w:r>
      <w:r>
        <w:rPr>
          <w:rFonts w:ascii="仿宋_GB2312" w:hAnsi="仿宋_GB2312" w:eastAsia="仿宋_GB2312" w:cs="仿宋_GB2312"/>
          <w:sz w:val="32"/>
        </w:rPr>
        <w:t>6</w:t>
      </w:r>
      <w:r>
        <w:rPr>
          <w:rFonts w:hint="eastAsia" w:ascii="仿宋_GB2312" w:hAnsi="仿宋_GB2312" w:eastAsia="仿宋_GB2312" w:cs="仿宋_GB2312"/>
          <w:sz w:val="32"/>
        </w:rPr>
        <w:t>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4" w:type="default"/>
      <w:footerReference r:id="rId5" w:type="even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  <w:r>
      <w:rPr>
        <w:rFonts w:ascii="等线" w:hAnsi="等线" w:eastAsia="等线" w:cs="黑体"/>
        <w:kern w:val="2"/>
        <w:sz w:val="18"/>
        <w:szCs w:val="18"/>
        <w:lang w:val="en-US" w:eastAsia="zh-CN" w:bidi="ar-SA"/>
      </w:rPr>
      <w:pict>
        <v:shape id="文本框 1" o:spid="_x0000_s1025" type="#_x0000_t202" style="position:absolute;left:0;margin-top:0pt;height:144pt;width:144pt;mso-position-horizontal:outside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- 1 -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rPr>
        <w:rFonts w:ascii="宋体" w:hAnsi="宋体" w:eastAsia="宋体"/>
        <w:sz w:val="28"/>
        <w:szCs w:val="28"/>
      </w:rPr>
    </w:pPr>
    <w:r>
      <w:rPr>
        <w:rFonts w:ascii="等线" w:hAnsi="等线" w:eastAsia="等线" w:cs="黑体"/>
        <w:kern w:val="2"/>
        <w:sz w:val="28"/>
        <w:szCs w:val="18"/>
        <w:lang w:val="en-US" w:eastAsia="zh-CN" w:bidi="ar-SA"/>
      </w:rPr>
      <w:pict>
        <v:shape id="文本框 2" o:spid="_x0000_s1026" type="#_x0000_t202" style="position:absolute;left:0;margin-top:0pt;height:144pt;width:144pt;mso-position-horizontal:outside;mso-position-horizontal-relative:margin;mso-wrap-style:none;rotation:0f;z-index:251659264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- 2 -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formatting="1" w:enforcement="1" w:cryptProviderType="rsaFull" w:cryptAlgorithmClass="hash" w:cryptAlgorithmType="typeAny" w:cryptAlgorithmSid="4" w:cryptSpinCount="0" w:hash="vgkXTyff3AY+p4KNHpiPEg/O0D8=" w:salt="8Cc9Iy2QNji3HueYl21T9Q==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A2014C"/>
    <w:rsid w:val="000126B2"/>
    <w:rsid w:val="000215F1"/>
    <w:rsid w:val="00022E5D"/>
    <w:rsid w:val="000246B2"/>
    <w:rsid w:val="00025BE3"/>
    <w:rsid w:val="0002623D"/>
    <w:rsid w:val="00036886"/>
    <w:rsid w:val="00045A8A"/>
    <w:rsid w:val="00055E18"/>
    <w:rsid w:val="00056A37"/>
    <w:rsid w:val="00060B2E"/>
    <w:rsid w:val="000613D1"/>
    <w:rsid w:val="0008306D"/>
    <w:rsid w:val="000B313F"/>
    <w:rsid w:val="000C214D"/>
    <w:rsid w:val="000C4261"/>
    <w:rsid w:val="000D7AF9"/>
    <w:rsid w:val="000E0B50"/>
    <w:rsid w:val="000E706F"/>
    <w:rsid w:val="000E7C59"/>
    <w:rsid w:val="001066FC"/>
    <w:rsid w:val="00106DF8"/>
    <w:rsid w:val="00121855"/>
    <w:rsid w:val="00121878"/>
    <w:rsid w:val="00124B73"/>
    <w:rsid w:val="00124D1B"/>
    <w:rsid w:val="00132D41"/>
    <w:rsid w:val="00147691"/>
    <w:rsid w:val="00151DF7"/>
    <w:rsid w:val="00165D64"/>
    <w:rsid w:val="00167843"/>
    <w:rsid w:val="00174565"/>
    <w:rsid w:val="00185FC5"/>
    <w:rsid w:val="00190529"/>
    <w:rsid w:val="00193546"/>
    <w:rsid w:val="001B42EE"/>
    <w:rsid w:val="001B68E0"/>
    <w:rsid w:val="001E78ED"/>
    <w:rsid w:val="001F7117"/>
    <w:rsid w:val="002203F3"/>
    <w:rsid w:val="00224A6A"/>
    <w:rsid w:val="002315B5"/>
    <w:rsid w:val="00233B17"/>
    <w:rsid w:val="00233B2A"/>
    <w:rsid w:val="00237755"/>
    <w:rsid w:val="00241D97"/>
    <w:rsid w:val="002426C3"/>
    <w:rsid w:val="0025569E"/>
    <w:rsid w:val="002713DB"/>
    <w:rsid w:val="0027607E"/>
    <w:rsid w:val="00285C9E"/>
    <w:rsid w:val="002919A2"/>
    <w:rsid w:val="002A5C0D"/>
    <w:rsid w:val="002B0973"/>
    <w:rsid w:val="002C7C1D"/>
    <w:rsid w:val="002D5077"/>
    <w:rsid w:val="00312E2E"/>
    <w:rsid w:val="00315629"/>
    <w:rsid w:val="00317CA6"/>
    <w:rsid w:val="00320A1A"/>
    <w:rsid w:val="00327653"/>
    <w:rsid w:val="00370CD9"/>
    <w:rsid w:val="00370ED4"/>
    <w:rsid w:val="00385C88"/>
    <w:rsid w:val="003902E4"/>
    <w:rsid w:val="0039664D"/>
    <w:rsid w:val="003A315A"/>
    <w:rsid w:val="003A5CE4"/>
    <w:rsid w:val="003B3DAF"/>
    <w:rsid w:val="003B5DB2"/>
    <w:rsid w:val="003C5127"/>
    <w:rsid w:val="003D3AF9"/>
    <w:rsid w:val="003E2ECD"/>
    <w:rsid w:val="003F7A00"/>
    <w:rsid w:val="00406C54"/>
    <w:rsid w:val="00410CBF"/>
    <w:rsid w:val="00422707"/>
    <w:rsid w:val="0044705D"/>
    <w:rsid w:val="00454A76"/>
    <w:rsid w:val="004656B9"/>
    <w:rsid w:val="00486536"/>
    <w:rsid w:val="00496333"/>
    <w:rsid w:val="004C25BF"/>
    <w:rsid w:val="004C7126"/>
    <w:rsid w:val="00504DAB"/>
    <w:rsid w:val="00517F51"/>
    <w:rsid w:val="00520189"/>
    <w:rsid w:val="0052374A"/>
    <w:rsid w:val="005469AF"/>
    <w:rsid w:val="00564CCC"/>
    <w:rsid w:val="00577A3B"/>
    <w:rsid w:val="005851E6"/>
    <w:rsid w:val="00586FDE"/>
    <w:rsid w:val="0059055F"/>
    <w:rsid w:val="00596649"/>
    <w:rsid w:val="005C6737"/>
    <w:rsid w:val="005F57D0"/>
    <w:rsid w:val="00620642"/>
    <w:rsid w:val="00625277"/>
    <w:rsid w:val="00636230"/>
    <w:rsid w:val="006575ED"/>
    <w:rsid w:val="006711ED"/>
    <w:rsid w:val="0067299B"/>
    <w:rsid w:val="00677318"/>
    <w:rsid w:val="00685655"/>
    <w:rsid w:val="00693159"/>
    <w:rsid w:val="006B1214"/>
    <w:rsid w:val="006C541A"/>
    <w:rsid w:val="006D17A5"/>
    <w:rsid w:val="006D43B7"/>
    <w:rsid w:val="006E32A8"/>
    <w:rsid w:val="006E4F29"/>
    <w:rsid w:val="006E61A5"/>
    <w:rsid w:val="00705EC5"/>
    <w:rsid w:val="007103E6"/>
    <w:rsid w:val="00713929"/>
    <w:rsid w:val="0071665A"/>
    <w:rsid w:val="00716878"/>
    <w:rsid w:val="00716CB9"/>
    <w:rsid w:val="00732D3B"/>
    <w:rsid w:val="00741FDD"/>
    <w:rsid w:val="007426C0"/>
    <w:rsid w:val="00747AF1"/>
    <w:rsid w:val="00753FFE"/>
    <w:rsid w:val="0075584A"/>
    <w:rsid w:val="00757027"/>
    <w:rsid w:val="00757D3B"/>
    <w:rsid w:val="00761B4D"/>
    <w:rsid w:val="00763F99"/>
    <w:rsid w:val="00773DBE"/>
    <w:rsid w:val="00790ACB"/>
    <w:rsid w:val="0079580F"/>
    <w:rsid w:val="007A2413"/>
    <w:rsid w:val="007A39EC"/>
    <w:rsid w:val="007B0DA4"/>
    <w:rsid w:val="007C33F2"/>
    <w:rsid w:val="007C5558"/>
    <w:rsid w:val="007D3B56"/>
    <w:rsid w:val="007D59F5"/>
    <w:rsid w:val="007D5FB9"/>
    <w:rsid w:val="007F3377"/>
    <w:rsid w:val="00811C08"/>
    <w:rsid w:val="008138A4"/>
    <w:rsid w:val="00820DE0"/>
    <w:rsid w:val="008213C5"/>
    <w:rsid w:val="0082366B"/>
    <w:rsid w:val="00840916"/>
    <w:rsid w:val="00841D5D"/>
    <w:rsid w:val="008464E2"/>
    <w:rsid w:val="0089539E"/>
    <w:rsid w:val="008A3843"/>
    <w:rsid w:val="008A7B87"/>
    <w:rsid w:val="008B3BD4"/>
    <w:rsid w:val="008B4C1E"/>
    <w:rsid w:val="008C4E3C"/>
    <w:rsid w:val="008C7432"/>
    <w:rsid w:val="008D53D9"/>
    <w:rsid w:val="008E734E"/>
    <w:rsid w:val="008F5F95"/>
    <w:rsid w:val="00914800"/>
    <w:rsid w:val="009257C2"/>
    <w:rsid w:val="00937A7A"/>
    <w:rsid w:val="009521E1"/>
    <w:rsid w:val="00954E3A"/>
    <w:rsid w:val="00973667"/>
    <w:rsid w:val="00992F94"/>
    <w:rsid w:val="00996D98"/>
    <w:rsid w:val="0099729B"/>
    <w:rsid w:val="009A056C"/>
    <w:rsid w:val="009A1310"/>
    <w:rsid w:val="009B257E"/>
    <w:rsid w:val="009B587A"/>
    <w:rsid w:val="009C063D"/>
    <w:rsid w:val="009C1F01"/>
    <w:rsid w:val="009C6E9A"/>
    <w:rsid w:val="009E1AD2"/>
    <w:rsid w:val="009F3D06"/>
    <w:rsid w:val="009F4CE6"/>
    <w:rsid w:val="009F50D4"/>
    <w:rsid w:val="00A009F1"/>
    <w:rsid w:val="00A011D1"/>
    <w:rsid w:val="00A14369"/>
    <w:rsid w:val="00A149C8"/>
    <w:rsid w:val="00A14D67"/>
    <w:rsid w:val="00A2014C"/>
    <w:rsid w:val="00A22D6F"/>
    <w:rsid w:val="00A27A86"/>
    <w:rsid w:val="00A4429C"/>
    <w:rsid w:val="00A51664"/>
    <w:rsid w:val="00A7596E"/>
    <w:rsid w:val="00A8327D"/>
    <w:rsid w:val="00A8381F"/>
    <w:rsid w:val="00A84F10"/>
    <w:rsid w:val="00A86B56"/>
    <w:rsid w:val="00A94A6A"/>
    <w:rsid w:val="00AA301A"/>
    <w:rsid w:val="00AB43A6"/>
    <w:rsid w:val="00AB5958"/>
    <w:rsid w:val="00AC363E"/>
    <w:rsid w:val="00AC7C75"/>
    <w:rsid w:val="00AD2EA2"/>
    <w:rsid w:val="00AD3DB9"/>
    <w:rsid w:val="00AD7152"/>
    <w:rsid w:val="00AE1909"/>
    <w:rsid w:val="00AF1BFD"/>
    <w:rsid w:val="00B029CB"/>
    <w:rsid w:val="00B049C2"/>
    <w:rsid w:val="00B46B25"/>
    <w:rsid w:val="00B53954"/>
    <w:rsid w:val="00B55EEC"/>
    <w:rsid w:val="00B77C73"/>
    <w:rsid w:val="00B85C02"/>
    <w:rsid w:val="00B949B4"/>
    <w:rsid w:val="00B95F30"/>
    <w:rsid w:val="00BB56F4"/>
    <w:rsid w:val="00BB7CD7"/>
    <w:rsid w:val="00C07F8D"/>
    <w:rsid w:val="00C1117F"/>
    <w:rsid w:val="00C17DDE"/>
    <w:rsid w:val="00C21F94"/>
    <w:rsid w:val="00C40B6B"/>
    <w:rsid w:val="00C413F9"/>
    <w:rsid w:val="00C42CE6"/>
    <w:rsid w:val="00C502F3"/>
    <w:rsid w:val="00C61585"/>
    <w:rsid w:val="00C71B21"/>
    <w:rsid w:val="00C73199"/>
    <w:rsid w:val="00C80ADC"/>
    <w:rsid w:val="00CA4519"/>
    <w:rsid w:val="00CA62D2"/>
    <w:rsid w:val="00CB3118"/>
    <w:rsid w:val="00CB35BB"/>
    <w:rsid w:val="00CC2C05"/>
    <w:rsid w:val="00CC355B"/>
    <w:rsid w:val="00CC69B9"/>
    <w:rsid w:val="00CD15DB"/>
    <w:rsid w:val="00CF16B5"/>
    <w:rsid w:val="00D0113F"/>
    <w:rsid w:val="00D100A5"/>
    <w:rsid w:val="00D17AFB"/>
    <w:rsid w:val="00D30706"/>
    <w:rsid w:val="00D3077B"/>
    <w:rsid w:val="00D31650"/>
    <w:rsid w:val="00D328E1"/>
    <w:rsid w:val="00D45F20"/>
    <w:rsid w:val="00D577EB"/>
    <w:rsid w:val="00D73F25"/>
    <w:rsid w:val="00DA6CF6"/>
    <w:rsid w:val="00DB0635"/>
    <w:rsid w:val="00DB52F3"/>
    <w:rsid w:val="00DD4F6F"/>
    <w:rsid w:val="00DD709C"/>
    <w:rsid w:val="00DD722C"/>
    <w:rsid w:val="00DF7DB9"/>
    <w:rsid w:val="00E053C0"/>
    <w:rsid w:val="00E07D4C"/>
    <w:rsid w:val="00E21023"/>
    <w:rsid w:val="00E40DA2"/>
    <w:rsid w:val="00E41020"/>
    <w:rsid w:val="00E65C9F"/>
    <w:rsid w:val="00E94711"/>
    <w:rsid w:val="00E959CC"/>
    <w:rsid w:val="00EB14DB"/>
    <w:rsid w:val="00EB4AB3"/>
    <w:rsid w:val="00EC3803"/>
    <w:rsid w:val="00ED2F51"/>
    <w:rsid w:val="00EE1126"/>
    <w:rsid w:val="00EF2783"/>
    <w:rsid w:val="00F02774"/>
    <w:rsid w:val="00F119C7"/>
    <w:rsid w:val="00F212AB"/>
    <w:rsid w:val="00F253E1"/>
    <w:rsid w:val="00F33EEB"/>
    <w:rsid w:val="00F47DCD"/>
    <w:rsid w:val="00F50486"/>
    <w:rsid w:val="00F74D79"/>
    <w:rsid w:val="00F760C3"/>
    <w:rsid w:val="00F84116"/>
    <w:rsid w:val="00F97664"/>
    <w:rsid w:val="00FA4695"/>
    <w:rsid w:val="00FA499A"/>
    <w:rsid w:val="00FB0B98"/>
    <w:rsid w:val="00FB523C"/>
    <w:rsid w:val="00FC0765"/>
    <w:rsid w:val="00FD0D9A"/>
    <w:rsid w:val="00FD26C7"/>
    <w:rsid w:val="00FD792F"/>
    <w:rsid w:val="1A1F47EB"/>
    <w:rsid w:val="3B892AA3"/>
    <w:rsid w:val="4F7F3DFA"/>
    <w:rsid w:val="6DC71F44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alloon Text"/>
    <w:basedOn w:val="1"/>
    <w:link w:val="9"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/>
      <w:kern w:val="2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等线" w:hAnsi="等线" w:eastAsia="等线"/>
      <w:kern w:val="2"/>
      <w:sz w:val="18"/>
      <w:szCs w:val="18"/>
    </w:rPr>
  </w:style>
  <w:style w:type="character" w:customStyle="1" w:styleId="7">
    <w:name w:val="页眉 字符"/>
    <w:basedOn w:val="5"/>
    <w:link w:val="4"/>
    <w:uiPriority w:val="99"/>
    <w:rPr>
      <w:sz w:val="18"/>
      <w:szCs w:val="18"/>
    </w:rPr>
  </w:style>
  <w:style w:type="character" w:customStyle="1" w:styleId="8">
    <w:name w:val="页脚 字符"/>
    <w:basedOn w:val="5"/>
    <w:link w:val="3"/>
    <w:uiPriority w:val="99"/>
    <w:rPr>
      <w:sz w:val="18"/>
      <w:szCs w:val="18"/>
    </w:rPr>
  </w:style>
  <w:style w:type="character" w:customStyle="1" w:styleId="9">
    <w:name w:val="批注框文本 字符"/>
    <w:basedOn w:val="5"/>
    <w:link w:val="2"/>
    <w:semiHidden/>
    <w:uiPriority w:val="99"/>
    <w:rPr>
      <w:rFonts w:ascii="Calibri" w:hAnsi="Calibri" w:eastAsia="宋体" w:cs="黑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967</Words>
  <Characters>5513</Characters>
  <Lines>45</Lines>
  <Paragraphs>12</Paragraphs>
  <TotalTime>0</TotalTime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2020-05-06T08:23:00Z</dcterms:created>
  <dc:creator>李 涛</dc:creator>
  <cp:lastModifiedBy>dtj</cp:lastModifiedBy>
  <cp:lastPrinted>2022-04-07T06:02:00Z</cp:lastPrinted>
  <dcterms:modified xsi:type="dcterms:W3CDTF">2022-11-09T09:18:35Z</dcterms:modified>
  <dc:title>附件1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