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ordWrap w:val="0"/>
        <w:spacing w:line="360" w:lineRule="exact"/>
        <w:jc w:val="left"/>
        <w:rPr>
          <w:rFonts w:ascii="Verdana"/>
          <w:sz w:val="44"/>
        </w:rPr>
      </w:pPr>
      <w:r>
        <w:rPr>
          <w:rFonts w:hint="eastAsia" w:ascii="黑体" w:eastAsia="黑体"/>
          <w:sz w:val="32"/>
        </w:rPr>
        <w:t>附件1</w:t>
      </w:r>
    </w:p>
    <w:p>
      <w:pPr>
        <w:wordWrap w:val="0"/>
        <w:spacing w:line="680" w:lineRule="exact"/>
        <w:jc w:val="center"/>
        <w:textAlignment w:val="top"/>
        <w:rPr>
          <w:rFonts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本次检验项目</w:t>
      </w:r>
    </w:p>
    <w:p>
      <w:pPr>
        <w:wordWrap w:val="0"/>
        <w:spacing w:line="300" w:lineRule="exact"/>
        <w:jc w:val="center"/>
        <w:textAlignment w:val="top"/>
        <w:rPr>
          <w:rFonts w:ascii="方正小标宋简体" w:hAnsi="方正小标宋简体" w:eastAsia="方正小标宋简体" w:cs="方正小标宋简体"/>
          <w:sz w:val="44"/>
        </w:rPr>
      </w:pPr>
    </w:p>
    <w:p>
      <w:pPr>
        <w:wordWrap w:val="0"/>
        <w:spacing w:line="560" w:lineRule="exact"/>
        <w:ind w:firstLine="643" w:firstLineChars="200"/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一、</w:t>
      </w:r>
      <w:r>
        <w:rPr>
          <w:rFonts w:hint="eastAsia" w:ascii="黑体" w:hAnsi="黑体" w:eastAsia="黑体"/>
          <w:b w:val="0"/>
          <w:bCs/>
          <w:sz w:val="32"/>
        </w:rPr>
        <w:t>粮食加工品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仿宋_GB2312" w:hAnsi="仿宋_GB2312" w:eastAsia="仿宋_GB2312" w:cs="仿宋_GB2312"/>
          <w:sz w:val="32"/>
        </w:rPr>
        <w:t>卫生部等7部门《关于撤销食品添加剂过氧化苯甲酰、过氧化钙的公告》（卫生部公告[2011]第4号）、《食品安全国家标准 食品中真菌毒素限量》（GB 2761）、《食品安全国家标准 食品中污染物限量》（GB 2762）、《食品安全国家标准 食品添加剂使用标准》（GB 2760）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</w:rPr>
        <w:t>米粉制品抽检项目包括山梨酸及其钾盐(以山梨酸计)、苯甲酸及其钠盐(以苯甲酸计)、二氧化硫残留量、脱氢乙酸及其钠盐(以脱氢乙酸计)等4个指标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</w:rPr>
        <w:t>生湿面制品抽检项目包括脱氢乙酸及其钠盐(以脱氢乙酸计)等1个指标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</w:rPr>
        <w:t>其他谷物粉类制成品抽检项目包括山梨酸及其钾盐(以山梨酸计)、苯甲酸及其钠盐(以苯甲酸计)、脱氢乙酸及其钠盐(以脱氢乙酸计)、大肠菌群等4个指标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sz w:val="32"/>
        </w:rPr>
        <w:t>大米抽检项目包括铅(以Pb计)、镉(以Cd计)、黄曲霉毒素B</w:t>
      </w:r>
      <w:r>
        <w:rPr>
          <w:rFonts w:hint="eastAsia" w:ascii="仿宋_GB2312" w:hAnsi="仿宋_GB2312" w:eastAsia="仿宋_GB2312" w:cs="仿宋_GB2312"/>
          <w:sz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</w:rPr>
        <w:t>等3个指标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sz w:val="32"/>
        </w:rPr>
        <w:t>米粉抽检项目包括铅(以Pb计)等1个指标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</w:t>
      </w:r>
      <w:r>
        <w:rPr>
          <w:rFonts w:hint="eastAsia" w:ascii="仿宋_GB2312" w:hAnsi="仿宋_GB2312" w:eastAsia="仿宋_GB2312" w:cs="仿宋_GB2312"/>
          <w:sz w:val="32"/>
        </w:rPr>
        <w:t>玉米粉（片、渣）抽检项目包括赭曲霉毒素A、玉米赤霉烯酮等2个指标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</w:t>
      </w:r>
      <w:r>
        <w:rPr>
          <w:rFonts w:hint="eastAsia" w:ascii="仿宋_GB2312" w:hAnsi="仿宋_GB2312" w:eastAsia="仿宋_GB2312" w:cs="仿宋_GB2312"/>
          <w:sz w:val="32"/>
        </w:rPr>
        <w:t>普通挂面、手工面抽检项目包括铅(以Pb计)、脱氢乙酸及其钠盐(以脱氢乙酸计)、铝的残留量(干样品，以Al计)、酸度等4个指标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</w:t>
      </w:r>
      <w:r>
        <w:rPr>
          <w:rFonts w:hint="eastAsia" w:ascii="仿宋_GB2312" w:hAnsi="仿宋_GB2312" w:eastAsia="仿宋_GB2312" w:cs="仿宋_GB2312"/>
          <w:sz w:val="32"/>
        </w:rPr>
        <w:t>通用小麦粉、专用小麦粉抽检项目包括苯并[a]芘、玉米赤霉烯酮、赭曲霉毒素A、脱氧雪腐镰刀菌烯醇、过氧化苯甲酰、镉(以Cd计)、黄曲霉毒素B</w:t>
      </w:r>
      <w:r>
        <w:rPr>
          <w:rFonts w:hint="eastAsia" w:ascii="仿宋_GB2312" w:hAnsi="仿宋_GB2312" w:eastAsia="仿宋_GB2312" w:cs="仿宋_GB2312"/>
          <w:sz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</w:rPr>
        <w:t>等7个指标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</w:t>
      </w:r>
      <w:r>
        <w:rPr>
          <w:rFonts w:hint="eastAsia" w:ascii="仿宋_GB2312" w:hAnsi="仿宋_GB2312" w:eastAsia="仿宋_GB2312" w:cs="仿宋_GB2312"/>
          <w:sz w:val="32"/>
        </w:rPr>
        <w:t>谷物加工品抽检项目包括镉(以Cd计)、铅(以Pb计)、黄曲霉毒素B</w:t>
      </w:r>
      <w:r>
        <w:rPr>
          <w:rFonts w:hint="eastAsia" w:ascii="仿宋_GB2312" w:hAnsi="仿宋_GB2312" w:eastAsia="仿宋_GB2312" w:cs="仿宋_GB2312"/>
          <w:sz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</w:rPr>
        <w:t>等3个指标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3" w:firstLineChars="200"/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二、</w:t>
      </w:r>
      <w:r>
        <w:rPr>
          <w:rFonts w:hint="eastAsia" w:ascii="黑体" w:hAnsi="黑体" w:eastAsia="黑体"/>
          <w:b w:val="0"/>
          <w:bCs/>
          <w:sz w:val="32"/>
        </w:rPr>
        <w:t>调味品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仿宋_GB2312" w:hAnsi="仿宋_GB2312" w:eastAsia="仿宋_GB2312" w:cs="仿宋_GB2312"/>
          <w:sz w:val="32"/>
        </w:rPr>
        <w:t>《酿造酱油》（GB/T 18186）、《黄豆酱》（GB/T 24399）、《食品中可能违法添加的非食用物质和易滥用的食品添加剂品种名单(第五批)》（整顿办函[2011]1号）、《食品安全国家标准 食醋》（GB 2719）、《食品安全国家标准 酿造酱》（GB 2718）、《食品安全国家标准 酱油》（GB 2717）、《酿造食醋》（GB/T 18187）、《食品中可能违法添加的非食用物质和易滥用的食品添加剂品种名单(第一批)》（食品整治办[2008]3号）、《谷氨酸钠(味精)》（GB/T 8967）、《食品安全国家标准 食品中真菌毒素限量》（GB 2761）、《食品安全国家标准 食品中污染物限量》（GB 2762）、《食品安全国家标准 食品添加剂使用标准》（GB 2760）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</w:rPr>
        <w:t>味精抽检项目包括铅(以Pb计)、谷氨酸钠等2个指标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</w:rPr>
        <w:t>其他半固体调味料抽检项目包括甜蜜素(以环己基氨基磺酸计)、脱氢乙酸及其钠盐(以脱氢乙酸计)、罗丹明B、山梨酸及其钾盐(以山梨酸计)、苯甲酸及其钠盐(以苯甲酸计)等5个指标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</w:rPr>
        <w:t>黄豆酱、甜面酱等抽检项目包括糖精钠(以糖精计)、氨基酸态氮(以氮计)、黄曲霉毒素B</w:t>
      </w:r>
      <w:r>
        <w:rPr>
          <w:rFonts w:hint="eastAsia" w:ascii="仿宋_GB2312" w:hAnsi="仿宋_GB2312" w:eastAsia="仿宋_GB2312" w:cs="仿宋_GB2312"/>
          <w:sz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</w:rPr>
        <w:t>、山梨酸及其钾盐(以山梨酸计)、苯甲酸及其钠盐(以苯甲酸计)、脱氢乙酸及其钠盐(以脱氢乙酸计)、大肠菌群等7个指标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sz w:val="32"/>
        </w:rPr>
        <w:t>其他香辛料调味品抽检项目包括铅(以Pb计)等1个指标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sz w:val="32"/>
        </w:rPr>
        <w:t>其他液体调味料抽检项目包括糖精钠(以糖精计)、甜蜜素(以环己基氨基磺酸计)、山梨酸及其钾盐(以山梨酸计)、苯甲酸及其钠盐(以苯甲酸计)、脱氢乙酸及其钠盐(以脱氢乙酸计)、大肠菌群等6个指标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</w:t>
      </w:r>
      <w:r>
        <w:rPr>
          <w:rFonts w:hint="eastAsia" w:ascii="仿宋_GB2312" w:hAnsi="仿宋_GB2312" w:eastAsia="仿宋_GB2312" w:cs="仿宋_GB2312"/>
          <w:sz w:val="32"/>
        </w:rPr>
        <w:t>酱油抽检项目包括糖精钠(以糖精计)、全氮(以氮计)、氨基酸态氮(以氮计)、山梨酸及其钾盐(以山梨酸计)、苯甲酸及其钠盐(以苯甲酸计)、脱氢乙酸及其钠盐(以脱氢乙酸计)、大肠菌群、铵盐(以占氨基酸态氮的百分比计)、对羟基苯甲酸酯类及其钠盐(对羟基苯甲酸甲酯钠，对羟基苯甲酸乙酯及其钠盐)(以对羟基苯甲酸计)等9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</w:t>
      </w:r>
      <w:r>
        <w:rPr>
          <w:rFonts w:hint="eastAsia" w:ascii="仿宋_GB2312" w:hAnsi="仿宋_GB2312" w:eastAsia="仿宋_GB2312" w:cs="仿宋_GB2312"/>
          <w:sz w:val="32"/>
        </w:rPr>
        <w:t>辣椒酱抽检项目包括山梨酸及其钾盐(以山梨酸计)、苯甲酸及其钠盐(以苯甲酸计)、甜蜜素(以环己基氨基磺酸计)、脱氢乙酸及其钠盐(以脱氢乙酸计)等4个指标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</w:t>
      </w:r>
      <w:r>
        <w:rPr>
          <w:rFonts w:hint="eastAsia" w:ascii="仿宋_GB2312" w:hAnsi="仿宋_GB2312" w:eastAsia="仿宋_GB2312" w:cs="仿宋_GB2312"/>
          <w:sz w:val="32"/>
        </w:rPr>
        <w:t>其他固体调味料抽检项目包括苏丹红Ⅳ、糖精钠(以糖精计)、苏丹红Ⅲ、苏丹红Ⅱ、苏丹红Ⅰ、山梨酸及其钾盐(以山梨酸计)、苯甲酸及其钠盐(以苯甲酸计)、甜蜜素(以环己基氨基磺酸计)、铅(以Pb计)、脱氢乙酸及其钠盐(以脱氢乙酸计)、总砷(以As计)等11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</w:t>
      </w:r>
      <w:r>
        <w:rPr>
          <w:rFonts w:hint="eastAsia" w:ascii="仿宋_GB2312" w:hAnsi="仿宋_GB2312" w:eastAsia="仿宋_GB2312" w:cs="仿宋_GB2312"/>
          <w:sz w:val="32"/>
        </w:rPr>
        <w:t>辣椒、花椒、辣椒粉、花椒粉抽检项目包括铅(以Pb计)、苏丹红Ⅳ、苏丹红Ⅲ、罗丹明B、苏丹红Ⅱ、苏丹红Ⅰ等6个指标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</w:t>
      </w:r>
      <w:r>
        <w:rPr>
          <w:rFonts w:hint="eastAsia" w:ascii="仿宋_GB2312" w:hAnsi="仿宋_GB2312" w:eastAsia="仿宋_GB2312" w:cs="仿宋_GB2312"/>
          <w:sz w:val="32"/>
        </w:rPr>
        <w:t>食醋抽检项目包括总酸(以乙酸计)、不挥发酸(以乳酸计)、脱氢乙酸及其钠盐(以脱氢乙酸计)、对羟基苯甲酸酯类及其钠盐(对羟基苯甲酸甲酯钠，对羟基苯甲酸乙酯及其钠盐)(以对羟基苯甲酸计)、糖精钠(以糖精计)、山梨酸及其钾盐(以山梨酸计)、苯甲酸及其钠盐(以苯甲酸计)等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三、</w:t>
      </w:r>
      <w:r>
        <w:rPr>
          <w:rFonts w:hint="eastAsia" w:ascii="黑体" w:hAnsi="黑体" w:eastAsia="黑体"/>
          <w:bCs/>
          <w:sz w:val="32"/>
        </w:rPr>
        <w:t>食用农产品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仿宋_GB2312" w:hAnsi="仿宋_GB2312" w:eastAsia="仿宋_GB2312" w:cs="仿宋_GB2312"/>
          <w:sz w:val="32"/>
        </w:rPr>
        <w:t>《食品安全国家标准 食品中兽药最大残留限量》（GB 31650）、《食品动物中禁止使用的药品及其他化合物清单》（农业农村部公告第250号）、《食品安全国家标准 食品中农药最大残留限量》（GB 2763）、《食品安全国家标准 食品中污染物限量》（GB 2762）、《兽药地方标准废止目录》（农业部公告第560号）、《豆芽卫生标准》（GB 22556）、《食品安全国家标准 鲜(冻)畜、禽产品》（GB 2707）、《食品安全国家标准 鲜、冻动物性水产品》（GB 2733）、《食品安全国家标准 食品添加剂使用标准》（GB 2760）、《国家食品药品监督管理总局 农业部 国家卫生和计划生育委员会关于豆芽生产过程中禁止使用6-苄基腺嘌呤等物质的公告》（2015 年第 11 号）、《食品中可能违法添加的非食用物质和易滥用的食品添加剂名单(第四批)》（整顿办函[2010]50号）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</w:rPr>
        <w:t>牛肉抽检项目包括林可霉素、氯霉素、呋喃唑酮代谢物、呋喃西林代谢物、莱克多巴胺、克伦特罗、五氯酚酸钠(以五氯酚计)、磺胺类(总量)、挥发性盐基氮、沙丁胺醇、甲氧苄啶、地塞米松、氟苯尼考、苯甲酸及其钠盐（以苯甲酸计）、土霉素/金霉素/四环素(组合含量)、恩诺沙星等16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柑、橘抽检项目包括苯醚甲环唑、水胺硫磷、联苯菊酯、甲拌磷、氯氟氰菊酯和高效氯氟氰菊酯、氧乐果、丙溴磷、氯唑磷、三唑磷、克百威等10个指标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淡水鱼抽检项目包括氯霉素、孔雀石绿、呋喃唑酮代谢物、呋喃西林代谢物、地西泮、土霉素、五氯酚酸钠(以五氯酚计)、磺胺类(总量)、恩诺沙星等9个指标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豇豆抽检项目包括倍硫磷、甲氨基阿维菌素苯甲酸盐、水胺硫磷、氯氟氰菊酯和高效氯氟氰菊酯、啶虫脒、氧乐果、甲基异柳磷、氟虫腈、噻虫嗪、三唑磷、灭多威、克百威、灭蝇胺、噻虫胺等14个指标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普通白菜抽检项目包括阿维菌素、甲胺磷、啶虫脒、甲基异柳磷、毒死蜱、吡虫啉等6个指标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猪肉抽检项目包括利巴韦林、喹乙醇、甲硝唑、恩诺沙星、呋喃唑酮代谢物、甲氧苄啶、地塞米松、氯霉素、替米考星、氟苯尼考、氯丙嗪、多西环素(强力霉素)、五氯酚酸钠(以五氯酚计)、磺胺类(总量)、土霉素等15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芹菜抽检项目包括阿维菌素、氯氟氰菊酯和高效氯氟氰菊酯、氧乐果、甲基异柳磷、氯氰菊酯和高效氯氰菊酯、氟虫腈、马拉硫磷、敌敌畏、甲萘威、灭蝇胺、水胺硫磷、甲拌磷、烯酰吗啉、毒死蜱、铅(以Pb计)、三唑磷、辛硫磷、克百威、镉(以Cd计)、噻虫胺等20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苹果抽检项目包括敌敌畏、毒死蜱、甲拌磷、氧乐果、啶虫脒、三唑醇、克百威等7个指标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海水鱼抽检项目包括呋喃西林代谢物、挥发性盐基氮、氯霉素、土霉素、孔雀石绿、恩诺沙星、呋喃唑酮代谢物等7个指标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鸡蛋抽检项目包括氯霉素、呋喃唑酮代谢物、沙拉沙星、氟虫腈、磺胺类(总量)、恩诺沙星(恩诺沙星与环丙沙星之和)、地美硝唑、甲硝唑、氟苯尼考、甲砜霉素等1</w:t>
      </w:r>
      <w:r>
        <w:rPr>
          <w:rFonts w:ascii="仿宋_GB2312" w:hAnsi="仿宋_GB2312" w:eastAsia="仿宋_GB2312" w:cs="仿宋_GB2312"/>
          <w:sz w:val="32"/>
        </w:rPr>
        <w:t>0</w:t>
      </w:r>
      <w:r>
        <w:rPr>
          <w:rFonts w:hint="eastAsia" w:ascii="仿宋_GB2312" w:hAnsi="仿宋_GB2312" w:eastAsia="仿宋_GB2312" w:cs="仿宋_GB2312"/>
          <w:sz w:val="32"/>
        </w:rPr>
        <w:t>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鸡肉抽检项目包括氯霉素、呋喃西林代谢物、甲氧</w:t>
      </w:r>
      <w:r>
        <w:rPr>
          <w:rFonts w:hint="eastAsia" w:ascii="微软雅黑" w:hAnsi="微软雅黑" w:eastAsia="微软雅黑" w:cs="微软雅黑"/>
          <w:sz w:val="32"/>
        </w:rPr>
        <w:t>芐</w:t>
      </w:r>
      <w:r>
        <w:rPr>
          <w:rFonts w:hint="eastAsia" w:ascii="仿宋_GB2312" w:hAnsi="仿宋_GB2312" w:eastAsia="仿宋_GB2312" w:cs="仿宋_GB2312"/>
          <w:sz w:val="32"/>
        </w:rPr>
        <w:t>啶、四环素、替米考星、金刚烷胺、甲硝唑、尼卡巴嗪、氟苯尼考、恩诺沙星、呋喃唑酮代谢物、沙拉沙星、多西环素(强力霉素)、五氯酚酸钠(以五氯酚计)、磺胺类(总量)、呋喃它酮代谢物、土霉素等17个指标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茄子抽检项目包括氧乐果、水胺硫磷、甲拌磷、噻虫嗪、克百威、镉(以Cd计)等6个指标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姜抽检项目包括氯氰菊酯和高效氯氰菊酯、吡虫啉、甲拌磷、噻虫嗪、铅(以Pb计)、镉(以Cd计)、噻虫胺等7个指标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韭菜抽检项目包括阿维菌素、甲胺磷、氯氟氰菊酯和高效氯氟氰菊酯、二甲戊灵、氧乐果、甲基异柳磷、氯氰菊酯和高效氯氰菊酯、氟虫腈、敌敌畏、腐霉利、水胺硫磷、甲拌磷、多菌灵、啶虫脒、乙酰甲胺磷、毒死蜱、铅(以Pb计)、三唑磷、辛硫磷、灭线磷、克百威、肟菌酯、镉(以Cd计)等23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辣椒抽检项目包括甲氨基阿维菌素苯甲酸盐、甲胺磷、氯氟氰菊酯和高效氯氟氰菊酯、氧乐果、甲拌磷、啶虫脒、克百威、镉(以Cd计)、噻虫胺等9个指标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豆芽抽检项目包括4-氯苯氧乙酸钠(以4-氯苯氧乙酸计)、亚硫酸盐(以SO</w:t>
      </w:r>
      <w:r>
        <w:rPr>
          <w:rFonts w:hint="eastAsia" w:ascii="仿宋_GB2312" w:hAnsi="仿宋_GB2312" w:eastAsia="仿宋_GB2312" w:cs="仿宋_GB2312"/>
          <w:sz w:val="32"/>
          <w:vertAlign w:val="subscript"/>
        </w:rPr>
        <w:t>2</w:t>
      </w:r>
      <w:r>
        <w:rPr>
          <w:rFonts w:hint="eastAsia" w:ascii="仿宋_GB2312" w:hAnsi="仿宋_GB2312" w:eastAsia="仿宋_GB2312" w:cs="仿宋_GB2312"/>
          <w:sz w:val="32"/>
        </w:rPr>
        <w:t>计)、6-苄基腺嘌呤(6-BA)、铅(以Pb计)等4个指标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梨抽检项目包括水胺硫磷、克百威、吡虫啉、敌敌畏、氯氟氰菊酯和高效氯氟氰菊酯、毒死蜱、氧乐果、多菌灵等8个指标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菠菜抽检项目包括阿维菌素、铬(以Cr计)、涕灭威、氯氟氰菊酯和高效氯氟氰菊酯、氧乐果、敌敌畏、甲氰菊酯、水胺硫磷、克百威、镉(以Cd计)、氯氰菊酯和高效氯氰菊酯、氟虫腈、甲拌磷、毒死蜱、噻虫嗪、铅(以Pb计)等16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羊肉抽检项目包括林可霉素、氯霉素、氟苯尼考、五氯酚酸钠(以五氯酚计)、磺胺类(总量)、恩诺沙星、金霉素等7个指标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3" w:firstLineChars="200"/>
        <w:rPr>
          <w:rFonts w:ascii="黑体" w:hAnsi="黑体" w:eastAsia="黑体"/>
          <w:b w:val="0"/>
          <w:bCs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b w:val="0"/>
          <w:bCs/>
          <w:sz w:val="32"/>
          <w:szCs w:val="32"/>
        </w:rPr>
        <w:t>四、</w:t>
      </w:r>
      <w:r>
        <w:rPr>
          <w:rFonts w:hint="eastAsia" w:ascii="黑体" w:hAnsi="黑体" w:eastAsia="黑体"/>
          <w:b w:val="0"/>
          <w:bCs/>
          <w:sz w:val="32"/>
        </w:rPr>
        <w:t>餐饮食品</w:t>
      </w:r>
    </w:p>
    <w:bookmarkEnd w:id="0"/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仿宋_GB2312" w:hAnsi="仿宋_GB2312" w:eastAsia="仿宋_GB2312" w:cs="仿宋_GB2312"/>
          <w:sz w:val="32"/>
        </w:rPr>
        <w:t>《食品中可能违法添加的非食用物质和易滥用的食品添加剂品种名单(第五批)》（整顿办函[2011]1号）、《食品安全国家标准 消毒餐(饮)具》（GB 14934）、《食品中可能违法添加的非食用物质和易滥用的食品添加剂品种名单(第一批)》（食品整治办[2008]3号）、《食品安全国家标准 食品中真菌毒素限量》（GB 2761）、《食品安全国家标准 食品中污染物限量》（GB 2762）、《食品安全国家标准 食品添加剂使用标准》（GB 2760）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</w:rPr>
        <w:t>复用餐饮具(餐馆自行消毒)抽检项目包括大肠菌群等1个指标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油炸面制品(自制)抽检项目包括铝的残留量(干样品，以Al计)等1个指标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</w:rPr>
        <w:t>发酵乳(餐饮)抽检项目包括纳他霉素、黄曲霉毒素M</w:t>
      </w:r>
      <w:r>
        <w:rPr>
          <w:rFonts w:hint="eastAsia" w:ascii="仿宋_GB2312" w:hAnsi="仿宋_GB2312" w:eastAsia="仿宋_GB2312" w:cs="仿宋_GB2312"/>
          <w:sz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</w:rPr>
        <w:t>等2个指标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sz w:val="32"/>
        </w:rPr>
        <w:t>发酵面制品(自制)抽检项目包括山梨酸及其钾盐(以山梨酸计)、苯甲酸及其钠盐(以苯甲酸计)等2个指标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4" w:type="default"/>
      <w:footerReference r:id="rId5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  <w:r>
      <w:rPr>
        <w:rFonts w:ascii="等线" w:hAnsi="等线" w:eastAsia="等线" w:cs="黑体"/>
        <w:kern w:val="2"/>
        <w:sz w:val="18"/>
        <w:szCs w:val="18"/>
        <w:lang w:val="en-US" w:eastAsia="zh-CN" w:bidi="ar-SA"/>
      </w:rPr>
      <w:pict>
        <v:shape id="文本框 1" o:spid="_x0000_s1025" type="#_x0000_t202" style="position:absolute;left:0;margin-top:0pt;height:144pt;width:144pt;mso-position-horizontal:outside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- 1 -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rPr>
        <w:rFonts w:ascii="宋体" w:hAnsi="宋体" w:eastAsia="宋体"/>
        <w:sz w:val="28"/>
        <w:szCs w:val="28"/>
      </w:rPr>
    </w:pPr>
    <w:r>
      <w:rPr>
        <w:rFonts w:ascii="等线" w:hAnsi="等线" w:eastAsia="等线" w:cs="黑体"/>
        <w:kern w:val="2"/>
        <w:sz w:val="28"/>
        <w:szCs w:val="18"/>
        <w:lang w:val="en-US" w:eastAsia="zh-CN" w:bidi="ar-SA"/>
      </w:rPr>
      <w:pict>
        <v:shape id="文本框 2" o:spid="_x0000_s1026" type="#_x0000_t202" style="position:absolute;left:0;margin-top:0pt;height:144pt;width:144pt;mso-position-horizontal:outside;mso-position-horizontal-relative:margin;mso-wrap-style:none;rotation:0f;z-index:251659264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- 2 -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formatting="1" w:enforcement="1" w:cryptProviderType="rsaFull" w:cryptAlgorithmClass="hash" w:cryptAlgorithmType="typeAny" w:cryptAlgorithmSid="4" w:cryptSpinCount="0" w:hash="aOptji2gA2MN7Zv1tT3nlnh2Iks=" w:salt="8ylA6jMTy6lw2/6W0CEW/Q==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A2014C"/>
    <w:rsid w:val="000126B2"/>
    <w:rsid w:val="000215F1"/>
    <w:rsid w:val="000246B2"/>
    <w:rsid w:val="000B313F"/>
    <w:rsid w:val="000C4261"/>
    <w:rsid w:val="000E0B50"/>
    <w:rsid w:val="00124B73"/>
    <w:rsid w:val="001B42EE"/>
    <w:rsid w:val="001B68E0"/>
    <w:rsid w:val="00233B17"/>
    <w:rsid w:val="00233B2A"/>
    <w:rsid w:val="00241D97"/>
    <w:rsid w:val="00320A1A"/>
    <w:rsid w:val="00370CD9"/>
    <w:rsid w:val="00385C88"/>
    <w:rsid w:val="003B5DB2"/>
    <w:rsid w:val="00486536"/>
    <w:rsid w:val="004C25BF"/>
    <w:rsid w:val="00517F51"/>
    <w:rsid w:val="005F57D0"/>
    <w:rsid w:val="0067299B"/>
    <w:rsid w:val="006D43B7"/>
    <w:rsid w:val="006E4F29"/>
    <w:rsid w:val="00716878"/>
    <w:rsid w:val="00732D3B"/>
    <w:rsid w:val="007426C0"/>
    <w:rsid w:val="00773DBE"/>
    <w:rsid w:val="007C33F2"/>
    <w:rsid w:val="007C5558"/>
    <w:rsid w:val="007D5FB9"/>
    <w:rsid w:val="008213C5"/>
    <w:rsid w:val="00840916"/>
    <w:rsid w:val="00841D5D"/>
    <w:rsid w:val="008C4E3C"/>
    <w:rsid w:val="008C7432"/>
    <w:rsid w:val="008E3ECC"/>
    <w:rsid w:val="00914800"/>
    <w:rsid w:val="00954E3A"/>
    <w:rsid w:val="00973667"/>
    <w:rsid w:val="0099729B"/>
    <w:rsid w:val="009F50D4"/>
    <w:rsid w:val="00A011D1"/>
    <w:rsid w:val="00A2014C"/>
    <w:rsid w:val="00A51664"/>
    <w:rsid w:val="00A8327D"/>
    <w:rsid w:val="00AA301A"/>
    <w:rsid w:val="00AB5958"/>
    <w:rsid w:val="00AD2EA2"/>
    <w:rsid w:val="00AD3DB9"/>
    <w:rsid w:val="00AD7152"/>
    <w:rsid w:val="00AF1BFD"/>
    <w:rsid w:val="00B029CB"/>
    <w:rsid w:val="00B53954"/>
    <w:rsid w:val="00B77C73"/>
    <w:rsid w:val="00BB56F4"/>
    <w:rsid w:val="00C1117F"/>
    <w:rsid w:val="00C42CE6"/>
    <w:rsid w:val="00C61585"/>
    <w:rsid w:val="00CB3118"/>
    <w:rsid w:val="00D0113F"/>
    <w:rsid w:val="00D17AFB"/>
    <w:rsid w:val="00D30706"/>
    <w:rsid w:val="00D31650"/>
    <w:rsid w:val="00D45F20"/>
    <w:rsid w:val="00DA6CF6"/>
    <w:rsid w:val="00DD709C"/>
    <w:rsid w:val="00E21023"/>
    <w:rsid w:val="00E65C9F"/>
    <w:rsid w:val="00EB14DB"/>
    <w:rsid w:val="00EB4AB3"/>
    <w:rsid w:val="00ED2F51"/>
    <w:rsid w:val="00EF2783"/>
    <w:rsid w:val="00F74D79"/>
    <w:rsid w:val="00F760C3"/>
    <w:rsid w:val="00FA4695"/>
    <w:rsid w:val="00FD26C7"/>
    <w:rsid w:val="1A1F47EB"/>
    <w:rsid w:val="3B892AA3"/>
    <w:rsid w:val="4F7F3DFA"/>
    <w:rsid w:val="6FCC3DCB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/>
      <w:kern w:val="2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等线" w:hAnsi="等线" w:eastAsia="等线"/>
      <w:kern w:val="2"/>
      <w:sz w:val="18"/>
      <w:szCs w:val="18"/>
    </w:rPr>
  </w:style>
  <w:style w:type="character" w:customStyle="1" w:styleId="7">
    <w:name w:val="页眉 字符"/>
    <w:basedOn w:val="5"/>
    <w:link w:val="4"/>
    <w:uiPriority w:val="99"/>
    <w:rPr>
      <w:sz w:val="18"/>
      <w:szCs w:val="18"/>
    </w:rPr>
  </w:style>
  <w:style w:type="character" w:customStyle="1" w:styleId="8">
    <w:name w:val="页脚 字符"/>
    <w:basedOn w:val="5"/>
    <w:link w:val="3"/>
    <w:uiPriority w:val="99"/>
    <w:rPr>
      <w:sz w:val="18"/>
      <w:szCs w:val="18"/>
    </w:rPr>
  </w:style>
  <w:style w:type="character" w:customStyle="1" w:styleId="9">
    <w:name w:val="批注框文本 字符"/>
    <w:basedOn w:val="5"/>
    <w:link w:val="2"/>
    <w:semiHidden/>
    <w:uiPriority w:val="99"/>
    <w:rPr>
      <w:rFonts w:ascii="Calibri" w:hAnsi="Calibri" w:eastAsia="宋体" w:cs="黑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661</Words>
  <Characters>3773</Characters>
  <Lines>31</Lines>
  <Paragraphs>8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2020-05-06T08:23:00Z</dcterms:created>
  <dc:creator>李 涛</dc:creator>
  <cp:lastModifiedBy>dtj</cp:lastModifiedBy>
  <cp:lastPrinted>2022-04-07T06:02:00Z</cp:lastPrinted>
  <dcterms:modified xsi:type="dcterms:W3CDTF">2022-09-23T08:53:55Z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