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 w:cs="仿宋"/>
          <w:szCs w:val="32"/>
        </w:rPr>
        <w:t>附件1</w:t>
      </w:r>
    </w:p>
    <w:p>
      <w:pPr>
        <w:spacing w:line="590" w:lineRule="exact"/>
        <w:jc w:val="center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本次检验项目</w:t>
      </w:r>
    </w:p>
    <w:p>
      <w:pPr>
        <w:spacing w:line="590" w:lineRule="exact"/>
        <w:jc w:val="center"/>
        <w:rPr>
          <w:rFonts w:ascii="方正小标宋简体" w:hAnsi="仿宋" w:eastAsia="方正小标宋简体" w:cs="仿宋"/>
          <w:sz w:val="44"/>
          <w:szCs w:val="44"/>
        </w:rPr>
      </w:pP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 xml:space="preserve">     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  <w:b/>
        </w:rPr>
      </w:pPr>
      <w:r>
        <w:rPr>
          <w:rFonts w:hint="eastAsia" w:ascii="仿宋" w:hAnsi="仿宋"/>
          <w:b/>
        </w:rPr>
        <w:t>一、</w:t>
      </w:r>
      <w:r>
        <w:rPr>
          <w:rFonts w:ascii="仿宋" w:hAnsi="仿宋"/>
          <w:b/>
        </w:rPr>
        <w:t>粮食加工品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（一）抽检依据</w:t>
      </w:r>
    </w:p>
    <w:p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  <w:r>
        <w:rPr>
          <w:rFonts w:hint="eastAsia" w:ascii="仿宋" w:hAnsi="仿宋"/>
        </w:rPr>
        <w:t>抽检依据是《食品安全国家标准 食品中污染物限量》（GB 2762-2017</w:t>
      </w:r>
      <w:r>
        <w:rPr>
          <w:rFonts w:ascii="仿宋" w:hAnsi="仿宋"/>
        </w:rPr>
        <w:t>）</w:t>
      </w:r>
      <w:r>
        <w:rPr>
          <w:rFonts w:hint="eastAsia" w:ascii="仿宋" w:hAnsi="仿宋"/>
        </w:rPr>
        <w:t>、《大米》（GB/T 1354-2018）、《食品安全国家标准 粮食》（GB 2715-2016）、《食品安全国家标准 食品添加剂使用标准》（GB 2760-2014）、《高筋小麦粉》（GB/T 8607-1988）等标准及产品明示标准和指标的要求。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（二）检验项目</w:t>
      </w:r>
    </w:p>
    <w:p>
      <w:pPr>
        <w:rPr>
          <w:rFonts w:ascii="仿宋" w:hAnsi="仿宋"/>
        </w:rPr>
      </w:pPr>
      <w:r>
        <w:rPr>
          <w:rFonts w:hint="eastAsia" w:ascii="仿宋" w:hAnsi="仿宋"/>
        </w:rPr>
        <w:t>1、</w:t>
      </w:r>
      <w:r>
        <w:rPr>
          <w:rFonts w:ascii="仿宋" w:hAnsi="仿宋"/>
        </w:rPr>
        <w:t>大米</w:t>
      </w:r>
      <w:r>
        <w:rPr>
          <w:rFonts w:hint="eastAsia" w:ascii="仿宋" w:hAnsi="仿宋"/>
        </w:rPr>
        <w:t>抽检项目包括</w:t>
      </w:r>
      <w:r>
        <w:rPr>
          <w:rFonts w:ascii="仿宋" w:hAnsi="仿宋"/>
        </w:rPr>
        <w:t>镉（以Cd计）</w:t>
      </w:r>
      <w:r>
        <w:rPr>
          <w:rFonts w:hint="eastAsia" w:ascii="仿宋" w:hAnsi="仿宋"/>
        </w:rPr>
        <w:t>、总汞（以Hg计）、无机砷（以As计）、铅（以Pb计）、铬（以Cr计）、黄曲霉毒素B1等</w:t>
      </w:r>
    </w:p>
    <w:p>
      <w:pPr>
        <w:rPr>
          <w:rFonts w:ascii="仿宋" w:hAnsi="仿宋"/>
        </w:rPr>
      </w:pPr>
      <w:r>
        <w:rPr>
          <w:rFonts w:hint="eastAsia" w:ascii="仿宋" w:hAnsi="仿宋"/>
        </w:rPr>
        <w:t>2、挂面抽检项目包括铅（以Pb计）、脱氢乙酸及其钠盐等</w:t>
      </w:r>
    </w:p>
    <w:p>
      <w:pPr>
        <w:rPr>
          <w:rFonts w:ascii="仿宋" w:hAnsi="仿宋"/>
        </w:rPr>
      </w:pPr>
      <w:r>
        <w:rPr>
          <w:rFonts w:hint="eastAsia" w:ascii="仿宋" w:hAnsi="仿宋"/>
        </w:rPr>
        <w:t>3、小麦粉抽检项目包括</w:t>
      </w:r>
      <w:r>
        <w:rPr>
          <w:rFonts w:ascii="仿宋" w:hAnsi="仿宋"/>
        </w:rPr>
        <w:t>镉（以Cd计）</w:t>
      </w:r>
      <w:r>
        <w:rPr>
          <w:rFonts w:hint="eastAsia" w:ascii="仿宋" w:hAnsi="仿宋"/>
        </w:rPr>
        <w:t>、苯并[a]芘、玉米赤霉烯酮、脱氧雪腐镰刀菌烯醇、黄曲霉毒素B1、赭曲霉毒素A、过氧化苯甲酰等</w:t>
      </w:r>
    </w:p>
    <w:p>
      <w:pPr>
        <w:rPr>
          <w:rFonts w:ascii="仿宋" w:hAnsi="仿宋"/>
        </w:rPr>
      </w:pPr>
      <w:r>
        <w:rPr>
          <w:rFonts w:hint="eastAsia" w:ascii="仿宋" w:hAnsi="仿宋"/>
        </w:rPr>
        <w:t>4、谷物碾磨加工品抽检项目包括铅（以Pb计）、赭曲霉毒素A,铬,玉米赤霉烯酮,脱氧雪腐镰刀菌烯醇,总砷,镉,铅,黄曲霉毒素B</w:t>
      </w:r>
      <w:r>
        <w:rPr>
          <w:rFonts w:hint="eastAsia" w:ascii="仿宋" w:hAnsi="仿宋"/>
          <w:vertAlign w:val="subscript"/>
        </w:rPr>
        <w:t>1</w:t>
      </w:r>
      <w:r>
        <w:rPr>
          <w:rFonts w:hint="eastAsia" w:ascii="仿宋" w:hAnsi="仿宋"/>
        </w:rPr>
        <w:t>、苯甲酸及其钠盐、山梨酸及其钾盐、脱氢乙酸及其钠盐</w:t>
      </w:r>
    </w:p>
    <w:p>
      <w:pPr>
        <w:rPr>
          <w:rFonts w:ascii="仿宋" w:hAnsi="仿宋"/>
        </w:rPr>
      </w:pPr>
      <w:r>
        <w:rPr>
          <w:rFonts w:hint="eastAsia" w:ascii="仿宋" w:hAnsi="仿宋"/>
        </w:rPr>
        <w:t>5、</w:t>
      </w:r>
      <w:r>
        <w:rPr>
          <w:rFonts w:ascii="仿宋" w:hAnsi="仿宋"/>
        </w:rPr>
        <w:t>谷物粉类制成品</w:t>
      </w:r>
      <w:r>
        <w:rPr>
          <w:rFonts w:hint="eastAsia" w:ascii="仿宋" w:hAnsi="仿宋"/>
        </w:rPr>
        <w:t>抽检项目包括</w:t>
      </w:r>
      <w:r>
        <w:rPr>
          <w:rFonts w:ascii="仿宋" w:hAnsi="仿宋"/>
        </w:rPr>
        <w:t>二氧化硫残留</w:t>
      </w:r>
      <w:r>
        <w:rPr>
          <w:rFonts w:hint="eastAsia" w:ascii="仿宋" w:hAnsi="仿宋"/>
        </w:rPr>
        <w:t>、蛋白质、沙门氏菌、金黄色葡萄球菌、苯甲酸及其钠盐、山梨酸及其钾盐、脱氢乙酸及其钠盐等</w:t>
      </w:r>
    </w:p>
    <w:p>
      <w:pPr>
        <w:rPr>
          <w:rFonts w:ascii="仿宋" w:hAnsi="仿宋"/>
          <w:b/>
        </w:rPr>
      </w:pPr>
      <w:r>
        <w:rPr>
          <w:rFonts w:hint="eastAsia" w:ascii="仿宋" w:hAnsi="仿宋"/>
          <w:b/>
        </w:rPr>
        <w:t>二、</w:t>
      </w:r>
      <w:r>
        <w:rPr>
          <w:rFonts w:ascii="仿宋" w:hAnsi="仿宋"/>
          <w:b/>
        </w:rPr>
        <w:t>食用油、油脂及其制品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 xml:space="preserve">    抽检依据是《花生油》（GB/T 1534-2017）、《玉米油》（GB/T 19111-2017）、《大豆油》（GB/T 1535-2017）《食用调和油》（S</w:t>
      </w:r>
      <w:r>
        <w:rPr>
          <w:rFonts w:ascii="仿宋" w:hAnsi="仿宋"/>
        </w:rPr>
        <w:t xml:space="preserve">B/T </w:t>
      </w:r>
      <w:r>
        <w:rPr>
          <w:rFonts w:hint="eastAsia" w:ascii="仿宋" w:hAnsi="仿宋"/>
        </w:rPr>
        <w:t>10292-1998</w:t>
      </w:r>
      <w:r>
        <w:rPr>
          <w:rFonts w:ascii="仿宋" w:hAnsi="仿宋"/>
        </w:rPr>
        <w:t xml:space="preserve"> </w:t>
      </w:r>
      <w:r>
        <w:rPr>
          <w:rFonts w:hint="eastAsia" w:ascii="仿宋" w:hAnsi="仿宋"/>
        </w:rPr>
        <w:t>）、《食品安全国家标准 植物油》（GB 2716-2018</w:t>
      </w:r>
      <w:r>
        <w:rPr>
          <w:rFonts w:ascii="仿宋" w:hAnsi="仿宋"/>
        </w:rPr>
        <w:t>）</w:t>
      </w:r>
      <w:r>
        <w:rPr>
          <w:rFonts w:hint="eastAsia" w:ascii="仿宋" w:hAnsi="仿宋"/>
        </w:rPr>
        <w:t>等标准及产品明示标准和指标的要求。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 xml:space="preserve">    （二）检验项目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1、花生油抽检项目包括</w:t>
      </w:r>
      <w:r>
        <w:rPr>
          <w:rFonts w:ascii="仿宋" w:hAnsi="仿宋"/>
        </w:rPr>
        <w:t>酸值/酸价、过氧化值、黄曲霉毒素B</w:t>
      </w:r>
      <w:r>
        <w:rPr>
          <w:rFonts w:hint="eastAsia" w:ascii="仿宋" w:hAnsi="仿宋"/>
        </w:rPr>
        <w:t>1、苯并[a]芘、溶剂残留量、特丁基对苯二酚（TBHQ）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2、玉米油抽检项目包括</w:t>
      </w:r>
      <w:r>
        <w:rPr>
          <w:rFonts w:ascii="仿宋" w:hAnsi="仿宋"/>
        </w:rPr>
        <w:t>酸值/酸价、过氧化值、黄曲霉毒素B</w:t>
      </w:r>
      <w:r>
        <w:rPr>
          <w:rFonts w:hint="eastAsia" w:ascii="仿宋" w:hAnsi="仿宋"/>
        </w:rPr>
        <w:t>1、苯并[a]芘、溶剂残留量、特丁基对苯二酚（TBHQ）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3、芝麻油抽检项目包括</w:t>
      </w:r>
      <w:r>
        <w:rPr>
          <w:rFonts w:ascii="仿宋" w:hAnsi="仿宋"/>
        </w:rPr>
        <w:t>酸值/酸价、过氧化值、</w:t>
      </w:r>
      <w:r>
        <w:rPr>
          <w:rFonts w:hint="eastAsia" w:ascii="仿宋" w:hAnsi="仿宋"/>
        </w:rPr>
        <w:t>苯并[a]芘、溶剂残留量、特丁基对苯二酚（TBHQ）、乙基麦芽酚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4、橄榄油、油橄榄果渣油抽检项目包括</w:t>
      </w:r>
      <w:r>
        <w:rPr>
          <w:rFonts w:ascii="仿宋" w:hAnsi="仿宋"/>
        </w:rPr>
        <w:t>酸值/酸价、过氧化值、</w:t>
      </w:r>
      <w:r>
        <w:rPr>
          <w:rFonts w:hint="eastAsia" w:ascii="仿宋" w:hAnsi="仿宋"/>
        </w:rPr>
        <w:t>苯并[a]芘、溶剂残留量、特丁基对苯二酚（TBHQ）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5、菜籽油抽检项目包括</w:t>
      </w:r>
      <w:r>
        <w:rPr>
          <w:rFonts w:ascii="仿宋" w:hAnsi="仿宋"/>
        </w:rPr>
        <w:t>酸值/酸价、过氧化值、</w:t>
      </w:r>
      <w:r>
        <w:rPr>
          <w:rFonts w:hint="eastAsia" w:ascii="仿宋" w:hAnsi="仿宋"/>
        </w:rPr>
        <w:t>铅（以Pb计）、苯并[a]芘、溶剂残留量、特丁基对苯二酚（TBHQ）、乙基麦芽酚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6、大豆油抽检项目包括</w:t>
      </w:r>
      <w:r>
        <w:rPr>
          <w:rFonts w:ascii="仿宋" w:hAnsi="仿宋"/>
        </w:rPr>
        <w:t>酸值/酸价、过氧化值、</w:t>
      </w:r>
      <w:r>
        <w:rPr>
          <w:rFonts w:hint="eastAsia" w:ascii="仿宋" w:hAnsi="仿宋"/>
        </w:rPr>
        <w:t>、苯并[a]芘、溶剂残留量、特丁基对苯二酚（TBHQ）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7、食用植物调和油抽检项目包括</w:t>
      </w:r>
      <w:r>
        <w:rPr>
          <w:rFonts w:ascii="仿宋" w:hAnsi="仿宋"/>
        </w:rPr>
        <w:t>酸价、过氧化值、</w:t>
      </w:r>
      <w:r>
        <w:rPr>
          <w:rFonts w:hint="eastAsia" w:ascii="仿宋" w:hAnsi="仿宋"/>
        </w:rPr>
        <w:t>苯并[a]芘、溶剂残留量、特丁基对苯二酚（TBHQ）、乙基麦芽酚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8、其他食用植物油（半精炼、全精炼）抽检项目包括</w:t>
      </w:r>
      <w:r>
        <w:rPr>
          <w:rFonts w:ascii="仿宋" w:hAnsi="仿宋"/>
        </w:rPr>
        <w:t>酸值/酸价、过氧化值、</w:t>
      </w:r>
      <w:r>
        <w:rPr>
          <w:rFonts w:hint="eastAsia" w:ascii="仿宋" w:hAnsi="仿宋"/>
        </w:rPr>
        <w:t>铅（以Pb计）、苯并[a]芘、溶剂残留量、特丁基对苯二酚（TBHQ）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9、食用动物油脂抽检项目包括</w:t>
      </w:r>
      <w:r>
        <w:rPr>
          <w:rFonts w:ascii="仿宋" w:hAnsi="仿宋"/>
        </w:rPr>
        <w:t>酸价、过氧化值、</w:t>
      </w:r>
      <w:r>
        <w:rPr>
          <w:rFonts w:hint="eastAsia" w:ascii="仿宋" w:hAnsi="仿宋"/>
        </w:rPr>
        <w:t>丙二醛、苯并[a]芘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10、食用油脂制品抽检项目包括</w:t>
      </w:r>
      <w:r>
        <w:rPr>
          <w:rFonts w:ascii="仿宋" w:hAnsi="仿宋"/>
        </w:rPr>
        <w:t>酸价</w:t>
      </w:r>
      <w:r>
        <w:rPr>
          <w:rFonts w:hint="eastAsia" w:ascii="仿宋" w:hAnsi="仿宋"/>
        </w:rPr>
        <w:t>（以脂肪计）</w:t>
      </w:r>
      <w:r>
        <w:rPr>
          <w:rFonts w:ascii="仿宋" w:hAnsi="仿宋"/>
        </w:rPr>
        <w:t>、过氧化值</w:t>
      </w:r>
      <w:r>
        <w:rPr>
          <w:rFonts w:hint="eastAsia" w:ascii="仿宋" w:hAnsi="仿宋"/>
        </w:rPr>
        <w:t>（以脂肪计）</w:t>
      </w:r>
      <w:r>
        <w:rPr>
          <w:rFonts w:ascii="仿宋" w:hAnsi="仿宋"/>
        </w:rPr>
        <w:t>、</w:t>
      </w:r>
      <w:r>
        <w:rPr>
          <w:rFonts w:hint="eastAsia" w:ascii="仿宋" w:hAnsi="仿宋"/>
        </w:rPr>
        <w:t>大肠菌群、霉菌</w:t>
      </w:r>
    </w:p>
    <w:p>
      <w:pPr>
        <w:spacing w:line="590" w:lineRule="exact"/>
        <w:rPr>
          <w:rFonts w:ascii="仿宋" w:hAnsi="仿宋"/>
        </w:rPr>
      </w:pPr>
    </w:p>
    <w:p>
      <w:pPr>
        <w:rPr>
          <w:rFonts w:ascii="仿宋" w:hAnsi="仿宋"/>
          <w:b/>
        </w:rPr>
      </w:pPr>
      <w:r>
        <w:rPr>
          <w:rFonts w:hint="eastAsia" w:ascii="仿宋" w:hAnsi="仿宋"/>
          <w:b/>
        </w:rPr>
        <w:t>三、调味品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（一）抽检依据《酿造</w:t>
      </w:r>
      <w:r>
        <w:rPr>
          <w:rFonts w:ascii="仿宋" w:hAnsi="仿宋"/>
        </w:rPr>
        <w:t>酱油</w:t>
      </w:r>
      <w:r>
        <w:rPr>
          <w:rFonts w:hint="eastAsia" w:ascii="仿宋" w:hAnsi="仿宋"/>
        </w:rPr>
        <w:t>》（GB/T 18186-2000）、《酿造食醋》（GB/T 18187-2000）、《配制食醋》（SB/T 10337-2012）、《黄豆酱》（GB/T 24399-2009）、《食品安全国家标准 食品添加剂使用标准》（GB 2760-2014）等标准及产品明示标准和指标的要求。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>（二）检验项目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1、酱油抽检项目包括氨基酸态氮、铵盐、苯甲酸及其钠盐、山梨酸及其钾盐、脱氢乙酸及其钠盐、对羟基苯甲酸脂类及其钠盐、糖精钠、菌落总数、大肠菌群等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2、食醋抽检项目包括总酸（以乙酸计）、苯甲酸及其钠盐、山梨酸及其钾盐、脱氢乙酸及其钠盐、对羟基苯甲酸脂类及其钠盐、糖精钠、菌落总数、大肠菌群等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3、酱类抽检项目包括氨基酸态氮、黄曲霉毒素B1、苯甲酸及其钠盐、山梨酸及其钾盐、脱氢乙酸及其钠盐、糖精钠、菌落总数、大肠菌群等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4、调味料酒抽检项目包括苯甲酸及其钠盐、山梨酸及其钾盐、脱氢乙酸及其钠盐、糖精钠、甜蜜素、三氯蔗糖、氨基酸态氮、酒精度等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5、固态复合调味料抽检项目包括谷氨酸钠、呈味核苷酸二钠、糖精钠、甜蜜素、菌落总数、大肠菌群、苏丹红Ⅰ,苏丹红Ⅱ,苏丹红Ⅲ,苏丹红Ⅳ、苯甲酸及其钠盐、山梨酸及其钾盐、脱氢乙酸及其钠盐等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6、液体复合调味料抽检项目包括糖精钠、甜蜜素、菌落总数、大肠菌群、苏丹红Ⅰ,苏丹红Ⅱ,苏丹红Ⅲ,苏丹红Ⅳ、苯甲酸及其钠盐、山梨酸及其钾盐、脱氢乙酸及其钠盐等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7、味精抽检项目包括谷氨酸钠</w:t>
      </w:r>
    </w:p>
    <w:p>
      <w:pPr>
        <w:spacing w:line="590" w:lineRule="exact"/>
        <w:rPr>
          <w:rFonts w:ascii="仿宋" w:hAnsi="仿宋"/>
        </w:rPr>
      </w:pPr>
      <w:r>
        <w:rPr>
          <w:rFonts w:hint="eastAsia" w:ascii="仿宋" w:hAnsi="仿宋"/>
        </w:rPr>
        <w:t>8、食盐抽检项目包括氯化铁、氯化钾、碘、钡、铅（以Pb计）、总砷、镉、总汞</w:t>
      </w:r>
    </w:p>
    <w:p>
      <w:pPr>
        <w:rPr>
          <w:rFonts w:ascii="仿宋" w:hAnsi="仿宋"/>
          <w:b/>
        </w:rPr>
      </w:pPr>
      <w:r>
        <w:rPr>
          <w:rFonts w:hint="eastAsia" w:ascii="仿宋" w:hAnsi="仿宋"/>
          <w:b/>
        </w:rPr>
        <w:t>四、肉制品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抽检依据是《食品安全国家标准 腌腊肉制品》（GB 2730-2015）、《酱卤肉制品》（GB/T 23586-2009）、《食品安全国家标准 食品添加剂使用标准》（GB 2760-2014）、《食品安全国家标准 食品中污染物限量》（GB 2762-2017）、《食品安全国家标准 食品中致病菌限量》（GB 29921-2013）等标准及产品明示标准和指标的要求。</w:t>
      </w:r>
    </w:p>
    <w:p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/>
        </w:rPr>
      </w:pPr>
      <w:r>
        <w:rPr>
          <w:rFonts w:hint="eastAsia" w:ascii="仿宋" w:hAnsi="仿宋"/>
        </w:rPr>
        <w:t>（二）检验项目</w:t>
      </w:r>
    </w:p>
    <w:p>
      <w:pPr>
        <w:spacing w:line="590" w:lineRule="exact"/>
        <w:ind w:firstLine="800" w:firstLineChars="250"/>
        <w:rPr>
          <w:rFonts w:ascii="仿宋" w:hAnsi="仿宋"/>
        </w:rPr>
      </w:pPr>
      <w:r>
        <w:rPr>
          <w:rFonts w:hint="eastAsia" w:ascii="仿宋" w:hAnsi="仿宋"/>
        </w:rPr>
        <w:t>1、调理肉制品抽检项目包括过氧化值（以脂肪计）、铅（以Pb计）、总砷（以As计）、氯霉素、亚硝酸盐（以亚硝酸盐钠计）、苯甲酸及其钠盐、山梨酸及其钾盐、N-二甲基亚硝胺</w:t>
      </w:r>
    </w:p>
    <w:p>
      <w:pPr>
        <w:spacing w:line="590" w:lineRule="exact"/>
        <w:ind w:firstLine="800" w:firstLineChars="250"/>
        <w:rPr>
          <w:rFonts w:ascii="仿宋" w:hAnsi="仿宋"/>
        </w:rPr>
      </w:pPr>
      <w:r>
        <w:rPr>
          <w:rFonts w:hint="eastAsia" w:ascii="仿宋" w:hAnsi="仿宋"/>
        </w:rPr>
        <w:t>2、腌腊肉制品抽检项目包括过氧化值（以脂肪计）、铅（以Pb计）、总砷（以As计）、氯霉素、亚硝酸盐（以亚硝酸盐钠计）、苯甲酸及其钠盐、山梨酸及其钾盐、胭脂红、N-二甲基亚硝胺</w:t>
      </w:r>
    </w:p>
    <w:p>
      <w:pPr>
        <w:spacing w:line="590" w:lineRule="exact"/>
        <w:ind w:firstLine="800" w:firstLineChars="250"/>
        <w:rPr>
          <w:rFonts w:ascii="仿宋" w:hAnsi="仿宋"/>
        </w:rPr>
      </w:pPr>
      <w:r>
        <w:rPr>
          <w:rFonts w:hint="eastAsia" w:ascii="仿宋" w:hAnsi="仿宋"/>
        </w:rPr>
        <w:t>2、熟肉制品抽检项目包括铅（以Pb计）、镉（</w:t>
      </w:r>
      <w:r>
        <w:rPr>
          <w:rFonts w:ascii="仿宋" w:hAnsi="仿宋"/>
        </w:rPr>
        <w:t>以Cd计</w:t>
      </w:r>
      <w:r>
        <w:rPr>
          <w:rFonts w:hint="eastAsia" w:ascii="仿宋" w:hAnsi="仿宋"/>
        </w:rPr>
        <w:t>）、铬（以Cr计）、总砷（以As计）、亚硝酸盐（以亚硝酸盐钠计）、苯甲酸及其钠盐、山梨酸及其钾盐、脱氢乙酸及其钠盐、大肠菌群、胭脂红、N-二甲基亚硝胺</w:t>
      </w:r>
    </w:p>
    <w:p>
      <w:pPr>
        <w:spacing w:line="590" w:lineRule="exact"/>
        <w:ind w:firstLine="800" w:firstLineChars="250"/>
        <w:rPr>
          <w:rFonts w:ascii="仿宋" w:hAnsi="仿宋"/>
        </w:rPr>
      </w:pPr>
      <w:r>
        <w:rPr>
          <w:rFonts w:hint="eastAsia" w:ascii="仿宋" w:hAnsi="仿宋"/>
        </w:rPr>
        <w:t>3、酱卤肉制品抽检项目包括铅（以Pb计）、镉（</w:t>
      </w:r>
      <w:r>
        <w:rPr>
          <w:rFonts w:ascii="仿宋" w:hAnsi="仿宋"/>
        </w:rPr>
        <w:t>以Cd计</w:t>
      </w:r>
      <w:r>
        <w:rPr>
          <w:rFonts w:hint="eastAsia" w:ascii="仿宋" w:hAnsi="仿宋"/>
        </w:rPr>
        <w:t>）、总砷（以As计）、氯霉素、亚硝酸盐（以亚硝酸盐钠计）、苯甲酸及其钠盐、山梨酸及其钾盐、胭脂红、N-二甲基亚硝胺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rFonts w:ascii="仿宋" w:hAnsi="仿宋"/>
          <w:b/>
          <w:bCs/>
        </w:rPr>
      </w:pPr>
      <w:r>
        <w:rPr>
          <w:rFonts w:hint="eastAsia" w:ascii="仿宋" w:hAnsi="仿宋"/>
          <w:b/>
          <w:bCs/>
        </w:rPr>
        <w:t>乳制品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抽检依据是《食品安全国家标准 食品添加剂使用标准》（GB 2760-2014）、《</w:t>
      </w:r>
      <w:r>
        <w:rPr>
          <w:rFonts w:ascii="仿宋" w:hAnsi="仿宋"/>
        </w:rPr>
        <w:t>食品安全国家标准食品中真菌毒素限量</w:t>
      </w:r>
      <w:r>
        <w:rPr>
          <w:rFonts w:hint="eastAsia" w:ascii="仿宋" w:hAnsi="仿宋"/>
        </w:rPr>
        <w:t>》（G</w:t>
      </w:r>
      <w:r>
        <w:rPr>
          <w:rFonts w:ascii="仿宋" w:hAnsi="仿宋"/>
        </w:rPr>
        <w:t>B 2761-2017</w:t>
      </w:r>
      <w:r>
        <w:rPr>
          <w:rFonts w:hint="eastAsia" w:ascii="仿宋" w:hAnsi="仿宋"/>
        </w:rPr>
        <w:t>）、《食品安全国家标准 食品中污染物限量》（GB 2762-2017）、《食品安全国家标准 灭菌乳》（GB 25190-2010）、《食品安全国家标准 调制乳》（GB 25191-2010）、《食品安全国家标准 发酵乳》（GB 19302-2010）、《卫生部、工业和信息化部、农业部、工商总局、质检总局公告2011年第10号》等标准及产品明示标准和指标的要求。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（二）检验项目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1、巴氏杀菌乳抽检项目包括蛋白质、酸度、三聚氰胺、菌落总数、金黄色葡萄球菌、沙门氏菌、钙</w:t>
      </w:r>
    </w:p>
    <w:p>
      <w:pPr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2、灭菌乳抽检项目包括脂肪、蛋白质、非脂乳固体、酸度、三聚氰胺、商业无菌、钙</w:t>
      </w:r>
    </w:p>
    <w:p>
      <w:pPr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3、发酵乳抽检项目包括脂肪、蛋白质、酸度、三聚氰胺、山梨酸及其钾盐(以山梨酸计)、金黄色葡萄球菌、沙门氏菌、大肠菌群、酵母、霉菌</w:t>
      </w:r>
    </w:p>
    <w:p>
      <w:pPr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4、调制乳抽检项目包括蛋白质、三聚氰胺、菌落总数、大肠菌群、商业无菌、钙</w:t>
      </w:r>
    </w:p>
    <w:p>
      <w:pPr>
        <w:spacing w:line="360" w:lineRule="auto"/>
        <w:ind w:firstLine="640" w:firstLineChars="200"/>
        <w:rPr>
          <w:rFonts w:ascii="仿宋" w:hAnsi="仿宋"/>
          <w:b/>
          <w:bCs/>
        </w:rPr>
      </w:pPr>
      <w:r>
        <w:rPr>
          <w:rFonts w:hint="eastAsia" w:ascii="仿宋" w:hAnsi="仿宋"/>
        </w:rPr>
        <w:t>5、淡炼乳、加糖炼乳和调制炼乳抽检项目包括蛋白质、水分、酸度、乳固体、铅(以Pb计)、黄曲霉毒素M1、三聚氰胺、金黄色葡萄球菌、沙门氏菌、商业无菌、大肠菌群、菌落总数</w:t>
      </w:r>
    </w:p>
    <w:p>
      <w:pPr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6、全脂乳粉、脱脂乳粉、部分脱脂乳粉、调制乳粉抽检项目包括脂肪、蛋白质、水分、亚硝酸盐(以NaNO2计)、三聚氰胺、菌落总数、大肠菌群</w:t>
      </w:r>
    </w:p>
    <w:p>
      <w:pPr>
        <w:rPr>
          <w:rFonts w:ascii="仿宋" w:hAnsi="仿宋"/>
        </w:rPr>
      </w:pPr>
      <w:r>
        <w:rPr>
          <w:rFonts w:hint="eastAsia" w:ascii="仿宋" w:hAnsi="仿宋"/>
        </w:rPr>
        <w:t>7、奶片、奶条等抽检项目包括三聚氰胺、糖精钠、阿斯巴甜、蛋白质、钙</w:t>
      </w:r>
    </w:p>
    <w:p>
      <w:pPr>
        <w:spacing w:line="360" w:lineRule="auto"/>
        <w:ind w:firstLine="640" w:firstLineChars="200"/>
        <w:rPr>
          <w:rFonts w:ascii="仿宋" w:hAnsi="仿宋"/>
          <w:b/>
          <w:bCs/>
        </w:rPr>
      </w:pPr>
      <w:r>
        <w:rPr>
          <w:rFonts w:hint="eastAsia" w:ascii="仿宋" w:hAnsi="仿宋"/>
        </w:rPr>
        <w:t>8、稀奶油、奶油和无水奶油检验项目包括酸度、乳固体、铅(以Pb计)、黄曲霉毒素M1、三聚氰胺、金黄色葡萄球菌、沙门氏菌、商业无菌、大肠菌群、菌落总数</w:t>
      </w:r>
    </w:p>
    <w:p>
      <w:pPr>
        <w:rPr>
          <w:rFonts w:ascii="仿宋" w:hAnsi="仿宋"/>
          <w:b/>
        </w:rPr>
      </w:pPr>
      <w:r>
        <w:rPr>
          <w:rFonts w:hint="eastAsia" w:ascii="仿宋" w:hAnsi="仿宋"/>
          <w:b/>
        </w:rPr>
        <w:t>六、饮料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抽检依据是《食品安全国家标准 饮用天然矿泉水》（8537-2008）、《食品安全国家标准 饮用天然矿泉水》（GB 19298-2014）、《果蔬汁类及其饮料》（GB/T 31121-2014）、《茶饮料》（GB/T 21733-2008）、《食品安全国家标准 食品添加剂使用标准》（GB 2760-2014）、《食品安全国家标准 食品中污染物限量》（GB 2762-2017）、《食品安全国家标准 食品中致病菌限量》（GB 29921-2013）等标准及产品明示标准和指标的要求。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（二）检验项目</w:t>
      </w:r>
    </w:p>
    <w:p>
      <w:pPr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1、瓶（桶）装饮用水抽检项目包括镍、锑、</w:t>
      </w:r>
      <w:r>
        <w:rPr>
          <w:rFonts w:ascii="仿宋" w:hAnsi="仿宋"/>
        </w:rPr>
        <w:t>溴酸盐、</w:t>
      </w:r>
      <w:r>
        <w:rPr>
          <w:rFonts w:hint="eastAsia" w:ascii="仿宋" w:hAnsi="仿宋"/>
        </w:rPr>
        <w:t>硝酸盐、亚硝酸盐、</w:t>
      </w:r>
      <w:r>
        <w:rPr>
          <w:rFonts w:ascii="仿宋" w:hAnsi="仿宋"/>
        </w:rPr>
        <w:t>铜绿假单胞菌</w:t>
      </w:r>
      <w:r>
        <w:rPr>
          <w:rFonts w:hint="eastAsia" w:ascii="仿宋" w:hAnsi="仿宋"/>
        </w:rPr>
        <w:t>、大肠菌群、粪链球菌、产气荚膜梭菌、铜绿假单胞菌、余氯、三氯甲烷、耗氧量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2、果蔬汁饮料抽检项目包括铅（以Pb计）、展青霉素、苯甲酸及其钠盐、山梨酸及其钠盐、脱氢乙酸及其钠盐、那他霉素、糖精钠、安赛蜜、甜蜜素、菌落总数、大肠菌群、霉菌、酵母、金黄色葡萄球菌、沙门氏菌等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3、蛋白饮料抽检项目包括蛋白质、三聚氰胺、糖精钠、甜蜜素、菌落总数、大肠菌群、霉菌、酵母、金黄色葡萄球菌、沙门氏菌等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4、碳酸饮料抽检项目包括二氧化碳气容量、苯甲酸及其钠盐、山梨酸及其钠盐、甜蜜素、菌落总数、大肠菌群、霉菌、酵母、金黄色葡萄球菌、沙门氏菌等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5、茶饮料抽检项目包括茶多酚、咖啡因、甜蜜素、菌落总数、金黄色葡萄球菌、沙门氏菌等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6、其他饮料抽检项目包括苯甲酸及其钠盐、山梨酸及其钠盐、脱氢乙酸及其钠盐、那他霉素、糖精钠、安赛蜜、甜蜜素、菌落总数、大肠菌群、霉菌、酵母、金黄色葡萄球菌、沙门氏菌等</w:t>
      </w:r>
    </w:p>
    <w:p>
      <w:pPr>
        <w:widowControl/>
        <w:shd w:val="clear" w:color="auto" w:fill="FFFFFF"/>
        <w:snapToGrid w:val="0"/>
        <w:spacing w:line="360" w:lineRule="auto"/>
        <w:ind w:firstLine="482" w:firstLineChars="150"/>
        <w:rPr>
          <w:rFonts w:ascii="仿宋" w:hAnsi="仿宋"/>
          <w:b/>
        </w:rPr>
      </w:pPr>
      <w:r>
        <w:rPr>
          <w:rFonts w:hint="eastAsia" w:ascii="仿宋" w:hAnsi="仿宋"/>
          <w:b/>
        </w:rPr>
        <w:t>七、方便食品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抽检依据是《食品安全国家标准 方便面》（GB 17400-2015）《食品安全国家标准 食品中污染物限量》（GB 2762-2017）、《食品安全国家标准 食品中致病菌限量》（GB 29921-2013）等标准及产品明示标准和指标的要求。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（二）检验项目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1、方便面抽检项目包括过氧化值（以脂肪计）、菌落总数、大肠菌群、沙门氏菌、金黄色葡萄球菌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2、调味面制品抽检项目包括过氧化值（以脂肪计）、糖精钠、苯甲酸及其钠盐、山梨酸及其钠盐、脱氢乙酸及其钠盐、菌落总数、大肠菌群、沙门氏菌、金黄色葡萄球菌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3、其他方便食品抽检项目包括铅（以Pb计）、糖精钠、苯甲酸及其钠盐、山梨酸及其钠盐、脱氢乙酸及其钠盐、菌落总数、大肠菌群、沙门氏菌、金黄色葡萄球菌</w:t>
      </w:r>
    </w:p>
    <w:p>
      <w:pPr>
        <w:spacing w:line="590" w:lineRule="exact"/>
        <w:ind w:firstLine="482" w:firstLineChars="150"/>
        <w:rPr>
          <w:rFonts w:ascii="宋体" w:hAnsi="宋体" w:eastAsia="宋体" w:cs="宋体"/>
          <w:b/>
          <w:kern w:val="0"/>
          <w:sz w:val="21"/>
          <w:szCs w:val="21"/>
        </w:rPr>
      </w:pPr>
      <w:r>
        <w:rPr>
          <w:rFonts w:hint="eastAsia" w:ascii="仿宋" w:hAnsi="仿宋"/>
          <w:b/>
        </w:rPr>
        <w:t>八、</w:t>
      </w:r>
      <w:r>
        <w:rPr>
          <w:rFonts w:hint="eastAsia" w:ascii="楷体" w:hAnsi="楷体" w:eastAsia="楷体"/>
          <w:b/>
          <w:szCs w:val="32"/>
        </w:rPr>
        <w:t>饼干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楷体" w:hAnsi="楷体" w:eastAsia="楷体"/>
          <w:szCs w:val="32"/>
        </w:rPr>
        <w:t>（一）抽检依据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抽检依据是《食品安全国家标准 饼干》（GB 7100-2015）、《饼干》（GB/T 20980-2007）等标准及产品明示标准和指标的要求。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楷体" w:hAnsi="楷体" w:eastAsia="楷体"/>
          <w:szCs w:val="32"/>
        </w:rPr>
      </w:pPr>
      <w:r>
        <w:rPr>
          <w:rFonts w:hint="eastAsia" w:ascii="楷体" w:hAnsi="楷体" w:eastAsia="楷体"/>
          <w:szCs w:val="32"/>
        </w:rPr>
        <w:t>（二）检验项目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楷体" w:hAnsi="楷体" w:eastAsia="楷体"/>
          <w:szCs w:val="32"/>
        </w:rPr>
        <w:t>1、饼干</w:t>
      </w:r>
      <w:r>
        <w:rPr>
          <w:rFonts w:hint="eastAsia" w:ascii="仿宋" w:hAnsi="仿宋"/>
        </w:rPr>
        <w:t>抽检项目包括酸价（以脂肪计）、过氧化值（以脂肪计）、铅（以Pb计）、苯甲酸及其钠盐、山梨酸及其钠盐、脱氢乙酸及其钠盐、菌落总数、大肠菌群、沙门氏菌、金黄色葡萄球菌等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  <w:b/>
        </w:rPr>
      </w:pPr>
      <w:r>
        <w:rPr>
          <w:rFonts w:hint="eastAsia" w:ascii="仿宋" w:hAnsi="仿宋"/>
          <w:b/>
        </w:rPr>
        <w:t>九、罐头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楷体" w:hAnsi="楷体" w:eastAsia="楷体"/>
          <w:szCs w:val="32"/>
        </w:rPr>
        <w:t>（一）抽检依据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抽检依据是《食品安全国家标准 罐头》（GB 7098-2015）、《柑橘罐头》（GB/T 13210-2014）、《桃罐头》（GB/T 13516-2014）等标准及产品明示标准和指标的要求。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楷体" w:hAnsi="楷体" w:eastAsia="楷体"/>
          <w:szCs w:val="32"/>
        </w:rPr>
      </w:pPr>
      <w:r>
        <w:rPr>
          <w:rFonts w:hint="eastAsia" w:ascii="楷体" w:hAnsi="楷体" w:eastAsia="楷体"/>
          <w:szCs w:val="32"/>
        </w:rPr>
        <w:t>（二）检验项目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1、禽畜水产罐头抽检项目包括铅、镉、铬、苯甲酸及其钠盐、山梨酸及其钠盐、糖精钠、脱氢乙酸及其钠盐、商业无菌、组胺、无机砷等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2、水果类罐头抽检项目包括展青霉素、合成着色剂、苯甲酸及其钠盐、山梨酸及其钠盐、脱氢乙酸及其钠盐、菌落总数、大肠菌群、沙门氏菌、金黄色葡萄球菌、商业无菌等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3、蔬菜类罐头抽检项目包括苯甲酸及其钠盐、山梨酸及其钠盐、脱氢乙酸及其钠盐、菌落总数、大肠菌群、沙门氏菌、金黄色葡萄球菌、商业无菌等</w:t>
      </w:r>
    </w:p>
    <w:p>
      <w:pPr>
        <w:widowControl/>
        <w:shd w:val="clear" w:color="auto" w:fill="FFFFFF"/>
        <w:snapToGrid w:val="0"/>
        <w:spacing w:line="360" w:lineRule="auto"/>
        <w:ind w:firstLine="321" w:firstLineChars="100"/>
        <w:rPr>
          <w:rFonts w:ascii="仿宋" w:hAnsi="仿宋"/>
          <w:b/>
        </w:rPr>
      </w:pPr>
      <w:r>
        <w:rPr>
          <w:rFonts w:hint="eastAsia" w:ascii="仿宋" w:hAnsi="仿宋"/>
          <w:b/>
        </w:rPr>
        <w:t>十、酒类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抽检依据、《浓香型白酒》（GB/T 10781.1）、《清香型白酒》（GB/T 10781.2）、《葡萄酒》（GB/T 15037-2006）、《啤酒》（GB 4927—2008）。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（二）检验项目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1、蒸馏酒抽检项目包括酒精度、铅（以Pb计）、甲醇、氰化物、糖精钠、糖精钠（以糖精计）等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2、发酵酒抽检项目包括酒精度、铅（以Pb计）、甲醇、氰化物、、苯甲酸及其钠盐、山梨酸及其钠盐、糖精钠（以糖精计）等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3、其他酒抽检项目包括酒精度、铅（以Pb计）、甲醇、氰化物、、苯甲酸及其钠盐、山梨酸及其钠盐、糖精钠（以糖精计）</w:t>
      </w:r>
    </w:p>
    <w:p>
      <w:pPr>
        <w:spacing w:line="590" w:lineRule="exact"/>
        <w:ind w:firstLine="321" w:firstLineChars="100"/>
        <w:rPr>
          <w:rFonts w:ascii="仿宋" w:hAnsi="仿宋"/>
          <w:b/>
        </w:rPr>
      </w:pPr>
      <w:r>
        <w:rPr>
          <w:rFonts w:hint="eastAsia" w:ascii="仿宋" w:hAnsi="仿宋"/>
          <w:b/>
        </w:rPr>
        <w:t>十</w:t>
      </w:r>
      <w:r>
        <w:rPr>
          <w:rFonts w:hint="eastAsia" w:ascii="仿宋" w:hAnsi="仿宋"/>
          <w:b/>
          <w:lang w:val="en-US" w:eastAsia="zh-CN"/>
        </w:rPr>
        <w:t>一</w:t>
      </w:r>
      <w:r>
        <w:rPr>
          <w:rFonts w:hint="eastAsia" w:ascii="仿宋" w:hAnsi="仿宋"/>
          <w:b/>
        </w:rPr>
        <w:t>、糕点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抽检依据是《糕点通则》（GB/T 20977-2007）、《月饼》（GB/T 19855-2015）、《食品安全国家标准 食品添加剂使用标准》（GB 2760-2014）、《食品安全国家标准 食品中污染物限量》（GB 2762-2012）、《食品安全国家标准 食品中致病菌限量》（GB 29921-2013）等标准及产品明示标准和指标的要求。</w:t>
      </w:r>
    </w:p>
    <w:p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hint="eastAsia" w:ascii="仿宋" w:hAnsi="仿宋"/>
        </w:rPr>
        <w:t>（二）检验项目</w:t>
      </w:r>
    </w:p>
    <w:p>
      <w:pPr>
        <w:spacing w:line="590" w:lineRule="exact"/>
        <w:ind w:firstLine="800" w:firstLineChars="250"/>
        <w:rPr>
          <w:rFonts w:ascii="仿宋" w:hAnsi="仿宋"/>
        </w:rPr>
      </w:pPr>
      <w:r>
        <w:rPr>
          <w:rFonts w:hint="eastAsia" w:ascii="仿宋" w:hAnsi="仿宋"/>
        </w:rPr>
        <w:t>1、糕点抽检项目包括酸价、过氧化值、铅、富马酸二甲酯、苯甲酸及其钠盐（以苯甲酸计）、山梨酸及其钾盐（以山梨酸计）、脱氢乙酸、菌落总数、大肠菌群、霉菌等</w:t>
      </w:r>
    </w:p>
    <w:p>
      <w:pPr>
        <w:spacing w:line="590" w:lineRule="exact"/>
        <w:ind w:firstLine="800" w:firstLineChars="250"/>
        <w:rPr>
          <w:rFonts w:ascii="仿宋" w:hAnsi="仿宋"/>
        </w:rPr>
      </w:pPr>
      <w:r>
        <w:rPr>
          <w:rFonts w:hint="eastAsia" w:ascii="仿宋" w:hAnsi="仿宋"/>
        </w:rPr>
        <w:t>2、粽子抽检项目包括铅（以Pb计）、山梨酸及其钾盐（以山梨酸计）、脱氢乙酸、菌落总数、大肠菌群、霉菌计数、商业无菌等</w:t>
      </w:r>
    </w:p>
    <w:p>
      <w:pPr>
        <w:spacing w:line="590" w:lineRule="exact"/>
        <w:ind w:firstLine="800" w:firstLineChars="250"/>
        <w:rPr>
          <w:rFonts w:ascii="仿宋" w:hAnsi="仿宋"/>
        </w:rPr>
      </w:pPr>
      <w:r>
        <w:rPr>
          <w:rFonts w:hint="eastAsia" w:ascii="仿宋" w:hAnsi="仿宋"/>
        </w:rPr>
        <w:t>3、月饼抽检项目包括铅（以Pb计）、山梨酸及其钾盐（以山梨酸计）、脱氢乙酸、菌落总数、大肠菌群、霉菌计数等</w:t>
      </w:r>
    </w:p>
    <w:p>
      <w:pPr>
        <w:spacing w:line="590" w:lineRule="exact"/>
        <w:ind w:firstLine="800" w:firstLineChars="250"/>
        <w:rPr>
          <w:rFonts w:ascii="仿宋" w:hAnsi="仿宋"/>
        </w:rPr>
      </w:pPr>
    </w:p>
    <w:p>
      <w:pPr>
        <w:widowControl/>
        <w:shd w:val="clear" w:color="auto" w:fill="FFFFFF"/>
        <w:adjustRightInd w:val="0"/>
        <w:snapToGrid w:val="0"/>
        <w:spacing w:line="360" w:lineRule="auto"/>
        <w:ind w:firstLine="321" w:firstLineChars="100"/>
        <w:rPr>
          <w:rFonts w:ascii="仿宋" w:hAnsi="仿宋"/>
          <w:b/>
        </w:rPr>
      </w:pPr>
      <w:r>
        <w:rPr>
          <w:rFonts w:hint="eastAsia" w:ascii="仿宋" w:hAnsi="仿宋"/>
          <w:b/>
        </w:rPr>
        <w:t>十</w:t>
      </w:r>
      <w:r>
        <w:rPr>
          <w:rFonts w:hint="eastAsia" w:ascii="仿宋" w:hAnsi="仿宋"/>
          <w:b/>
          <w:lang w:val="en-US" w:eastAsia="zh-CN"/>
        </w:rPr>
        <w:t>二</w:t>
      </w:r>
      <w:bookmarkStart w:id="0" w:name="_GoBack"/>
      <w:bookmarkEnd w:id="0"/>
      <w:r>
        <w:rPr>
          <w:rFonts w:hint="eastAsia" w:ascii="仿宋" w:hAnsi="仿宋"/>
          <w:b/>
        </w:rPr>
        <w:t>、食用农产品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643" w:firstLineChars="200"/>
        <w:rPr>
          <w:rFonts w:ascii="仿宋" w:hAnsi="仿宋"/>
          <w:b/>
        </w:rPr>
      </w:pPr>
      <w:r>
        <w:rPr>
          <w:rFonts w:hint="eastAsia" w:ascii="仿宋" w:hAnsi="仿宋"/>
          <w:b/>
        </w:rPr>
        <w:t>1、畜禽肉及副产品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630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630"/>
        <w:rPr>
          <w:rFonts w:ascii="仿宋" w:hAnsi="仿宋"/>
        </w:rPr>
      </w:pPr>
      <w:r>
        <w:rPr>
          <w:rFonts w:hint="eastAsia" w:ascii="仿宋" w:hAnsi="仿宋"/>
        </w:rPr>
        <w:t>抽检依据是《中华人民共和国农业部公告 第235号》等标准及产品明示标准和指标的要求。</w:t>
      </w:r>
    </w:p>
    <w:p>
      <w:pPr>
        <w:widowControl/>
        <w:shd w:val="clear" w:color="auto" w:fill="FFFFFF"/>
        <w:adjustRightInd w:val="0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（二）检验项目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1、畜禽肉及副产品抽检项目包括氯霉素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" w:hAnsi="仿宋"/>
          <w:b/>
        </w:rPr>
      </w:pPr>
      <w:r>
        <w:rPr>
          <w:rFonts w:hint="eastAsia" w:ascii="仿宋" w:hAnsi="仿宋"/>
          <w:b/>
        </w:rPr>
        <w:t>2、蔬菜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793" w:firstLineChars="248"/>
        <w:rPr>
          <w:rFonts w:ascii="仿宋" w:hAnsi="仿宋"/>
        </w:rPr>
      </w:pPr>
      <w:r>
        <w:rPr>
          <w:rFonts w:hint="eastAsia" w:ascii="仿宋" w:hAnsi="仿宋"/>
        </w:rPr>
        <w:t>抽检依据是《食品安全国家标准 食品中农药最大残留限量》（</w:t>
      </w:r>
      <w:r>
        <w:rPr>
          <w:rFonts w:ascii="仿宋" w:hAnsi="仿宋"/>
        </w:rPr>
        <w:t>GB 2763-2016</w:t>
      </w:r>
      <w:r>
        <w:rPr>
          <w:rFonts w:hint="eastAsia" w:ascii="仿宋" w:hAnsi="仿宋"/>
        </w:rPr>
        <w:t>）、《食品安全国家标准 食品中污染物限量》（</w:t>
      </w:r>
      <w:r>
        <w:rPr>
          <w:rFonts w:ascii="仿宋" w:hAnsi="仿宋"/>
        </w:rPr>
        <w:t>GB 2762-2017</w:t>
      </w:r>
      <w:r>
        <w:rPr>
          <w:rFonts w:hint="eastAsia" w:ascii="仿宋" w:hAnsi="仿宋"/>
        </w:rPr>
        <w:t>）、《食品安全国家标准 食品添加剂使用标准》（</w:t>
      </w:r>
      <w:r>
        <w:rPr>
          <w:rFonts w:ascii="仿宋" w:hAnsi="仿宋"/>
        </w:rPr>
        <w:t>GB 276</w:t>
      </w:r>
      <w:r>
        <w:rPr>
          <w:rFonts w:hint="eastAsia" w:ascii="仿宋" w:hAnsi="仿宋"/>
        </w:rPr>
        <w:t>0</w:t>
      </w:r>
      <w:r>
        <w:rPr>
          <w:rFonts w:ascii="仿宋" w:hAnsi="仿宋"/>
        </w:rPr>
        <w:t>-201</w:t>
      </w:r>
      <w:r>
        <w:rPr>
          <w:rFonts w:hint="eastAsia" w:ascii="仿宋" w:hAnsi="仿宋"/>
        </w:rPr>
        <w:t>4）等标准及产品明示标准和指标的要求。</w:t>
      </w:r>
    </w:p>
    <w:p>
      <w:pPr>
        <w:adjustRightInd w:val="0"/>
        <w:snapToGrid w:val="0"/>
        <w:spacing w:line="360" w:lineRule="auto"/>
        <w:ind w:firstLine="630"/>
        <w:rPr>
          <w:rFonts w:ascii="仿宋" w:hAnsi="仿宋"/>
        </w:rPr>
      </w:pPr>
      <w:r>
        <w:rPr>
          <w:rFonts w:hint="eastAsia" w:ascii="仿宋" w:hAnsi="仿宋"/>
        </w:rPr>
        <w:t>（二）检验项目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1、蔬菜类抽检项目包括铅、氧乐果、毒死蜱、敌百虫、氯氰菊酯、氯氟氰菊酯和高效氯氟氰菊酯、甲拌磷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482" w:firstLineChars="150"/>
        <w:rPr>
          <w:rFonts w:ascii="仿宋" w:hAnsi="仿宋"/>
          <w:b/>
        </w:rPr>
      </w:pPr>
      <w:r>
        <w:rPr>
          <w:rFonts w:hint="eastAsia" w:ascii="仿宋" w:hAnsi="仿宋"/>
          <w:b/>
        </w:rPr>
        <w:t>4、水果类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793" w:firstLineChars="248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793" w:firstLineChars="248"/>
        <w:rPr>
          <w:rFonts w:ascii="仿宋" w:hAnsi="仿宋"/>
        </w:rPr>
      </w:pPr>
      <w:r>
        <w:rPr>
          <w:rFonts w:hint="eastAsia" w:ascii="仿宋" w:hAnsi="仿宋"/>
        </w:rPr>
        <w:t>抽检依据是《食品安全国家标准 食品中农药最大残留限量》（</w:t>
      </w:r>
      <w:r>
        <w:rPr>
          <w:rFonts w:ascii="仿宋" w:hAnsi="仿宋"/>
        </w:rPr>
        <w:t>GB 2763-2016</w:t>
      </w:r>
      <w:r>
        <w:rPr>
          <w:rFonts w:hint="eastAsia" w:ascii="仿宋" w:hAnsi="仿宋"/>
        </w:rPr>
        <w:t>）、《食品安全国家标准 食品中污染物限量》（</w:t>
      </w:r>
      <w:r>
        <w:rPr>
          <w:rFonts w:ascii="仿宋" w:hAnsi="仿宋"/>
        </w:rPr>
        <w:t>GB 2762-2017</w:t>
      </w:r>
      <w:r>
        <w:rPr>
          <w:rFonts w:hint="eastAsia" w:ascii="仿宋" w:hAnsi="仿宋"/>
        </w:rPr>
        <w:t>）、《食品安全国家标准 食品添加剂使用标准》（</w:t>
      </w:r>
      <w:r>
        <w:rPr>
          <w:rFonts w:ascii="仿宋" w:hAnsi="仿宋"/>
        </w:rPr>
        <w:t>GB 276</w:t>
      </w:r>
      <w:r>
        <w:rPr>
          <w:rFonts w:hint="eastAsia" w:ascii="仿宋" w:hAnsi="仿宋"/>
        </w:rPr>
        <w:t>0</w:t>
      </w:r>
      <w:r>
        <w:rPr>
          <w:rFonts w:ascii="仿宋" w:hAnsi="仿宋"/>
        </w:rPr>
        <w:t>-201</w:t>
      </w:r>
      <w:r>
        <w:rPr>
          <w:rFonts w:hint="eastAsia" w:ascii="仿宋" w:hAnsi="仿宋"/>
        </w:rPr>
        <w:t>4）等标准及产品明示标准和指标的要求。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（二）检验项目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793" w:firstLineChars="248"/>
        <w:rPr>
          <w:rFonts w:ascii="仿宋" w:hAnsi="仿宋"/>
        </w:rPr>
      </w:pPr>
      <w:r>
        <w:rPr>
          <w:rFonts w:hint="eastAsia" w:ascii="仿宋" w:hAnsi="仿宋"/>
        </w:rPr>
        <w:t>1、水果类抽检项目包括氧乐果、糖精钠、铅、乐果、溴氰菊酯、氯氰菊酯和高效氯氰菊酯、氰戊菊酯和S-氰戊菊酯、水胺硫磷、敌百虫、毒死蜱</w:t>
      </w:r>
    </w:p>
    <w:p>
      <w:pPr>
        <w:adjustRightInd w:val="0"/>
        <w:snapToGrid w:val="0"/>
        <w:spacing w:line="360" w:lineRule="auto"/>
        <w:ind w:firstLine="482" w:firstLineChars="150"/>
        <w:rPr>
          <w:rFonts w:ascii="仿宋" w:hAnsi="仿宋"/>
          <w:b/>
        </w:rPr>
      </w:pPr>
      <w:r>
        <w:rPr>
          <w:rFonts w:hint="eastAsia" w:ascii="仿宋" w:hAnsi="仿宋"/>
          <w:b/>
        </w:rPr>
        <w:t>5、鲜蛋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480" w:firstLineChars="150"/>
        <w:rPr>
          <w:rFonts w:ascii="仿宋" w:hAnsi="仿宋"/>
        </w:rPr>
      </w:pPr>
      <w:r>
        <w:rPr>
          <w:rFonts w:hint="eastAsia" w:ascii="仿宋" w:hAnsi="仿宋"/>
        </w:rPr>
        <w:t>（一）抽检依据</w:t>
      </w:r>
    </w:p>
    <w:p>
      <w:pPr>
        <w:widowControl/>
        <w:shd w:val="clear" w:color="auto" w:fill="FFFFFF"/>
        <w:adjustRightInd w:val="0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抽检依据是《食品安全国家标准 食品中污染物限量》（GB 2762-2012）、《中华人民共和国农业部公告 第235号》、《中华人民共和国农业部公告 第560号》、《中华人民共和国农业部公告 第2292号》、《食品安全国家标准 食品中百草枯等43种农药最大残留限量》（</w:t>
      </w:r>
      <w:r>
        <w:rPr>
          <w:rFonts w:ascii="仿宋" w:hAnsi="仿宋"/>
        </w:rPr>
        <w:t>GB2763.1-2018</w:t>
      </w:r>
      <w:r>
        <w:rPr>
          <w:rFonts w:hint="eastAsia" w:ascii="仿宋" w:hAnsi="仿宋"/>
        </w:rPr>
        <w:t>）等标准及产品明示标准和指标的要求。</w:t>
      </w:r>
    </w:p>
    <w:p>
      <w:pPr>
        <w:widowControl/>
        <w:shd w:val="clear" w:color="auto" w:fill="FFFFFF"/>
        <w:adjustRightInd w:val="0"/>
        <w:snapToGrid w:val="0"/>
        <w:spacing w:line="360" w:lineRule="auto"/>
        <w:rPr>
          <w:rFonts w:ascii="仿宋" w:hAnsi="仿宋"/>
        </w:rPr>
      </w:pPr>
      <w:r>
        <w:rPr>
          <w:rFonts w:hint="eastAsia" w:ascii="仿宋" w:hAnsi="仿宋"/>
        </w:rPr>
        <w:t xml:space="preserve">    （二）检验项目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/>
        </w:rPr>
      </w:pPr>
      <w:r>
        <w:rPr>
          <w:rFonts w:hint="eastAsia" w:ascii="仿宋" w:hAnsi="仿宋"/>
        </w:rPr>
        <w:t>1、其他禽蛋抽检项目包括恩诺沙星</w:t>
      </w:r>
    </w:p>
    <w:p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720907"/>
    <w:multiLevelType w:val="multilevel"/>
    <w:tmpl w:val="14720907"/>
    <w:lvl w:ilvl="0" w:tentative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E2ZDExNzBjNmUyOThhNDFkZTgzZGFjNjk1Y2NiOTEifQ=="/>
  </w:docVars>
  <w:rsids>
    <w:rsidRoot w:val="00C65C78"/>
    <w:rsid w:val="00001453"/>
    <w:rsid w:val="0002250F"/>
    <w:rsid w:val="00036966"/>
    <w:rsid w:val="000450B2"/>
    <w:rsid w:val="000549D8"/>
    <w:rsid w:val="00056855"/>
    <w:rsid w:val="000651EF"/>
    <w:rsid w:val="0008204A"/>
    <w:rsid w:val="000971F3"/>
    <w:rsid w:val="000B15F6"/>
    <w:rsid w:val="000C19CD"/>
    <w:rsid w:val="000D4E17"/>
    <w:rsid w:val="000F6335"/>
    <w:rsid w:val="00122FA0"/>
    <w:rsid w:val="001258F7"/>
    <w:rsid w:val="00132050"/>
    <w:rsid w:val="001431E0"/>
    <w:rsid w:val="0015158D"/>
    <w:rsid w:val="001625E3"/>
    <w:rsid w:val="00173066"/>
    <w:rsid w:val="00181EE1"/>
    <w:rsid w:val="001847CC"/>
    <w:rsid w:val="001F5AEA"/>
    <w:rsid w:val="00280EC2"/>
    <w:rsid w:val="00294584"/>
    <w:rsid w:val="00297335"/>
    <w:rsid w:val="002A4B50"/>
    <w:rsid w:val="002A7EBD"/>
    <w:rsid w:val="002D360F"/>
    <w:rsid w:val="002E39D2"/>
    <w:rsid w:val="002E56E0"/>
    <w:rsid w:val="002E64E2"/>
    <w:rsid w:val="002F3A7F"/>
    <w:rsid w:val="002F799E"/>
    <w:rsid w:val="00303194"/>
    <w:rsid w:val="00306FE0"/>
    <w:rsid w:val="00312CB8"/>
    <w:rsid w:val="003478BD"/>
    <w:rsid w:val="003735D1"/>
    <w:rsid w:val="0038302D"/>
    <w:rsid w:val="00396D4E"/>
    <w:rsid w:val="003A7B17"/>
    <w:rsid w:val="003D1718"/>
    <w:rsid w:val="003D3213"/>
    <w:rsid w:val="003F70E9"/>
    <w:rsid w:val="0040355B"/>
    <w:rsid w:val="00405F2A"/>
    <w:rsid w:val="004141D2"/>
    <w:rsid w:val="004171B7"/>
    <w:rsid w:val="00422B21"/>
    <w:rsid w:val="00454E28"/>
    <w:rsid w:val="004632C1"/>
    <w:rsid w:val="0047375E"/>
    <w:rsid w:val="0048746C"/>
    <w:rsid w:val="0049503E"/>
    <w:rsid w:val="004B5CA8"/>
    <w:rsid w:val="004C1130"/>
    <w:rsid w:val="004D3B9F"/>
    <w:rsid w:val="004D4684"/>
    <w:rsid w:val="004E1E3C"/>
    <w:rsid w:val="004F0D26"/>
    <w:rsid w:val="004F7682"/>
    <w:rsid w:val="004F7DE9"/>
    <w:rsid w:val="00502CF2"/>
    <w:rsid w:val="00516C3A"/>
    <w:rsid w:val="00520AD5"/>
    <w:rsid w:val="00527F5F"/>
    <w:rsid w:val="00536E24"/>
    <w:rsid w:val="0054000F"/>
    <w:rsid w:val="005544A3"/>
    <w:rsid w:val="00554572"/>
    <w:rsid w:val="00561744"/>
    <w:rsid w:val="005620D8"/>
    <w:rsid w:val="00562DEB"/>
    <w:rsid w:val="0057227D"/>
    <w:rsid w:val="00572CD8"/>
    <w:rsid w:val="00574E15"/>
    <w:rsid w:val="0057572D"/>
    <w:rsid w:val="00582279"/>
    <w:rsid w:val="00582F5F"/>
    <w:rsid w:val="005868D5"/>
    <w:rsid w:val="00596AA8"/>
    <w:rsid w:val="005A24A2"/>
    <w:rsid w:val="005A4764"/>
    <w:rsid w:val="005B671B"/>
    <w:rsid w:val="005C7932"/>
    <w:rsid w:val="005E3607"/>
    <w:rsid w:val="005F2D5D"/>
    <w:rsid w:val="00612F0A"/>
    <w:rsid w:val="006407F0"/>
    <w:rsid w:val="00657B26"/>
    <w:rsid w:val="00657C11"/>
    <w:rsid w:val="00672F60"/>
    <w:rsid w:val="0067685D"/>
    <w:rsid w:val="006B1CD9"/>
    <w:rsid w:val="006B4BD9"/>
    <w:rsid w:val="006B4D15"/>
    <w:rsid w:val="006B51E7"/>
    <w:rsid w:val="006C4DB0"/>
    <w:rsid w:val="006F2A3F"/>
    <w:rsid w:val="00706C01"/>
    <w:rsid w:val="00725B93"/>
    <w:rsid w:val="00743842"/>
    <w:rsid w:val="00761299"/>
    <w:rsid w:val="007677DD"/>
    <w:rsid w:val="00781004"/>
    <w:rsid w:val="00784305"/>
    <w:rsid w:val="007941DB"/>
    <w:rsid w:val="00795267"/>
    <w:rsid w:val="007A760C"/>
    <w:rsid w:val="007C35A2"/>
    <w:rsid w:val="007C5BF3"/>
    <w:rsid w:val="007D728B"/>
    <w:rsid w:val="007E79A7"/>
    <w:rsid w:val="007E7BE2"/>
    <w:rsid w:val="007F3229"/>
    <w:rsid w:val="00810059"/>
    <w:rsid w:val="008171DF"/>
    <w:rsid w:val="008437B1"/>
    <w:rsid w:val="00857B1C"/>
    <w:rsid w:val="008609B7"/>
    <w:rsid w:val="0086181B"/>
    <w:rsid w:val="00865DE0"/>
    <w:rsid w:val="008674A3"/>
    <w:rsid w:val="00867DE3"/>
    <w:rsid w:val="00892519"/>
    <w:rsid w:val="008A0D91"/>
    <w:rsid w:val="008E37C4"/>
    <w:rsid w:val="008F5E34"/>
    <w:rsid w:val="008F767E"/>
    <w:rsid w:val="00922440"/>
    <w:rsid w:val="00933E67"/>
    <w:rsid w:val="00935AE6"/>
    <w:rsid w:val="00943B05"/>
    <w:rsid w:val="009464C7"/>
    <w:rsid w:val="0098127F"/>
    <w:rsid w:val="009819AA"/>
    <w:rsid w:val="009876C8"/>
    <w:rsid w:val="00992181"/>
    <w:rsid w:val="00994069"/>
    <w:rsid w:val="009B5C5A"/>
    <w:rsid w:val="009B638C"/>
    <w:rsid w:val="009D5F40"/>
    <w:rsid w:val="009E01E5"/>
    <w:rsid w:val="00A036FC"/>
    <w:rsid w:val="00A055D9"/>
    <w:rsid w:val="00A11833"/>
    <w:rsid w:val="00A20B96"/>
    <w:rsid w:val="00A5767F"/>
    <w:rsid w:val="00A7122D"/>
    <w:rsid w:val="00A7322E"/>
    <w:rsid w:val="00A844AF"/>
    <w:rsid w:val="00AA3DD7"/>
    <w:rsid w:val="00AB7B70"/>
    <w:rsid w:val="00AC43CF"/>
    <w:rsid w:val="00AE0496"/>
    <w:rsid w:val="00AF44C6"/>
    <w:rsid w:val="00B115CE"/>
    <w:rsid w:val="00B17407"/>
    <w:rsid w:val="00B23944"/>
    <w:rsid w:val="00B3296D"/>
    <w:rsid w:val="00B527F3"/>
    <w:rsid w:val="00B537D0"/>
    <w:rsid w:val="00B67A03"/>
    <w:rsid w:val="00B74304"/>
    <w:rsid w:val="00B75127"/>
    <w:rsid w:val="00B91999"/>
    <w:rsid w:val="00BB2B46"/>
    <w:rsid w:val="00BD4106"/>
    <w:rsid w:val="00BD4173"/>
    <w:rsid w:val="00BF0D6D"/>
    <w:rsid w:val="00C3230A"/>
    <w:rsid w:val="00C3674A"/>
    <w:rsid w:val="00C640DA"/>
    <w:rsid w:val="00C641E9"/>
    <w:rsid w:val="00C65C78"/>
    <w:rsid w:val="00C822CC"/>
    <w:rsid w:val="00C97B23"/>
    <w:rsid w:val="00CA6B75"/>
    <w:rsid w:val="00CB56D3"/>
    <w:rsid w:val="00CD7F46"/>
    <w:rsid w:val="00CE1ED9"/>
    <w:rsid w:val="00D11D3E"/>
    <w:rsid w:val="00D15B24"/>
    <w:rsid w:val="00D27BA8"/>
    <w:rsid w:val="00D43410"/>
    <w:rsid w:val="00D45A5A"/>
    <w:rsid w:val="00DE1C77"/>
    <w:rsid w:val="00E00ACB"/>
    <w:rsid w:val="00E1648C"/>
    <w:rsid w:val="00E6640C"/>
    <w:rsid w:val="00E67250"/>
    <w:rsid w:val="00E7300B"/>
    <w:rsid w:val="00E7467D"/>
    <w:rsid w:val="00E81DEF"/>
    <w:rsid w:val="00E833E4"/>
    <w:rsid w:val="00E84346"/>
    <w:rsid w:val="00E92C4D"/>
    <w:rsid w:val="00EA1944"/>
    <w:rsid w:val="00EB494D"/>
    <w:rsid w:val="00EC21ED"/>
    <w:rsid w:val="00ED1143"/>
    <w:rsid w:val="00ED4E1D"/>
    <w:rsid w:val="00F16D67"/>
    <w:rsid w:val="00F217AB"/>
    <w:rsid w:val="00F22D51"/>
    <w:rsid w:val="00F263DF"/>
    <w:rsid w:val="00F508E5"/>
    <w:rsid w:val="00F61055"/>
    <w:rsid w:val="00F6485F"/>
    <w:rsid w:val="00F65996"/>
    <w:rsid w:val="00F7661A"/>
    <w:rsid w:val="00F91148"/>
    <w:rsid w:val="00FD24C8"/>
    <w:rsid w:val="00FD288F"/>
    <w:rsid w:val="00FD48EF"/>
    <w:rsid w:val="00FE4817"/>
    <w:rsid w:val="00FE5090"/>
    <w:rsid w:val="00FF07DC"/>
    <w:rsid w:val="7C6A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仿宋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eastAsia="仿宋"/>
      <w:kern w:val="2"/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7F388-BBE0-4EA3-9F46-A07466BC5F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22</Pages>
  <Words>8286</Words>
  <Characters>9491</Characters>
  <Lines>1018</Lines>
  <Paragraphs>1000</Paragraphs>
  <TotalTime>983</TotalTime>
  <ScaleCrop>false</ScaleCrop>
  <LinksUpToDate>false</LinksUpToDate>
  <CharactersWithSpaces>9777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2019-01-14T08:21:00Z</dcterms:created>
  <dc:creator>微软用户</dc:creator>
  <cp:lastModifiedBy>晓军</cp:lastModifiedBy>
  <dcterms:modified xsi:type="dcterms:W3CDTF">2022-09-07T16:22:44Z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FB5A0E3C6D9C4D5CAB3C7FE91213F55F</vt:lpwstr>
  </property>
</Properties>
</file>