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Calibri" w:eastAsia="方正小标宋简体"/>
          <w:spacing w:val="-12"/>
          <w:sz w:val="44"/>
          <w:szCs w:val="44"/>
        </w:rPr>
      </w:pPr>
      <w:r>
        <w:rPr>
          <w:rFonts w:hint="eastAsia" w:ascii="方正小标宋简体" w:eastAsia="方正小标宋简体"/>
          <w:spacing w:val="-12"/>
          <w:sz w:val="44"/>
          <w:szCs w:val="44"/>
        </w:rPr>
        <w:t>关于部分检验项目的说明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spacing w:val="-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黑体" w:hAnsi="黑体" w:eastAsia="黑体"/>
          <w:sz w:val="32"/>
        </w:rPr>
      </w:pPr>
      <w:r>
        <w:rPr>
          <w:rFonts w:hint="eastAsia" w:eastAsia="黑体"/>
          <w:sz w:val="32"/>
          <w:szCs w:val="32"/>
          <w:lang w:eastAsia="zh-CN"/>
        </w:rPr>
        <w:t>一、倍硫磷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eastAsia="zh-CN"/>
        </w:rPr>
      </w:pPr>
      <w:r>
        <w:rPr>
          <w:rFonts w:hint="eastAsia" w:ascii="仿宋_GB2312" w:hAnsi="黑体" w:eastAsia="仿宋_GB2312"/>
          <w:sz w:val="32"/>
          <w:lang w:eastAsia="zh-CN"/>
        </w:rPr>
        <w:t>倍硫磷属于广谱、速效、中毒有机磷类杀虫剂、杀螨剂；具触杀、胃毒作用，及一定的内吸作用，残效期长；用于防治十字花科蔬菜蚜虫，小麦吸浆虫，大豆食心虫等。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eastAsia="zh-CN"/>
        </w:rPr>
      </w:pPr>
      <w:r>
        <w:rPr>
          <w:rFonts w:hint="eastAsia" w:ascii="仿宋_GB2312" w:hAnsi="黑体" w:eastAsia="仿宋_GB2312"/>
          <w:sz w:val="32"/>
          <w:lang w:eastAsia="zh-CN"/>
        </w:rPr>
        <w:t>倍硫磷超标的原因，可能是菜农对农药使用的安全间隔期不了解违规使用农药。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eastAsia="zh-CN"/>
        </w:rPr>
      </w:pPr>
      <w:r>
        <w:rPr>
          <w:rFonts w:hint="eastAsia" w:eastAsia="黑体"/>
          <w:sz w:val="32"/>
          <w:szCs w:val="32"/>
          <w:lang w:val="en-US" w:eastAsia="zh-CN"/>
        </w:rPr>
        <w:t>二、</w:t>
      </w:r>
      <w:r>
        <w:rPr>
          <w:rFonts w:hint="eastAsia" w:eastAsia="黑体"/>
          <w:sz w:val="32"/>
          <w:szCs w:val="32"/>
          <w:lang w:eastAsia="zh-CN"/>
        </w:rPr>
        <w:t>2,4-滴和2,4-滴钠盐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eastAsia="zh-CN"/>
        </w:rPr>
      </w:pPr>
      <w:r>
        <w:rPr>
          <w:rFonts w:hint="eastAsia" w:ascii="仿宋_GB2312" w:hAnsi="黑体" w:eastAsia="仿宋_GB2312"/>
          <w:sz w:val="32"/>
          <w:lang w:eastAsia="zh-CN"/>
        </w:rPr>
        <w:t>橘子中2,4-滴和2,4-滴钠盐超标的原因有（1）种植户主要集中在农村，缺乏食品安全意识，对农药残留超标可能造成的危害认识不足，对相关标准法律法规了解不够；（2）种植户受传统观念的影响，认为高毒农药防虫效果好，能够增加产量私自使用违禁农药；（3）种植户在橘子种植过程中为了杀灭虫害，提高橘子产量，从而违规使用该农药；（4）种植户缺乏相关的农药使用知识，未按规定控制该农药的施药频次，或忽略了农药的安全间隔期过早上市；（5）环境中农药残留时间长，通过土壤、水源等污染富集在农产品中而导致农残超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eastAsia="zh-CN"/>
        </w:rPr>
      </w:pPr>
      <w:r>
        <w:rPr>
          <w:rFonts w:hint="eastAsia" w:ascii="仿宋_GB2312" w:hAnsi="黑体" w:eastAsia="仿宋_GB2312"/>
          <w:sz w:val="32"/>
          <w:lang w:eastAsia="zh-CN"/>
        </w:rPr>
        <w:t>2,4-滴和2,4-滴钠盐吸入、摄入或经皮肤吸收后对身体有害，对眼睛、皮肤和粘膜有刺激作用，可导致皮肤过敏、发红、头晕、呕吐、眼部及呼吸道损伤，严重者可能导致眼睛失明、昏迷，甚至死亡。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lang w:val="en-US" w:eastAsia="zh-CN"/>
        </w:rPr>
      </w:pPr>
      <w:r>
        <w:rPr>
          <w:rFonts w:hint="eastAsia" w:eastAsia="黑体"/>
          <w:sz w:val="32"/>
          <w:szCs w:val="32"/>
          <w:lang w:val="en-US" w:eastAsia="zh-CN"/>
        </w:rPr>
        <w:t>三、大肠菌群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eastAsia="zh-CN"/>
        </w:rPr>
      </w:pPr>
      <w:r>
        <w:rPr>
          <w:rFonts w:hint="eastAsia" w:ascii="仿宋_GB2312" w:hAnsi="黑体" w:eastAsia="仿宋_GB2312"/>
          <w:sz w:val="32"/>
          <w:lang w:eastAsia="zh-CN"/>
        </w:rPr>
        <w:t>大肠菌群是国内外通用的食品污染常用指示菌之一。食品中大肠菌群不合格，说明食品存在卫生质量缺陷，提示该食品中存在被肠道致病菌污染的可能，对人体健康具有潜在危害，尤其对老人、小孩的危害更大。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eastAsia="zh-CN"/>
        </w:rPr>
      </w:pPr>
      <w:r>
        <w:rPr>
          <w:rFonts w:hint="eastAsia" w:ascii="仿宋_GB2312" w:hAnsi="黑体" w:eastAsia="仿宋_GB2312"/>
          <w:sz w:val="32"/>
          <w:lang w:eastAsia="zh-CN"/>
        </w:rPr>
        <w:t>大肠菌群超标的原因，可能是产品的加工原料、包装材料受污染，或在生产过程中产品受到人员、工具器具等生产设备、环境污染、有灭菌工艺的产品灭菌不彻底等。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lang w:val="en-US" w:eastAsia="zh-CN"/>
        </w:rPr>
      </w:pPr>
      <w:r>
        <w:rPr>
          <w:rFonts w:hint="eastAsia" w:eastAsia="黑体"/>
          <w:sz w:val="32"/>
          <w:szCs w:val="32"/>
          <w:lang w:val="en-US" w:eastAsia="zh-CN"/>
        </w:rPr>
        <w:t>四、过氧化值(以脂肪计)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eastAsia" w:ascii="仿宋_GB2312" w:hAnsi="黑体" w:eastAsia="仿宋_GB2312"/>
          <w:sz w:val="32"/>
          <w:lang w:val="en-US" w:eastAsia="zh-CN"/>
        </w:rPr>
        <w:t>过氧化值（以脂肪计）主要反映食品中油脂是否氧化变质。随着油脂氧化，过氧化值会逐步升高，虽一般不会对人体的健康产生损害，但严重时会导致肠胃不适、腹泻等症状。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eastAsia" w:ascii="仿宋_GB2312" w:hAnsi="黑体" w:eastAsia="仿宋_GB2312"/>
          <w:sz w:val="32"/>
          <w:lang w:val="en-US" w:eastAsia="zh-CN"/>
        </w:rPr>
        <w:t>过氧化值超标的原因，可能是原料油脂储存不当导致脂肪氧化、生产用油变质，或者样品漏气、储存过程中环境条件控制不当导致产品酸败变质。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lang w:val="en-US" w:eastAsia="zh-CN"/>
        </w:rPr>
      </w:pPr>
      <w:r>
        <w:rPr>
          <w:rFonts w:hint="eastAsia" w:eastAsia="黑体"/>
          <w:sz w:val="32"/>
          <w:szCs w:val="32"/>
          <w:lang w:val="en-US" w:eastAsia="zh-CN"/>
        </w:rPr>
        <w:t>五、磺胺类(总量)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eastAsia" w:ascii="仿宋_GB2312" w:hAnsi="黑体" w:eastAsia="仿宋_GB2312"/>
          <w:sz w:val="32"/>
          <w:lang w:val="en-US" w:eastAsia="zh-CN"/>
        </w:rPr>
        <w:t>磺胺类药物是合成的抑菌类兽药，除了治疗敏感菌所致传染病外，通常情况下还用于治疗传染性脑膜炎、痢疾、弓形体病。人在食用含残留的磺胺类药物家禽时，可能引起过敏反应、耐药性、胆红素病发病率增加、乳儿粒细胞减少及溶血性贫血症等。长效磺胺类药物还可引起变形血红蛋白症，磺胺类药物对人体可能还会产生致畸、致癌作用。如果磺胺类药物在体内作用和代谢时间较长，长期食用磺胺类药物超标的动物性食品，还可能引发泌尿系统、肝脏损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eastAsia" w:ascii="仿宋_GB2312" w:hAnsi="黑体" w:eastAsia="仿宋_GB2312"/>
          <w:sz w:val="32"/>
          <w:lang w:val="en-US" w:eastAsia="zh-CN"/>
        </w:rPr>
        <w:t>超标的原因可能是养殖环节未严格控制休药期或超量使用可能导致残留超标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lang w:val="en-US" w:eastAsia="zh-CN"/>
        </w:rPr>
      </w:pPr>
      <w:r>
        <w:rPr>
          <w:rFonts w:hint="eastAsia" w:eastAsia="黑体"/>
          <w:sz w:val="32"/>
          <w:szCs w:val="32"/>
          <w:lang w:val="en-US" w:eastAsia="zh-CN"/>
        </w:rPr>
        <w:t>六、恩诺沙星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eastAsia" w:ascii="仿宋_GB2312" w:hAnsi="黑体" w:eastAsia="仿宋_GB2312"/>
          <w:sz w:val="32"/>
          <w:lang w:val="en-US" w:eastAsia="zh-CN"/>
        </w:rPr>
        <w:t>恩诺沙星属第三代喹诺酮类药物，是一类人工合成的广谱抗菌药，用于治疗动物的皮肤感染、呼吸道感染等，是动物专属用药。长期食用恩诺沙星超标的食品，可能在人体中蓄积，进而对人体机能产生危害，还可能使人体产生耐药性菌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eastAsia" w:ascii="仿宋_GB2312" w:hAnsi="黑体" w:eastAsia="仿宋_GB2312"/>
          <w:sz w:val="32"/>
          <w:lang w:val="en-US" w:eastAsia="zh-CN"/>
        </w:rPr>
        <w:t>恩诺沙星超标的原因，可能是在养殖过程中为快速控制疫病，养殖户违规加大用药量或不遵守休药期规定，致使产品上市销售时药物残留超标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lang w:val="en-US" w:eastAsia="zh-CN"/>
        </w:rPr>
      </w:pPr>
      <w:r>
        <w:rPr>
          <w:rFonts w:hint="eastAsia" w:eastAsia="黑体"/>
          <w:sz w:val="32"/>
          <w:szCs w:val="32"/>
          <w:lang w:val="en-US" w:eastAsia="zh-CN"/>
        </w:rPr>
        <w:t>七、甲硝唑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eastAsia" w:ascii="仿宋_GB2312" w:hAnsi="黑体" w:eastAsia="仿宋_GB2312"/>
          <w:sz w:val="32"/>
          <w:lang w:val="en-US" w:eastAsia="zh-CN"/>
        </w:rPr>
        <w:t>甲硝唑是硝基咪唑类抗菌药，对甲硝唑敏感的菌种有拟杆菌属、梭状芽孢杆菌属、产气荚膜梭菌、消化球菌属等。长期食用甲硝唑超标的产品，可能在人体内蓄积，产生消化</w:t>
      </w:r>
      <w:bookmarkStart w:id="0" w:name="_GoBack"/>
      <w:bookmarkEnd w:id="0"/>
      <w:r>
        <w:rPr>
          <w:rFonts w:hint="eastAsia" w:ascii="仿宋_GB2312" w:hAnsi="黑体" w:eastAsia="仿宋_GB2312"/>
          <w:sz w:val="32"/>
          <w:lang w:val="en-US" w:eastAsia="zh-CN"/>
        </w:rPr>
        <w:t>道症状、神经系统症状、皮肤症状等。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黑体" w:eastAsia="仿宋_GB2312"/>
          <w:sz w:val="32"/>
          <w:lang w:val="en-US" w:eastAsia="zh-CN"/>
        </w:rPr>
      </w:pPr>
      <w:r>
        <w:rPr>
          <w:rFonts w:hint="eastAsia" w:ascii="仿宋_GB2312" w:hAnsi="黑体" w:eastAsia="仿宋_GB2312"/>
          <w:sz w:val="32"/>
          <w:lang w:val="en-US" w:eastAsia="zh-CN"/>
        </w:rPr>
        <w:t>检出甲硝唑的原因，可能是在养殖过程中为快速控制疫病，违规加大用药量或不遵守休药期规定，致使产品上市销售时的药物残留量超标。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黑体"/>
          <w:sz w:val="32"/>
          <w:szCs w:val="32"/>
          <w:lang w:val="en-US" w:eastAsia="zh-CN"/>
        </w:rPr>
      </w:pPr>
      <w:r>
        <w:rPr>
          <w:rFonts w:hint="eastAsia" w:eastAsia="黑体"/>
          <w:sz w:val="32"/>
          <w:szCs w:val="32"/>
          <w:lang w:val="en-US" w:eastAsia="zh-CN"/>
        </w:rPr>
        <w:t>八、阿维菌素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阿维菌素是一种抗生素类药物，用于杀虫、杀螨、杀线虫，具有广谱、高效、低残留等特点。食用阿维菌素超标的食品，可能引起四肢无力、肌肉震颤等症状，甚至还可能导致抽搐、昏迷等。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黑体" w:eastAsia="仿宋_GB2312" w:cs="Times New Roman"/>
          <w:sz w:val="32"/>
        </w:rPr>
      </w:pPr>
      <w:r>
        <w:rPr>
          <w:rFonts w:hint="eastAsia" w:ascii="仿宋_GB2312" w:hAnsi="黑体" w:eastAsia="仿宋_GB2312" w:cs="Times New Roman"/>
          <w:sz w:val="32"/>
        </w:rPr>
        <w:t>阿维菌素超标的原因，可能是菜农对农药使用的安全间隔期不了解违规使用农药。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auto"/>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iMjljYTY0YThkYWQ2Y2VkNGNlN2Q3MmVlODczZGYifQ=="/>
  </w:docVars>
  <w:rsids>
    <w:rsidRoot w:val="56A34853"/>
    <w:rsid w:val="0028364C"/>
    <w:rsid w:val="00507D06"/>
    <w:rsid w:val="00C803A1"/>
    <w:rsid w:val="010F1969"/>
    <w:rsid w:val="09B55F92"/>
    <w:rsid w:val="1CDC2EB7"/>
    <w:rsid w:val="302656B2"/>
    <w:rsid w:val="3075202D"/>
    <w:rsid w:val="30CE596C"/>
    <w:rsid w:val="3E8324FC"/>
    <w:rsid w:val="41F408BC"/>
    <w:rsid w:val="45AE33A6"/>
    <w:rsid w:val="56A34853"/>
    <w:rsid w:val="6B8B2BDA"/>
    <w:rsid w:val="6D5806F1"/>
    <w:rsid w:val="75F97D40"/>
    <w:rsid w:val="7B975E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392</Words>
  <Characters>410</Characters>
  <Lines>5</Lines>
  <Paragraphs>1</Paragraphs>
  <TotalTime>2</TotalTime>
  <ScaleCrop>false</ScaleCrop>
  <LinksUpToDate>false</LinksUpToDate>
  <CharactersWithSpaces>412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2017-04-07T00:43:00Z</dcterms:created>
  <dc:creator>gdfda</dc:creator>
  <cp:lastModifiedBy>简铭茹</cp:lastModifiedBy>
  <dcterms:modified xsi:type="dcterms:W3CDTF">2022-08-22T07:49:39Z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414DFB8795464FC6A2F54BF401DF5957</vt:lpwstr>
  </property>
</Properties>
</file>