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spacing w:val="-12"/>
          <w:sz w:val="32"/>
          <w:szCs w:val="32"/>
        </w:rPr>
      </w:pPr>
      <w:r>
        <w:rPr>
          <w:rFonts w:hint="eastAsia" w:ascii="方正小标宋简体" w:eastAsia="方正小标宋简体"/>
          <w:spacing w:val="-12"/>
          <w:sz w:val="44"/>
          <w:szCs w:val="44"/>
        </w:rPr>
        <w:t>关于部分检验项目的说明</w:t>
      </w:r>
    </w:p>
    <w:p>
      <w:pPr>
        <w:pStyle w:val="2"/>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一、大肠菌群</w:t>
      </w:r>
      <w:bookmarkStart w:id="0" w:name="_GoBack"/>
      <w:bookmarkEnd w:id="0"/>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shd w:val="clear" w:color="auto" w:fill="FEFEFE"/>
        </w:rPr>
        <w:t>大肠菌群是国内外通用的食品污染常用指示菌之一，</w:t>
      </w:r>
      <w:r>
        <w:rPr>
          <w:rFonts w:hint="eastAsia" w:ascii="仿宋_GB2312" w:hAnsi="仿宋_GB2312" w:eastAsia="仿宋_GB2312" w:cs="仿宋_GB2312"/>
          <w:sz w:val="32"/>
          <w:szCs w:val="32"/>
        </w:rPr>
        <w:t>作为粪便污染指标菌，主要是以该菌群的检出情况来表示食品中有否粪便污染。食品中大肠</w:t>
      </w:r>
      <w:r>
        <w:rPr>
          <w:rFonts w:hint="eastAsia" w:ascii="仿宋_GB2312" w:hAnsi="仿宋_GB2312" w:eastAsia="仿宋_GB2312" w:cs="仿宋_GB2312"/>
          <w:sz w:val="32"/>
          <w:szCs w:val="32"/>
          <w:shd w:val="clear" w:color="auto" w:fill="FEFEFE"/>
        </w:rPr>
        <w:t>菌群不合格，说明食品存在卫生质量缺陷，提示该食品中存在被肠道致病菌污染的可能。</w:t>
      </w:r>
      <w:r>
        <w:rPr>
          <w:rFonts w:hint="eastAsia" w:ascii="仿宋_GB2312" w:hAnsi="仿宋_GB2312" w:eastAsia="仿宋_GB2312" w:cs="仿宋_GB2312"/>
          <w:sz w:val="32"/>
          <w:szCs w:val="32"/>
        </w:rPr>
        <w:t>食品中大肠菌群超标会破坏其营养成分，加快食品腐败变质速度，降低食物营养价值。GB 14934-2016《食品安全国家标准 消毒餐（饮）具》规定复用餐饮具不得检出大肠菌群，其他即食预包装食品的执行标准中都有明令规定大肠菌群的限值。</w:t>
      </w:r>
      <w:r>
        <w:rPr>
          <w:rFonts w:hint="eastAsia" w:ascii="仿宋_GB2312" w:hAnsi="仿宋_GB2312" w:eastAsia="仿宋_GB2312" w:cs="仿宋_GB2312"/>
          <w:sz w:val="32"/>
          <w:szCs w:val="32"/>
          <w:lang w:val="en-US" w:eastAsia="zh-CN"/>
        </w:rPr>
        <w:t>危害：</w:t>
      </w:r>
      <w:r>
        <w:rPr>
          <w:rFonts w:hint="eastAsia" w:ascii="仿宋_GB2312" w:hAnsi="仿宋_GB2312" w:eastAsia="仿宋_GB2312" w:cs="仿宋_GB2312"/>
          <w:sz w:val="32"/>
          <w:szCs w:val="32"/>
        </w:rPr>
        <w:t>吃了大肠菌群超标的食物易引起肠道疾病，特别是导致肠胃感染、腹泻呕吐，严重威胁健康安全。另外，食品中的大肠菌群超标通常是二次污染，如操作人员没有注意个人卫生、所用的加工器具没有定期清洗消毒等，可能会引起食物中毒以及患上流行病。</w:t>
      </w:r>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原材料处理不彻底或加工过程的再次污染，如生产用水不杀菌、工器具消毒不彻底、人员卫生不达标、生产环境不消毒等。</w:t>
      </w:r>
    </w:p>
    <w:p>
      <w:pPr>
        <w:pStyle w:val="2"/>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二、菌落总数</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菌落总数是指示性微生物指标，并非致病菌指标，主要用来评价食品清洁度，反映食品在生产过程中是否符合卫生要求。食品的菌落总数严重超标，说明其产品的卫生状况达不到基本的卫生要求，将会破坏食品的营养成分，加速食品的腐败变质，使食品失去食用价值。消费者食用微生物超标严重的食品，很容易患痢疾等肠道疾病，可能引起呕吐、腹泻等症状，危害人体健康安全。</w:t>
      </w:r>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color w:val="191919"/>
          <w:sz w:val="32"/>
          <w:szCs w:val="32"/>
          <w:shd w:val="clear" w:color="auto" w:fill="FFFFFF"/>
        </w:rPr>
        <w:t>食品生产运输销售等各个环节中人员的不正确操作，如相关人员对对应的规程执行不到位或不了解及重视，缺乏食品安全卫生意识。</w:t>
      </w:r>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color w:val="191919"/>
          <w:sz w:val="32"/>
          <w:szCs w:val="32"/>
          <w:shd w:val="clear" w:color="auto" w:fill="FFFFFF"/>
        </w:rPr>
        <w:t>机设施设备的能力及运行状态，包装后需进行杀菌的产品，若杀菌设备性能不足、温度计未校准、包装机若密封性能不足等都会导致灭菌不彻底而引起菌落总数超标。</w:t>
      </w:r>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sz w:val="32"/>
          <w:szCs w:val="32"/>
          <w:shd w:val="clear" w:color="auto" w:fill="FFFFFF"/>
        </w:rPr>
        <w:t>料</w:t>
      </w:r>
      <w:r>
        <w:rPr>
          <w:rFonts w:hint="eastAsia" w:ascii="仿宋_GB2312" w:hAnsi="仿宋_GB2312" w:eastAsia="仿宋_GB2312" w:cs="仿宋_GB2312"/>
          <w:color w:val="191919"/>
          <w:sz w:val="32"/>
          <w:szCs w:val="32"/>
          <w:shd w:val="clear" w:color="auto" w:fill="FFFFFF"/>
        </w:rPr>
        <w:t>主要包括各种原辅料、内包材、生产用水和冰等，若各种料原始微生物含量较高，容易增加后期产品菌落总数超标的风险；</w:t>
      </w:r>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sz w:val="32"/>
          <w:szCs w:val="32"/>
          <w:shd w:val="clear" w:color="auto" w:fill="FFFFFF"/>
        </w:rPr>
        <w:t>法</w:t>
      </w:r>
      <w:r>
        <w:rPr>
          <w:rFonts w:hint="eastAsia" w:ascii="仿宋_GB2312" w:hAnsi="仿宋_GB2312" w:eastAsia="仿宋_GB2312" w:cs="仿宋_GB2312"/>
          <w:color w:val="191919"/>
          <w:sz w:val="32"/>
          <w:szCs w:val="32"/>
          <w:shd w:val="clear" w:color="auto" w:fill="FFFFFF"/>
        </w:rPr>
        <w:t>法指的各种有关微生物措施制定的合理性。如，设备设施、环境、人员清洗消毒的频率及方法、杀菌公式的设定、生产过程中环境温湿度的控制、食品包装、储存和运输中设定的条件（如冷链）等都会影响食品的菌落总数。</w:t>
      </w:r>
    </w:p>
    <w:p>
      <w:pPr>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color w:val="191919"/>
          <w:sz w:val="32"/>
          <w:szCs w:val="32"/>
          <w:shd w:val="clear" w:color="auto" w:fill="FFFFFF"/>
        </w:rPr>
        <w:t>食品从原辅料到运输、贮存、加工成成品以及销售等各个环节场所的不当，都有可能导致产品菌落总数超标。如包装车间卫生不当、生产环境温湿度控制不当、废料间卫生间位置设施不当等。</w:t>
      </w:r>
    </w:p>
    <w:p>
      <w:pPr>
        <w:pStyle w:val="2"/>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三、恩诺沙星(以恩诺沙星与环丙沙星之和计)</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恩诺沙星（以恩诺沙星与环丙沙星之和计）属于氟喹诺酮类药物，是一类人工合成的广谱抗菌药，在预防和治疗畜禽的细菌性感染及支原体病方面有良好效果，广泛应用于畜牧、水产等养殖业中，用于治疗动物的皮肤感染、呼吸道感染等，是动物专属用药。长期食用恩诺沙星（以恩诺沙星与环丙沙星之和计）超标的食品，可能会对人体健康有一定影响。</w:t>
      </w:r>
    </w:p>
    <w:p>
      <w:pPr>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不遵守休药期规定，食用动物在使用兽药后，没有按照休药期规定屠宰上市，使各个食用组织中残留在动物体内的药物未被分解到安全范围内；</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不按兽医师处方或药物标签和说明书用药，每种兽药的适用范围、给药途径、用量、疗程等均有明确的规定。若使用者不按规定用药，如加大剂量、延长用药时间等，则会导致兽药残留超标。</w:t>
      </w:r>
    </w:p>
    <w:p>
      <w:pPr>
        <w:pStyle w:val="2"/>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四、呋喃西林代谢物</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呋喃西林是属于硝基呋喃类广谱抗生素，广泛应用于畜禽及水产养殖业。硝基呋喃类原型药在生物体内代谢迅速，和蛋白质结合而相当稳定，故常利用对其代谢物的检测来反应硝基呋喃类药物的残留状况。硝基呋喃类药物及其代谢物可引起溶血性贫血、多发性神经炎、眼部损害和急性肝坏死等残疾而对人类健康造成危害，对人体有致癌、致畸胎副作用。</w:t>
      </w:r>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（1）养殖户的主观意识，某些养殖户一味追求经济利益而忽视了消费者的健康及法律法规，明知故犯投喂禁用兽药给水产品等；</w:t>
      </w:r>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（2）环境污染，养殖场附近某些人饲养鸡鸭、畜类等滥用呋喃</w:t>
      </w:r>
      <w:r>
        <w:rPr>
          <w:rFonts w:hint="eastAsia" w:ascii="仿宋_GB2312" w:hAnsi="仿宋_GB2312" w:eastAsia="仿宋_GB2312" w:cs="仿宋_GB2312"/>
          <w:b w:val="0"/>
          <w:bCs/>
          <w:sz w:val="32"/>
          <w:szCs w:val="32"/>
          <w:lang w:val="en-US" w:eastAsia="zh-CN"/>
        </w:rPr>
        <w:t>西林</w:t>
      </w:r>
      <w:r>
        <w:rPr>
          <w:rFonts w:hint="eastAsia" w:ascii="仿宋_GB2312" w:hAnsi="仿宋_GB2312" w:eastAsia="仿宋_GB2312" w:cs="仿宋_GB2312"/>
          <w:sz w:val="32"/>
          <w:szCs w:val="32"/>
        </w:rPr>
        <w:t>等抗生素类药物，这些动物的排泄物等会污染周边的水环境，从而导致水产品中检出禁药“呋喃</w:t>
      </w:r>
      <w:r>
        <w:rPr>
          <w:rFonts w:hint="eastAsia" w:ascii="仿宋_GB2312" w:hAnsi="仿宋_GB2312" w:eastAsia="仿宋_GB2312" w:cs="仿宋_GB2312"/>
          <w:b w:val="0"/>
          <w:bCs/>
          <w:sz w:val="32"/>
          <w:szCs w:val="32"/>
          <w:lang w:val="en-US" w:eastAsia="zh-CN"/>
        </w:rPr>
        <w:t>西林</w:t>
      </w:r>
      <w:r>
        <w:rPr>
          <w:rFonts w:hint="eastAsia" w:ascii="仿宋_GB2312" w:hAnsi="仿宋_GB2312" w:eastAsia="仿宋_GB2312" w:cs="仿宋_GB2312"/>
          <w:sz w:val="32"/>
          <w:szCs w:val="32"/>
        </w:rPr>
        <w:t>代谢物”。</w:t>
      </w:r>
    </w:p>
    <w:p>
      <w:pPr>
        <w:pStyle w:val="2"/>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五、噻虫胺</w:t>
      </w:r>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噻虫胺新烟碱类中的一种杀虫剂，具有根内吸活性和层间传导性。可通过土壤处理、叶面喷施和种子处理来防治水稻、玉米、果树和蔬菜、柑橘的刺吸式和咀嚼式害虫。少量残留不会引起人体急性中毒，但长期食用噻虫胺超标的</w:t>
      </w:r>
      <w:r>
        <w:rPr>
          <w:rFonts w:hint="eastAsia" w:ascii="仿宋_GB2312" w:hAnsi="仿宋_GB2312" w:eastAsia="仿宋_GB2312" w:cs="仿宋_GB2312"/>
          <w:sz w:val="32"/>
          <w:szCs w:val="32"/>
          <w:lang w:val="en-US" w:eastAsia="zh-CN"/>
        </w:rPr>
        <w:t>食品</w:t>
      </w:r>
      <w:r>
        <w:rPr>
          <w:rFonts w:hint="eastAsia" w:ascii="仿宋_GB2312" w:hAnsi="仿宋_GB2312" w:eastAsia="仿宋_GB2312" w:cs="仿宋_GB2312"/>
          <w:sz w:val="32"/>
          <w:szCs w:val="32"/>
        </w:rPr>
        <w:t>，对人体健康可能有一定影响</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造成噻虫胺残留量超标的原因，可能是为快速控制虫害，加大用药量或未遵守采摘间隔期规定，致使上市销售的产品中残留量超标。</w:t>
      </w:r>
    </w:p>
    <w:p>
      <w:pPr>
        <w:pStyle w:val="2"/>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六、腐霉利</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腐霉利是一种低毒内吸性杀菌剂，具有保护和治疗双重作用。主要用于防治韭菜、黄瓜、茄子、番茄、洋葱等的灰霉病，莴苣、辣椒的茎腐病，油菜菌核病等。在韭菜种植中，菜农喜欢将“腐霉利”稀释后灌根，达到杀菌治虫效果，以使韭菜卖相整齐好看。腐霉利对眼睛与皮肤有刺激作用，经口毒性低。少量的农药残留不会引起人体急性中毒，但长期食用农药残留超标的食品，对人体健康有一定影响。</w:t>
      </w: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（1）生产单位存有侥幸心理，为提高经济效益，不按正确用法用量进行喷洒农药。</w:t>
      </w: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（2）未按规定执行农药使用安全间隔期，未过休药期进行上市销售。</w:t>
      </w:r>
    </w:p>
    <w:p>
      <w:pPr>
        <w:pStyle w:val="2"/>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七、铅(以Pb计)</w:t>
      </w:r>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sz w:val="32"/>
          <w:szCs w:val="32"/>
          <w:shd w:val="clear" w:color="auto" w:fill="FEFEFE"/>
        </w:rPr>
      </w:pPr>
      <w:r>
        <w:rPr>
          <w:rFonts w:hint="eastAsia" w:ascii="仿宋_GB2312" w:hAnsi="仿宋_GB2312" w:eastAsia="仿宋_GB2312" w:cs="仿宋_GB2312"/>
          <w:sz w:val="32"/>
          <w:szCs w:val="32"/>
          <w:shd w:val="clear" w:color="auto" w:fill="FEFEFE"/>
        </w:rPr>
        <w:t>食品原材料在生长、生产过程中通过土壤、空气、水等途径导致铅污染。随着现代工业的发展，工业“三废”的排放，使得有毒重金属铅能通过各种途径进入生态系统中。</w:t>
      </w:r>
      <w:r>
        <w:rPr>
          <w:rFonts w:hint="eastAsia" w:ascii="仿宋_GB2312" w:hAnsi="仿宋_GB2312" w:eastAsia="仿宋_GB2312" w:cs="仿宋_GB2312"/>
          <w:sz w:val="32"/>
          <w:szCs w:val="32"/>
          <w:lang w:val="en-US" w:eastAsia="zh-CN"/>
        </w:rPr>
        <w:t>危害：</w:t>
      </w:r>
      <w:r>
        <w:rPr>
          <w:rFonts w:hint="eastAsia" w:ascii="仿宋_GB2312" w:hAnsi="仿宋_GB2312" w:eastAsia="仿宋_GB2312" w:cs="仿宋_GB2312"/>
          <w:sz w:val="32"/>
          <w:szCs w:val="32"/>
          <w:shd w:val="clear" w:color="auto" w:fill="FEFEFE"/>
        </w:rPr>
        <w:t>铅是一种对人体有害的金属元素，可通过消化道及呼吸道进入体内，是一种慢性和积累性毒物，进入人体后，少部分会随着身体代谢排出体外，大部分会在体内沉积，危害人体健康，能影响人体神经系统的许多功能，特别是对婴幼儿的智力发育，儿童的学习记忆功能。</w:t>
      </w: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种植产品原料的土地、水源受到污染；</w:t>
      </w: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种植过程中使用的农药化肥，或者使用的添加剂中，均可能含有过量的有毒有害的重金属铅，进而通过作物吸收蓄积作用，残留在成品中。</w:t>
      </w:r>
    </w:p>
    <w:p>
      <w:pPr>
        <w:pStyle w:val="2"/>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八、阴离子合成洗涤剂(以十二烷基苯磺酸钠计)</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阴离子合成洗涤剂，即我们日常生活中经常用到的洗衣粉、洗洁精、洗衣液、肥皂等洗涤剂的主要成分，其主要成分十二烷基苯磺酸钠，是一种低毒物质,因其使用方便、易溶解、稳定性好、成本低等优点，在消毒企业中广泛使用，但是如果餐（饮）具清洗消毒流程控制不当，会造成洗涤剂在餐（饮）具上的残留，对人体健康产生不良影响。</w:t>
      </w:r>
    </w:p>
    <w:p>
      <w:pPr>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部分单位使用的洗涤剂不合格或使用量过大，未经足够量清水冲洗或餐具漂洗池内清洗用水重复使用；</w:t>
      </w:r>
    </w:p>
    <w:p>
      <w:pPr>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餐具数量多，造成交叉污染，进而残存在餐（饮）具中。</w:t>
      </w: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sectPr>
          <w:pgSz w:w="11906" w:h="16838"/>
          <w:pgMar w:top="1440" w:right="1800" w:bottom="1440" w:left="1800" w:header="851" w:footer="992" w:gutter="0"/>
          <w:cols w:space="720" w:num="1"/>
          <w:docGrid w:type="lines" w:linePitch="312" w:charSpace="0"/>
        </w:sectPr>
      </w:pP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九、酸价(以脂肪计)</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酸价主要反映食品中的油脂酸败程度，酸价是脂肪中游离脂肪酸含量的标志，脂肪在长期保藏过程中，由于微生物、酶和热的作用发生缓慢水解，产生游离脂肪酸。而脂肪的质量与其中游离脂肪酸的含量有关。一般常用酸价作为衡量标准之一。在脂肪生产的条件下，酸价可作为水解程度的指标，在其保藏的条件下，则可作为酸败的指标。酸价越小，说明油脂质量越好，新鲜度和精炼程度越好。在一般情况下，酸价和过氧化值略有升高不会对人体的健康产生损害。但如果酸价过高，则会导致人体肠胃不适、腹泻并损害肝脏。</w:t>
      </w:r>
    </w:p>
    <w:p>
      <w:pPr>
        <w:pStyle w:val="3"/>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sectPr>
          <w:type w:val="continuous"/>
          <w:pgSz w:w="11906" w:h="16838"/>
          <w:pgMar w:top="1440" w:right="1800" w:bottom="1440" w:left="1800" w:header="851" w:footer="992" w:gutter="0"/>
          <w:cols w:space="720" w:num="1"/>
          <w:docGrid w:type="lines" w:linePitch="312" w:charSpace="0"/>
        </w:sectPr>
      </w:pP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（1）工艺问题：在食品生产加工过程中长期使用或者循环使用煎炸用油或煎炸油本身酸价不合格等，导致食品中的酸价值过高。</w:t>
      </w: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（2）生产厂家为节约成本，购进不合格原辅料进行加工产品。</w:t>
      </w: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（3）产品储藏条件不当，特别是存贮温度较高时易导致食品中的脂肪氧化酸败。</w:t>
      </w: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32"/>
          <w:szCs w:val="32"/>
          <w:lang w:val="en-US" w:eastAsia="zh-CN"/>
        </w:rPr>
        <w:sectPr>
          <w:type w:val="continuous"/>
          <w:pgSz w:w="11906" w:h="16838"/>
          <w:pgMar w:top="1440" w:right="1800" w:bottom="1440" w:left="1800" w:header="851" w:footer="992" w:gutter="0"/>
          <w:cols w:space="720" w:num="1"/>
          <w:docGrid w:type="lines" w:linePitch="312" w:charSpace="0"/>
        </w:sectPr>
      </w:pP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十、氟虫腈</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shd w:val="clear" w:color="auto" w:fill="FEFEFE"/>
        </w:rPr>
        <w:t>氟虫腈是一种苯基吡唑类杀虫剂、杀虫谱广，对害虫以胃毒作用为主，兼有触杀和一定的内吸作用。</w:t>
      </w:r>
      <w:r>
        <w:rPr>
          <w:rFonts w:hint="eastAsia" w:ascii="仿宋_GB2312" w:hAnsi="仿宋_GB2312" w:eastAsia="仿宋_GB2312" w:cs="仿宋_GB2312"/>
          <w:sz w:val="32"/>
          <w:szCs w:val="32"/>
        </w:rPr>
        <w:t>世界卫生组织表示，大量进食含有高浓度氟虫腈的食品，会损害肝脏、甲状腺和肾脏。</w:t>
      </w:r>
      <w:r>
        <w:rPr>
          <w:rFonts w:hint="eastAsia" w:ascii="仿宋_GB2312" w:hAnsi="仿宋_GB2312" w:eastAsia="仿宋_GB2312" w:cs="仿宋_GB2312"/>
          <w:sz w:val="32"/>
          <w:szCs w:val="32"/>
          <w:shd w:val="clear" w:color="auto" w:fill="FEFEFE"/>
        </w:rPr>
        <w:t>少量的农药残留不会引起人体急性中毒，但长期食用农药残留超标的食品，对人体健康有一定影响</w:t>
      </w:r>
      <w:r>
        <w:rPr>
          <w:rFonts w:hint="eastAsia" w:ascii="仿宋_GB2312" w:hAnsi="仿宋_GB2312" w:eastAsia="仿宋_GB2312" w:cs="仿宋_GB2312"/>
          <w:sz w:val="32"/>
          <w:szCs w:val="32"/>
          <w:shd w:val="clear" w:color="auto" w:fill="FEFEFE"/>
          <w:lang w:eastAsia="zh-CN"/>
        </w:rPr>
        <w:t>。</w:t>
      </w:r>
    </w:p>
    <w:p>
      <w:pPr>
        <w:pStyle w:val="3"/>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sectPr>
          <w:type w:val="continuous"/>
          <w:pgSz w:w="11906" w:h="16838"/>
          <w:pgMar w:top="1440" w:right="1800" w:bottom="1440" w:left="1800" w:header="851" w:footer="992" w:gutter="0"/>
          <w:cols w:space="720" w:num="1"/>
          <w:docGrid w:type="lines" w:linePitch="312" w:charSpace="0"/>
        </w:sectPr>
      </w:pPr>
    </w:p>
    <w:p>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shd w:val="clear" w:color="auto" w:fill="FFFFFF"/>
        </w:rPr>
        <w:t>未按规定执行农药使用安全间隔期</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过早违规采摘上市销售</w:t>
      </w:r>
      <w:r>
        <w:rPr>
          <w:rFonts w:hint="eastAsia" w:ascii="仿宋_GB2312" w:hAnsi="仿宋_GB2312" w:eastAsia="仿宋_GB2312" w:cs="仿宋_GB2312"/>
          <w:color w:val="333333"/>
          <w:sz w:val="32"/>
          <w:szCs w:val="32"/>
          <w:shd w:val="clear" w:color="auto" w:fill="FFFFFF"/>
        </w:rPr>
        <w:t>；</w:t>
      </w: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shd w:val="clear" w:color="auto" w:fill="FFFFFF"/>
        </w:rPr>
        <w:t>（2）</w:t>
      </w:r>
      <w:r>
        <w:rPr>
          <w:rFonts w:hint="eastAsia" w:ascii="仿宋_GB2312" w:hAnsi="仿宋_GB2312" w:eastAsia="仿宋_GB2312" w:cs="仿宋_GB2312"/>
          <w:sz w:val="32"/>
          <w:szCs w:val="32"/>
        </w:rPr>
        <w:t>种植户随意扩大使用范围，违规过量超范围使用农药。</w:t>
      </w: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32"/>
          <w:szCs w:val="32"/>
          <w:lang w:val="en-US" w:eastAsia="zh-CN"/>
        </w:rPr>
        <w:sectPr>
          <w:type w:val="continuous"/>
          <w:pgSz w:w="11906" w:h="16838"/>
          <w:pgMar w:top="1440" w:right="1800" w:bottom="1440" w:left="1800" w:header="851" w:footer="992" w:gutter="0"/>
          <w:cols w:space="720" w:num="1"/>
          <w:docGrid w:type="lines" w:linePitch="312" w:charSpace="0"/>
        </w:sectPr>
      </w:pP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十一、克百威</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克百威，又名呋喃丹，属于高毒农药，是一种广谱性杀虫、杀螨、杀线虫剂，不仅具有触杀、胃毒作用，并具有很强的内吸活性，可用于防治水稻螟虫、稻蓟马、稻纵卷叶虫、稻飞虱、稻叶蝉、稻象甲、玉米螟、玉米切根虫、棉蚜、棉铃虫、大豆蚜、大豆食心虫、螨类及线虫等。克百威不易降解，持效期较长，一般在土壤中半衰期为30～60d，容易造成环境污染。少量的农药残留不会导致急性中毒，但长期食用农药残留超标的蔬菜，可能对人体健康产生一定的不良影响。</w:t>
      </w:r>
    </w:p>
    <w:p>
      <w:pPr>
        <w:pStyle w:val="3"/>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sectPr>
          <w:type w:val="continuous"/>
          <w:pgSz w:w="11906" w:h="16838"/>
          <w:pgMar w:top="1440" w:right="1800" w:bottom="1440" w:left="1800" w:header="851" w:footer="992" w:gutter="0"/>
          <w:cols w:space="720" w:num="1"/>
          <w:docGrid w:type="lines" w:linePitch="312" w:charSpace="0"/>
        </w:sectPr>
      </w:pPr>
    </w:p>
    <w:p>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（1）农药对蔬菜的直接污染，未按规定达到</w:t>
      </w:r>
      <w:r>
        <w:rPr>
          <w:rFonts w:hint="eastAsia" w:ascii="仿宋_GB2312" w:hAnsi="仿宋_GB2312" w:eastAsia="仿宋_GB2312" w:cs="仿宋_GB2312"/>
          <w:sz w:val="32"/>
          <w:szCs w:val="32"/>
          <w:shd w:val="clear" w:color="auto" w:fill="FFFFFF"/>
        </w:rPr>
        <w:t>农药使用安全间隔期，</w:t>
      </w:r>
      <w:r>
        <w:rPr>
          <w:rFonts w:hint="eastAsia" w:ascii="仿宋_GB2312" w:hAnsi="仿宋_GB2312" w:eastAsia="仿宋_GB2312" w:cs="仿宋_GB2312"/>
          <w:sz w:val="32"/>
          <w:szCs w:val="32"/>
        </w:rPr>
        <w:t>农药喷施在蔬菜叶片上，其中部分农药留在叶片表面，部分农药渐渐渗入蔬菜组织内部，在日光、雨露及酶类等因素的影响下，逐渐分解和转变成其他无毒物质，如果在这些农药还没有完全降解时采收蔬菜，便会产生农药残留；</w:t>
      </w:r>
    </w:p>
    <w:p>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（2）环境中的土壤、水分等本身存在农药残留超标的现象，导致蔬菜在种植期间渗入禁用农药而检出农残超标；</w:t>
      </w:r>
    </w:p>
    <w:p>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（3）生产中不规范使用农药，种植户未按正确的使用方法和用量使用农药，导致在采收时农药尚未降解至安全限值。</w:t>
      </w: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（4）丁硫克百威的转化，由于长期种植蔬菜的土壤使用大量有机肥和化肥，使得土壤呈酸性，丁硫克百威在酸性介质中水解生成毒性更高、残留期更长的克百威，从而导致蔬菜中克百威超标。</w:t>
      </w: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32"/>
          <w:szCs w:val="32"/>
          <w:lang w:val="en-US" w:eastAsia="zh-CN"/>
        </w:rPr>
        <w:sectPr>
          <w:type w:val="continuous"/>
          <w:pgSz w:w="11906" w:h="16838"/>
          <w:pgMar w:top="1440" w:right="1800" w:bottom="1440" w:left="1800" w:header="851" w:footer="992" w:gutter="0"/>
          <w:cols w:space="720" w:num="1"/>
          <w:docGrid w:type="lines" w:linePitch="312" w:charSpace="0"/>
        </w:sectPr>
      </w:pP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十二、6-苄基腺嘌呤(6-BA)</w:t>
      </w:r>
    </w:p>
    <w:p>
      <w:pPr>
        <w:pageBreakBefore w:val="0"/>
        <w:widowControl/>
        <w:kinsoku/>
        <w:wordWrap/>
        <w:overflowPunct/>
        <w:topLinePunct w:val="0"/>
        <w:autoSpaceDE/>
        <w:autoSpaceDN/>
        <w:bidi w:val="0"/>
        <w:adjustRightInd/>
        <w:snapToGrid/>
        <w:spacing w:line="360" w:lineRule="auto"/>
        <w:ind w:firstLine="48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6-苄基腺嘌呤是</w:t>
      </w:r>
      <w:r>
        <w:rPr>
          <w:rFonts w:hint="eastAsia" w:ascii="仿宋_GB2312" w:hAnsi="仿宋_GB2312" w:eastAsia="仿宋_GB2312" w:cs="仿宋_GB2312"/>
          <w:sz w:val="32"/>
          <w:szCs w:val="32"/>
          <w:shd w:val="clear" w:color="auto" w:fill="FFFFFF"/>
        </w:rPr>
        <w:t>一种广泛添加于植物生长培养基的细胞分裂素的第一个人工合成的细胞分裂素，具有抑制植物叶内叶绿素、核酸、蛋白质的分解，保绿防老；将</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"https://baike.baidu.com/item/%E6%B0%A8%E5%9F%BA%E9%85%B8"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shd w:val="clear" w:color="auto" w:fill="FFFFFF"/>
        </w:rPr>
        <w:t>氨基酸</w:t>
      </w:r>
      <w:r>
        <w:rPr>
          <w:rFonts w:hint="eastAsia" w:ascii="仿宋_GB2312" w:hAnsi="仿宋_GB2312" w:eastAsia="仿宋_GB2312" w:cs="仿宋_GB2312"/>
          <w:sz w:val="32"/>
          <w:szCs w:val="32"/>
          <w:shd w:val="clear" w:color="auto" w:fill="FFFFFF"/>
        </w:rPr>
        <w:fldChar w:fldCharType="end"/>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"https://baike.baidu.com/item/%E7%94%9F%E9%95%BF%E7%B4%A0"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shd w:val="clear" w:color="auto" w:fill="FFFFFF"/>
        </w:rPr>
        <w:t>生长素</w:t>
      </w:r>
      <w:r>
        <w:rPr>
          <w:rFonts w:hint="eastAsia" w:ascii="仿宋_GB2312" w:hAnsi="仿宋_GB2312" w:eastAsia="仿宋_GB2312" w:cs="仿宋_GB2312"/>
          <w:sz w:val="32"/>
          <w:szCs w:val="32"/>
          <w:shd w:val="clear" w:color="auto" w:fill="FFFFFF"/>
        </w:rPr>
        <w:fldChar w:fldCharType="end"/>
      </w:r>
      <w:r>
        <w:rPr>
          <w:rFonts w:hint="eastAsia" w:ascii="仿宋_GB2312" w:hAnsi="仿宋_GB2312" w:eastAsia="仿宋_GB2312" w:cs="仿宋_GB2312"/>
          <w:sz w:val="32"/>
          <w:szCs w:val="32"/>
          <w:shd w:val="clear" w:color="auto" w:fill="FFFFFF"/>
        </w:rPr>
        <w:t>、无机盐等向处理部位调运等多种效能，广泛用在农业、果树和园艺作物从发芽到收获的各个阶段。但在豆芽生产过程中使用上述物质的安全性尚无结论，且具有一定的蓄积毒性，是一种低毒农药，为确保豆芽食用安全，国家质量监督检验检疫总局《关于食品添加剂对羟基苯甲酸丙酯等33种产品监管工作的公告》（2011年第156号公告）宣布：各省级质量技术监督局不再受理对6-苄基腺嘌呤等33种产品的食品添加剂生产许可申请，食品添加剂生产企业禁止生产6-苄基腺嘌呤，企业已生产的6-苄基腺嘌呤禁止作为食品添加剂出厂销售，食品生产企业禁止使用6-苄基腺嘌呤。</w:t>
      </w:r>
    </w:p>
    <w:p>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农户食品安全意识薄弱、法制观念淡薄，因无根豆芽便于清洗食用,为提高市场供应、增加产量而非法添加；</w:t>
      </w: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（2）豆芽运输过程不耐贮藏，添加进去增加其抗逆性，并达到保鲜的目的。</w:t>
      </w: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32"/>
          <w:szCs w:val="32"/>
          <w:lang w:val="en-US" w:eastAsia="zh-CN"/>
        </w:rPr>
        <w:sectPr>
          <w:type w:val="continuous"/>
          <w:pgSz w:w="11906" w:h="16838"/>
          <w:pgMar w:top="1440" w:right="1800" w:bottom="1440" w:left="1800" w:header="851" w:footer="992" w:gutter="0"/>
          <w:cols w:space="720" w:num="1"/>
          <w:docGrid w:type="lines" w:linePitch="312" w:charSpace="0"/>
        </w:sectPr>
      </w:pP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十三、倍硫磷</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333333"/>
          <w:spacing w:val="0"/>
          <w:sz w:val="32"/>
          <w:szCs w:val="32"/>
          <w:shd w:val="clear" w:color="auto" w:fill="FFFFFF"/>
        </w:rPr>
        <w:t>倍硫磷是一种具有触杀、胃毒和熏蒸作用的有机磷农药。《食品安全国家标准 食品中农药最大残留限量》（GB 2763-2021）中规定，豆类蔬菜中倍硫磷残留限量值不得超过0.05 mg/kg。食用食品一般不会导致倍硫磷的急性中毒，但长期食用倍硫磷超标的食品，对人体健康也有一定影响。</w:t>
      </w:r>
    </w:p>
    <w:p>
      <w:pPr>
        <w:pStyle w:val="3"/>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sectPr>
          <w:type w:val="continuous"/>
          <w:pgSz w:w="11906" w:h="16838"/>
          <w:pgMar w:top="1440" w:right="1800" w:bottom="1440" w:left="1800" w:header="851" w:footer="992" w:gutter="0"/>
          <w:cols w:space="720" w:num="1"/>
          <w:docGrid w:type="lines" w:linePitch="312" w:charSpace="0"/>
        </w:sectPr>
      </w:pP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404040"/>
          <w:spacing w:val="0"/>
          <w:sz w:val="32"/>
          <w:szCs w:val="32"/>
        </w:rPr>
        <w:t>豇豆中倍硫磷残留量超标的原因，可能是为快速控制虫害，加大用药量或未遵守采摘间隔期规定，致使上市销售的产品中残留量超标。</w:t>
      </w:r>
    </w:p>
    <w:p>
      <w:pPr>
        <w:pStyle w:val="2"/>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十四、氯霉素</w:t>
      </w:r>
    </w:p>
    <w:p>
      <w:pPr>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lang w:eastAsia="zh-CN"/>
        </w:rPr>
        <w:t>氯霉素是一种广谱抑菌剂，氯霉素会抑制人体骨骼的造血功能，引起人的再生障碍性贫血、粒状白细胞缺乏症等疾病，过量食用氯霉素超标的食品会对人体健康造成危害。</w:t>
      </w:r>
    </w:p>
    <w:p>
      <w:pPr>
        <w:pageBreakBefore w:val="0"/>
        <w:widowControl/>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（1）养殖户未按国家规定品种使用抗生素、激素等类添加剂，致使畜禽肉类检出土霉素；</w:t>
      </w:r>
    </w:p>
    <w:p>
      <w:pPr>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（2）养殖户未遵循休药期便上市售卖</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wZGM0NjI3OGIxY2YwMzA2Y2U1MTc3ZmViNTAzNGIifQ=="/>
  </w:docVars>
  <w:rsids>
    <w:rsidRoot w:val="56A34853"/>
    <w:rsid w:val="0028364C"/>
    <w:rsid w:val="00507D06"/>
    <w:rsid w:val="00C803A1"/>
    <w:rsid w:val="010F1969"/>
    <w:rsid w:val="02F11495"/>
    <w:rsid w:val="1CDC2EB7"/>
    <w:rsid w:val="2E7E009C"/>
    <w:rsid w:val="302656B2"/>
    <w:rsid w:val="3075202D"/>
    <w:rsid w:val="30CE596C"/>
    <w:rsid w:val="34357FA7"/>
    <w:rsid w:val="3E8324FC"/>
    <w:rsid w:val="41F408BC"/>
    <w:rsid w:val="45AE33A6"/>
    <w:rsid w:val="56A34853"/>
    <w:rsid w:val="6B8B2BDA"/>
    <w:rsid w:val="6D5806F1"/>
    <w:rsid w:val="75F97D40"/>
    <w:rsid w:val="7B975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392</Words>
  <Characters>410</Characters>
  <Lines>5</Lines>
  <Paragraphs>1</Paragraphs>
  <TotalTime>1</TotalTime>
  <ScaleCrop>false</ScaleCrop>
  <LinksUpToDate>false</LinksUpToDate>
  <CharactersWithSpaces>412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2017-04-07T00:43:00Z</dcterms:created>
  <dc:creator>gdfda</dc:creator>
  <cp:lastModifiedBy>叶轩宇</cp:lastModifiedBy>
  <dcterms:modified xsi:type="dcterms:W3CDTF">2022-08-23T07:01:54Z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7B80A418F2A7404C84D181302EA5913D</vt:lpwstr>
  </property>
</Properties>
</file>