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wordWrap w:val="0"/>
        <w:spacing w:line="360" w:lineRule="exact"/>
        <w:jc w:val="left"/>
        <w:rPr>
          <w:rFonts w:ascii="Verdana"/>
          <w:sz w:val="44"/>
        </w:rPr>
      </w:pPr>
      <w:r>
        <w:rPr>
          <w:rFonts w:hint="eastAsia" w:ascii="黑体" w:eastAsia="黑体"/>
          <w:sz w:val="32"/>
        </w:rPr>
        <w:t>附件1</w:t>
      </w:r>
    </w:p>
    <w:p>
      <w:pPr>
        <w:wordWrap w:val="0"/>
        <w:spacing w:line="680" w:lineRule="exact"/>
        <w:jc w:val="center"/>
        <w:textAlignment w:val="top"/>
        <w:rPr>
          <w:rFonts w:ascii="方正小标宋简体" w:hAnsi="方正小标宋简体" w:eastAsia="方正小标宋简体" w:cs="方正小标宋简体"/>
          <w:sz w:val="44"/>
        </w:rPr>
      </w:pPr>
      <w:r>
        <w:rPr>
          <w:rFonts w:hint="eastAsia" w:ascii="方正小标宋简体" w:hAnsi="方正小标宋简体" w:eastAsia="方正小标宋简体" w:cs="方正小标宋简体"/>
          <w:sz w:val="44"/>
        </w:rPr>
        <w:t>本次检验项目</w:t>
      </w:r>
    </w:p>
    <w:p>
      <w:pPr>
        <w:wordWrap w:val="0"/>
        <w:spacing w:line="560" w:lineRule="exact"/>
        <w:ind w:firstLine="643" w:firstLineChars="200"/>
        <w:rPr>
          <w:rFonts w:ascii="黑体" w:hAnsi="黑体" w:eastAsia="黑体"/>
          <w:b w:val="0"/>
          <w:bCs/>
          <w:sz w:val="32"/>
          <w:szCs w:val="32"/>
        </w:rPr>
      </w:pPr>
      <w:r>
        <w:rPr>
          <w:rFonts w:hint="eastAsia" w:ascii="黑体" w:hAnsi="黑体" w:eastAsia="黑体"/>
          <w:b w:val="0"/>
          <w:bCs/>
          <w:sz w:val="32"/>
          <w:szCs w:val="32"/>
        </w:rPr>
        <w:t>一、</w:t>
      </w:r>
      <w:r>
        <w:rPr>
          <w:rFonts w:ascii="黑体" w:hAnsi="黑体" w:eastAsia="黑体"/>
          <w:b w:val="0"/>
          <w:bCs/>
          <w:sz w:val="32"/>
        </w:rPr>
        <w:t>调味品</w:t>
      </w:r>
    </w:p>
    <w:p>
      <w:pPr>
        <w:spacing w:line="560" w:lineRule="exact"/>
        <w:ind w:firstLine="640" w:firstLineChars="200"/>
        <w:rPr>
          <w:rFonts w:ascii="楷体" w:hAnsi="楷体" w:eastAsia="楷体" w:cs="楷体"/>
          <w:sz w:val="32"/>
          <w:szCs w:val="32"/>
        </w:rPr>
      </w:pPr>
      <w:r>
        <w:rPr>
          <w:rFonts w:hint="eastAsia" w:ascii="楷体" w:hAnsi="楷体" w:eastAsia="楷体" w:cs="楷体"/>
          <w:sz w:val="32"/>
          <w:szCs w:val="32"/>
        </w:rPr>
        <w:t>（一）抽检依据</w:t>
      </w:r>
    </w:p>
    <w:p>
      <w:pPr>
        <w:wordWrap w:val="0"/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抽检依据是</w:t>
      </w:r>
      <w:r>
        <w:rPr>
          <w:rFonts w:ascii="仿宋_GB2312" w:hAnsi="仿宋_GB2312" w:eastAsia="仿宋_GB2312" w:cs="仿宋_GB2312"/>
          <w:sz w:val="32"/>
        </w:rPr>
        <w:t>《酿造酱油》</w:t>
      </w:r>
      <w:r>
        <w:rPr>
          <w:rFonts w:hint="eastAsia" w:ascii="仿宋_GB2312" w:hAnsi="仿宋_GB2312" w:eastAsia="仿宋_GB2312" w:cs="仿宋_GB2312"/>
          <w:sz w:val="32"/>
        </w:rPr>
        <w:t>（</w:t>
      </w:r>
      <w:r>
        <w:rPr>
          <w:rFonts w:ascii="仿宋_GB2312" w:hAnsi="仿宋_GB2312" w:eastAsia="仿宋_GB2312" w:cs="仿宋_GB2312"/>
          <w:sz w:val="32"/>
        </w:rPr>
        <w:t>GB/T 18186</w:t>
      </w:r>
      <w:r>
        <w:rPr>
          <w:rFonts w:hint="eastAsia" w:ascii="仿宋_GB2312" w:hAnsi="仿宋_GB2312" w:eastAsia="仿宋_GB2312" w:cs="仿宋_GB2312"/>
          <w:sz w:val="32"/>
        </w:rPr>
        <w:t>）</w:t>
      </w:r>
      <w:r>
        <w:rPr>
          <w:rFonts w:ascii="仿宋_GB2312" w:hAnsi="仿宋_GB2312" w:eastAsia="仿宋_GB2312" w:cs="仿宋_GB2312"/>
          <w:sz w:val="32"/>
        </w:rPr>
        <w:t>、《黄豆酱》</w:t>
      </w:r>
      <w:r>
        <w:rPr>
          <w:rFonts w:hint="eastAsia" w:ascii="仿宋_GB2312" w:hAnsi="仿宋_GB2312" w:eastAsia="仿宋_GB2312" w:cs="仿宋_GB2312"/>
          <w:sz w:val="32"/>
        </w:rPr>
        <w:t>（</w:t>
      </w:r>
      <w:r>
        <w:rPr>
          <w:rFonts w:ascii="仿宋_GB2312" w:hAnsi="仿宋_GB2312" w:eastAsia="仿宋_GB2312" w:cs="仿宋_GB2312"/>
          <w:sz w:val="32"/>
        </w:rPr>
        <w:t>GB/T 24399</w:t>
      </w:r>
      <w:r>
        <w:rPr>
          <w:rFonts w:hint="eastAsia" w:ascii="仿宋_GB2312" w:hAnsi="仿宋_GB2312" w:eastAsia="仿宋_GB2312" w:cs="仿宋_GB2312"/>
          <w:sz w:val="32"/>
        </w:rPr>
        <w:t>）</w:t>
      </w:r>
      <w:r>
        <w:rPr>
          <w:rFonts w:ascii="仿宋_GB2312" w:hAnsi="仿宋_GB2312" w:eastAsia="仿宋_GB2312" w:cs="仿宋_GB2312"/>
          <w:sz w:val="32"/>
        </w:rPr>
        <w:t>、《食品中可能违法添加的非食用物质和易滥用的食品添加剂品种名单(第五批)》</w:t>
      </w:r>
      <w:r>
        <w:rPr>
          <w:rFonts w:hint="eastAsia" w:ascii="仿宋_GB2312" w:hAnsi="仿宋_GB2312" w:eastAsia="仿宋_GB2312" w:cs="仿宋_GB2312"/>
          <w:sz w:val="32"/>
        </w:rPr>
        <w:t>（</w:t>
      </w:r>
      <w:r>
        <w:rPr>
          <w:rFonts w:ascii="仿宋_GB2312" w:hAnsi="仿宋_GB2312" w:eastAsia="仿宋_GB2312" w:cs="仿宋_GB2312"/>
          <w:sz w:val="32"/>
        </w:rPr>
        <w:t>整顿办函[2011]1号</w:t>
      </w:r>
      <w:r>
        <w:rPr>
          <w:rFonts w:hint="eastAsia" w:ascii="仿宋_GB2312" w:hAnsi="仿宋_GB2312" w:eastAsia="仿宋_GB2312" w:cs="仿宋_GB2312"/>
          <w:sz w:val="32"/>
        </w:rPr>
        <w:t>）</w:t>
      </w:r>
      <w:r>
        <w:rPr>
          <w:rFonts w:ascii="仿宋_GB2312" w:hAnsi="仿宋_GB2312" w:eastAsia="仿宋_GB2312" w:cs="仿宋_GB2312"/>
          <w:sz w:val="32"/>
        </w:rPr>
        <w:t>、《食品安全国家标准 食醋》</w:t>
      </w:r>
      <w:r>
        <w:rPr>
          <w:rFonts w:hint="eastAsia" w:ascii="仿宋_GB2312" w:hAnsi="仿宋_GB2312" w:eastAsia="仿宋_GB2312" w:cs="仿宋_GB2312"/>
          <w:sz w:val="32"/>
        </w:rPr>
        <w:t>（</w:t>
      </w:r>
      <w:r>
        <w:rPr>
          <w:rFonts w:ascii="仿宋_GB2312" w:hAnsi="仿宋_GB2312" w:eastAsia="仿宋_GB2312" w:cs="仿宋_GB2312"/>
          <w:sz w:val="32"/>
        </w:rPr>
        <w:t>GB 2719</w:t>
      </w:r>
      <w:r>
        <w:rPr>
          <w:rFonts w:hint="eastAsia" w:ascii="仿宋_GB2312" w:hAnsi="仿宋_GB2312" w:eastAsia="仿宋_GB2312" w:cs="仿宋_GB2312"/>
          <w:sz w:val="32"/>
        </w:rPr>
        <w:t>）</w:t>
      </w:r>
      <w:r>
        <w:rPr>
          <w:rFonts w:ascii="仿宋_GB2312" w:hAnsi="仿宋_GB2312" w:eastAsia="仿宋_GB2312" w:cs="仿宋_GB2312"/>
          <w:sz w:val="32"/>
        </w:rPr>
        <w:t>、《食品安全国家标准 酿造酱》</w:t>
      </w:r>
      <w:r>
        <w:rPr>
          <w:rFonts w:hint="eastAsia" w:ascii="仿宋_GB2312" w:hAnsi="仿宋_GB2312" w:eastAsia="仿宋_GB2312" w:cs="仿宋_GB2312"/>
          <w:sz w:val="32"/>
        </w:rPr>
        <w:t>（</w:t>
      </w:r>
      <w:r>
        <w:rPr>
          <w:rFonts w:ascii="仿宋_GB2312" w:hAnsi="仿宋_GB2312" w:eastAsia="仿宋_GB2312" w:cs="仿宋_GB2312"/>
          <w:sz w:val="32"/>
        </w:rPr>
        <w:t>GB 2718</w:t>
      </w:r>
      <w:r>
        <w:rPr>
          <w:rFonts w:hint="eastAsia" w:ascii="仿宋_GB2312" w:hAnsi="仿宋_GB2312" w:eastAsia="仿宋_GB2312" w:cs="仿宋_GB2312"/>
          <w:sz w:val="32"/>
        </w:rPr>
        <w:t>）</w:t>
      </w:r>
      <w:r>
        <w:rPr>
          <w:rFonts w:ascii="仿宋_GB2312" w:hAnsi="仿宋_GB2312" w:eastAsia="仿宋_GB2312" w:cs="仿宋_GB2312"/>
          <w:sz w:val="32"/>
        </w:rPr>
        <w:t>、《食品安全国家标准 酱油》</w:t>
      </w:r>
      <w:r>
        <w:rPr>
          <w:rFonts w:hint="eastAsia" w:ascii="仿宋_GB2312" w:hAnsi="仿宋_GB2312" w:eastAsia="仿宋_GB2312" w:cs="仿宋_GB2312"/>
          <w:sz w:val="32"/>
        </w:rPr>
        <w:t>（</w:t>
      </w:r>
      <w:r>
        <w:rPr>
          <w:rFonts w:ascii="仿宋_GB2312" w:hAnsi="仿宋_GB2312" w:eastAsia="仿宋_GB2312" w:cs="仿宋_GB2312"/>
          <w:sz w:val="32"/>
        </w:rPr>
        <w:t>GB 2717</w:t>
      </w:r>
      <w:r>
        <w:rPr>
          <w:rFonts w:hint="eastAsia" w:ascii="仿宋_GB2312" w:hAnsi="仿宋_GB2312" w:eastAsia="仿宋_GB2312" w:cs="仿宋_GB2312"/>
          <w:sz w:val="32"/>
        </w:rPr>
        <w:t>）</w:t>
      </w:r>
      <w:r>
        <w:rPr>
          <w:rFonts w:ascii="仿宋_GB2312" w:hAnsi="仿宋_GB2312" w:eastAsia="仿宋_GB2312" w:cs="仿宋_GB2312"/>
          <w:sz w:val="32"/>
        </w:rPr>
        <w:t>、《酿造食醋》</w:t>
      </w:r>
      <w:r>
        <w:rPr>
          <w:rFonts w:hint="eastAsia" w:ascii="仿宋_GB2312" w:hAnsi="仿宋_GB2312" w:eastAsia="仿宋_GB2312" w:cs="仿宋_GB2312"/>
          <w:sz w:val="32"/>
        </w:rPr>
        <w:t>（</w:t>
      </w:r>
      <w:r>
        <w:rPr>
          <w:rFonts w:ascii="仿宋_GB2312" w:hAnsi="仿宋_GB2312" w:eastAsia="仿宋_GB2312" w:cs="仿宋_GB2312"/>
          <w:sz w:val="32"/>
        </w:rPr>
        <w:t>GB/T 18187</w:t>
      </w:r>
      <w:r>
        <w:rPr>
          <w:rFonts w:hint="eastAsia" w:ascii="仿宋_GB2312" w:hAnsi="仿宋_GB2312" w:eastAsia="仿宋_GB2312" w:cs="仿宋_GB2312"/>
          <w:sz w:val="32"/>
        </w:rPr>
        <w:t>）</w:t>
      </w:r>
      <w:r>
        <w:rPr>
          <w:rFonts w:ascii="仿宋_GB2312" w:hAnsi="仿宋_GB2312" w:eastAsia="仿宋_GB2312" w:cs="仿宋_GB2312"/>
          <w:sz w:val="32"/>
        </w:rPr>
        <w:t>、《食品中可能违法添加的非食用物质和易滥用的食品添加剂品种名单(第一批)》</w:t>
      </w:r>
      <w:r>
        <w:rPr>
          <w:rFonts w:hint="eastAsia" w:ascii="仿宋_GB2312" w:hAnsi="仿宋_GB2312" w:eastAsia="仿宋_GB2312" w:cs="仿宋_GB2312"/>
          <w:sz w:val="32"/>
        </w:rPr>
        <w:t>（</w:t>
      </w:r>
      <w:r>
        <w:rPr>
          <w:rFonts w:ascii="仿宋_GB2312" w:hAnsi="仿宋_GB2312" w:eastAsia="仿宋_GB2312" w:cs="仿宋_GB2312"/>
          <w:sz w:val="32"/>
        </w:rPr>
        <w:t>食品整治办[2008]3号</w:t>
      </w:r>
      <w:r>
        <w:rPr>
          <w:rFonts w:hint="eastAsia" w:ascii="仿宋_GB2312" w:hAnsi="仿宋_GB2312" w:eastAsia="仿宋_GB2312" w:cs="仿宋_GB2312"/>
          <w:sz w:val="32"/>
        </w:rPr>
        <w:t>）</w:t>
      </w:r>
      <w:r>
        <w:rPr>
          <w:rFonts w:ascii="仿宋_GB2312" w:hAnsi="仿宋_GB2312" w:eastAsia="仿宋_GB2312" w:cs="仿宋_GB2312"/>
          <w:sz w:val="32"/>
        </w:rPr>
        <w:t>、《食品安全国家标准 食品中真菌毒素限量》</w:t>
      </w:r>
      <w:r>
        <w:rPr>
          <w:rFonts w:hint="eastAsia" w:ascii="仿宋_GB2312" w:hAnsi="仿宋_GB2312" w:eastAsia="仿宋_GB2312" w:cs="仿宋_GB2312"/>
          <w:sz w:val="32"/>
        </w:rPr>
        <w:t>（</w:t>
      </w:r>
      <w:r>
        <w:rPr>
          <w:rFonts w:ascii="仿宋_GB2312" w:hAnsi="仿宋_GB2312" w:eastAsia="仿宋_GB2312" w:cs="仿宋_GB2312"/>
          <w:sz w:val="32"/>
        </w:rPr>
        <w:t>GB 2761</w:t>
      </w:r>
      <w:r>
        <w:rPr>
          <w:rFonts w:hint="eastAsia" w:ascii="仿宋_GB2312" w:hAnsi="仿宋_GB2312" w:eastAsia="仿宋_GB2312" w:cs="仿宋_GB2312"/>
          <w:sz w:val="32"/>
        </w:rPr>
        <w:t>）</w:t>
      </w:r>
      <w:r>
        <w:rPr>
          <w:rFonts w:ascii="仿宋_GB2312" w:hAnsi="仿宋_GB2312" w:eastAsia="仿宋_GB2312" w:cs="仿宋_GB2312"/>
          <w:sz w:val="32"/>
        </w:rPr>
        <w:t>、《食品安全国家标准 食品中污染物限量》</w:t>
      </w:r>
      <w:r>
        <w:rPr>
          <w:rFonts w:hint="eastAsia" w:ascii="仿宋_GB2312" w:hAnsi="仿宋_GB2312" w:eastAsia="仿宋_GB2312" w:cs="仿宋_GB2312"/>
          <w:sz w:val="32"/>
        </w:rPr>
        <w:t>（</w:t>
      </w:r>
      <w:r>
        <w:rPr>
          <w:rFonts w:ascii="仿宋_GB2312" w:hAnsi="仿宋_GB2312" w:eastAsia="仿宋_GB2312" w:cs="仿宋_GB2312"/>
          <w:sz w:val="32"/>
        </w:rPr>
        <w:t>GB 2762</w:t>
      </w:r>
      <w:r>
        <w:rPr>
          <w:rFonts w:hint="eastAsia" w:ascii="仿宋_GB2312" w:hAnsi="仿宋_GB2312" w:eastAsia="仿宋_GB2312" w:cs="仿宋_GB2312"/>
          <w:sz w:val="32"/>
        </w:rPr>
        <w:t>）</w:t>
      </w:r>
      <w:r>
        <w:rPr>
          <w:rFonts w:ascii="仿宋_GB2312" w:hAnsi="仿宋_GB2312" w:eastAsia="仿宋_GB2312" w:cs="仿宋_GB2312"/>
          <w:sz w:val="32"/>
        </w:rPr>
        <w:t>、《食品安全国家标准 食品添加剂使用标准》</w:t>
      </w:r>
      <w:r>
        <w:rPr>
          <w:rFonts w:hint="eastAsia" w:ascii="仿宋_GB2312" w:hAnsi="仿宋_GB2312" w:eastAsia="仿宋_GB2312" w:cs="仿宋_GB2312"/>
          <w:sz w:val="32"/>
        </w:rPr>
        <w:t>（</w:t>
      </w:r>
      <w:r>
        <w:rPr>
          <w:rFonts w:ascii="仿宋_GB2312" w:hAnsi="仿宋_GB2312" w:eastAsia="仿宋_GB2312" w:cs="仿宋_GB2312"/>
          <w:sz w:val="32"/>
        </w:rPr>
        <w:t>GB 2760</w:t>
      </w:r>
      <w:r>
        <w:rPr>
          <w:rFonts w:hint="eastAsia" w:ascii="仿宋_GB2312" w:hAnsi="仿宋_GB2312" w:eastAsia="仿宋_GB2312" w:cs="仿宋_GB2312"/>
          <w:sz w:val="32"/>
        </w:rPr>
        <w:t>）</w:t>
      </w:r>
      <w:r>
        <w:rPr>
          <w:rFonts w:hint="eastAsia" w:ascii="仿宋_GB2312" w:hAnsi="仿宋_GB2312" w:eastAsia="仿宋_GB2312" w:cs="仿宋_GB2312"/>
          <w:sz w:val="32"/>
          <w:szCs w:val="32"/>
        </w:rPr>
        <w:t>等标准及产品明示标准和指标的要求。</w:t>
      </w:r>
    </w:p>
    <w:p>
      <w:pPr>
        <w:wordWrap w:val="0"/>
        <w:spacing w:line="560" w:lineRule="exact"/>
        <w:ind w:firstLine="640" w:firstLineChars="200"/>
        <w:rPr>
          <w:rFonts w:ascii="楷体" w:hAnsi="楷体" w:eastAsia="楷体" w:cs="楷体"/>
          <w:sz w:val="32"/>
          <w:szCs w:val="32"/>
        </w:rPr>
      </w:pPr>
      <w:r>
        <w:rPr>
          <w:rFonts w:hint="eastAsia" w:ascii="楷体" w:hAnsi="楷体" w:eastAsia="楷体" w:cs="楷体"/>
          <w:sz w:val="32"/>
          <w:szCs w:val="32"/>
        </w:rPr>
        <w:t>（二）检验项目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ascii="仿宋_GB2312" w:hAnsi="仿宋_GB2312" w:eastAsia="仿宋_GB2312" w:cs="仿宋_GB2312"/>
          <w:sz w:val="32"/>
          <w:szCs w:val="32"/>
        </w:rPr>
        <w:t>1</w:t>
      </w:r>
      <w:r>
        <w:rPr>
          <w:rFonts w:hint="eastAsia" w:ascii="仿宋_GB2312" w:hAnsi="仿宋_GB2312" w:eastAsia="仿宋_GB2312" w:cs="仿宋_GB2312"/>
          <w:sz w:val="32"/>
          <w:szCs w:val="32"/>
        </w:rPr>
        <w:t>.</w:t>
      </w:r>
      <w:r>
        <w:rPr>
          <w:rFonts w:ascii="仿宋_GB2312" w:hAnsi="仿宋_GB2312" w:eastAsia="仿宋_GB2312" w:cs="仿宋_GB2312"/>
          <w:sz w:val="32"/>
        </w:rPr>
        <w:t>黄豆酱、甜面酱等抽检项目包括糖精钠(以糖精计)、氨基酸态氮(以氮计)、黄曲霉毒素B</w:t>
      </w:r>
      <w:r>
        <w:rPr>
          <w:rFonts w:ascii="仿宋_GB2312" w:hAnsi="仿宋_GB2312" w:eastAsia="仿宋_GB2312" w:cs="仿宋_GB2312"/>
          <w:sz w:val="32"/>
          <w:vertAlign w:val="subscript"/>
        </w:rPr>
        <w:t>1</w:t>
      </w:r>
      <w:r>
        <w:rPr>
          <w:rFonts w:ascii="仿宋_GB2312" w:hAnsi="仿宋_GB2312" w:eastAsia="仿宋_GB2312" w:cs="仿宋_GB2312"/>
          <w:sz w:val="32"/>
        </w:rPr>
        <w:t>、山梨酸及其钾盐(以山梨酸计)、苯甲酸及其钠盐(以苯甲酸计)、脱氢乙酸及其钠盐(以脱氢乙酸计)、大肠菌群</w:t>
      </w:r>
      <w:r>
        <w:rPr>
          <w:rFonts w:hint="eastAsia" w:ascii="仿宋_GB2312" w:hAnsi="仿宋_GB2312" w:eastAsia="仿宋_GB2312" w:cs="仿宋_GB2312"/>
          <w:sz w:val="32"/>
        </w:rPr>
        <w:t>等</w:t>
      </w:r>
      <w:r>
        <w:rPr>
          <w:rFonts w:ascii="仿宋_GB2312" w:hAnsi="仿宋_GB2312" w:eastAsia="仿宋_GB2312" w:cs="仿宋_GB2312"/>
          <w:sz w:val="32"/>
        </w:rPr>
        <w:t>7个指标</w:t>
      </w:r>
      <w:r>
        <w:rPr>
          <w:rFonts w:hint="eastAsia" w:ascii="仿宋_GB2312" w:hAnsi="仿宋_GB2312" w:eastAsia="仿宋_GB2312" w:cs="仿宋_GB2312"/>
          <w:sz w:val="32"/>
          <w:szCs w:val="32"/>
        </w:rPr>
        <w:t>。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ascii="仿宋_GB2312" w:hAnsi="仿宋_GB2312" w:eastAsia="仿宋_GB2312" w:cs="仿宋_GB2312"/>
          <w:sz w:val="32"/>
          <w:szCs w:val="32"/>
        </w:rPr>
        <w:t>2</w:t>
      </w:r>
      <w:r>
        <w:rPr>
          <w:rFonts w:hint="eastAsia" w:ascii="仿宋_GB2312" w:hAnsi="仿宋_GB2312" w:eastAsia="仿宋_GB2312" w:cs="仿宋_GB2312"/>
          <w:sz w:val="32"/>
          <w:szCs w:val="32"/>
        </w:rPr>
        <w:t>.</w:t>
      </w:r>
      <w:r>
        <w:rPr>
          <w:rFonts w:ascii="仿宋_GB2312" w:hAnsi="仿宋_GB2312" w:eastAsia="仿宋_GB2312" w:cs="仿宋_GB2312"/>
          <w:sz w:val="32"/>
        </w:rPr>
        <w:t>酱油抽检项目包括糖精钠(以糖精计)、全氮(以氮计)、氨基酸态氮(以氮计)、山梨酸及其钾盐(以山梨酸计)、苯甲酸及其钠盐(以苯甲酸计)、脱氢乙酸及其钠盐(以脱氢乙酸计)、大肠菌群、铵盐(以占氨基酸态氮的百分比计)、对羟基苯甲酸酯类及其钠盐(对羟基苯甲酸甲酯钠，对羟基苯甲酸乙酯及其钠盐)(以对羟基苯甲酸计)</w:t>
      </w:r>
      <w:r>
        <w:rPr>
          <w:rFonts w:hint="eastAsia" w:ascii="仿宋_GB2312" w:hAnsi="仿宋_GB2312" w:eastAsia="仿宋_GB2312" w:cs="仿宋_GB2312"/>
          <w:sz w:val="32"/>
        </w:rPr>
        <w:t>等</w:t>
      </w:r>
      <w:r>
        <w:rPr>
          <w:rFonts w:ascii="仿宋_GB2312" w:hAnsi="仿宋_GB2312" w:eastAsia="仿宋_GB2312" w:cs="仿宋_GB2312"/>
          <w:sz w:val="32"/>
        </w:rPr>
        <w:t>9个指标</w:t>
      </w:r>
      <w:r>
        <w:rPr>
          <w:rFonts w:hint="eastAsia" w:ascii="仿宋_GB2312" w:hAnsi="仿宋_GB2312" w:eastAsia="仿宋_GB2312" w:cs="仿宋_GB2312"/>
          <w:sz w:val="32"/>
          <w:szCs w:val="32"/>
        </w:rPr>
        <w:t>。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ascii="仿宋_GB2312" w:hAnsi="仿宋_GB2312" w:eastAsia="仿宋_GB2312" w:cs="仿宋_GB2312"/>
          <w:sz w:val="32"/>
          <w:szCs w:val="32"/>
        </w:rPr>
        <w:t>3</w:t>
      </w:r>
      <w:r>
        <w:rPr>
          <w:rFonts w:hint="eastAsia" w:ascii="仿宋_GB2312" w:hAnsi="仿宋_GB2312" w:eastAsia="仿宋_GB2312" w:cs="仿宋_GB2312"/>
          <w:sz w:val="32"/>
          <w:szCs w:val="32"/>
        </w:rPr>
        <w:t>.</w:t>
      </w:r>
      <w:r>
        <w:rPr>
          <w:rFonts w:ascii="仿宋_GB2312" w:hAnsi="仿宋_GB2312" w:eastAsia="仿宋_GB2312" w:cs="仿宋_GB2312"/>
          <w:sz w:val="32"/>
        </w:rPr>
        <w:t>辣椒酱抽检项目包括山梨酸及其钾盐(以山梨酸计)、苯甲酸及其钠盐(以苯甲酸计)、甜蜜素(以环己基氨基磺酸计)、脱氢乙酸及其钠盐(以脱氢乙酸计)</w:t>
      </w:r>
      <w:r>
        <w:rPr>
          <w:rFonts w:hint="eastAsia" w:ascii="仿宋_GB2312" w:hAnsi="仿宋_GB2312" w:eastAsia="仿宋_GB2312" w:cs="仿宋_GB2312"/>
          <w:sz w:val="32"/>
        </w:rPr>
        <w:t>等</w:t>
      </w:r>
      <w:r>
        <w:rPr>
          <w:rFonts w:ascii="仿宋_GB2312" w:hAnsi="仿宋_GB2312" w:eastAsia="仿宋_GB2312" w:cs="仿宋_GB2312"/>
          <w:sz w:val="32"/>
        </w:rPr>
        <w:t>4个指标</w:t>
      </w:r>
      <w:r>
        <w:rPr>
          <w:rFonts w:hint="eastAsia" w:ascii="仿宋_GB2312" w:hAnsi="仿宋_GB2312" w:eastAsia="仿宋_GB2312" w:cs="仿宋_GB2312"/>
          <w:sz w:val="32"/>
          <w:szCs w:val="32"/>
        </w:rPr>
        <w:t>。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ascii="仿宋_GB2312" w:hAnsi="仿宋_GB2312" w:eastAsia="仿宋_GB2312" w:cs="仿宋_GB2312"/>
          <w:sz w:val="32"/>
          <w:szCs w:val="32"/>
        </w:rPr>
        <w:t>4</w:t>
      </w:r>
      <w:r>
        <w:rPr>
          <w:rFonts w:hint="eastAsia" w:ascii="仿宋_GB2312" w:hAnsi="仿宋_GB2312" w:eastAsia="仿宋_GB2312" w:cs="仿宋_GB2312"/>
          <w:sz w:val="32"/>
          <w:szCs w:val="32"/>
        </w:rPr>
        <w:t>.</w:t>
      </w:r>
      <w:r>
        <w:rPr>
          <w:rFonts w:ascii="仿宋_GB2312" w:hAnsi="仿宋_GB2312" w:eastAsia="仿宋_GB2312" w:cs="仿宋_GB2312"/>
          <w:sz w:val="32"/>
        </w:rPr>
        <w:t>辣椒、花椒、辣椒粉、花椒粉抽检项目包括铅(以Pb计)、苏丹红Ⅳ、苏丹红Ⅲ、罗丹明B、苏丹红Ⅱ、苏丹红Ⅰ</w:t>
      </w:r>
      <w:r>
        <w:rPr>
          <w:rFonts w:hint="eastAsia" w:ascii="仿宋_GB2312" w:hAnsi="仿宋_GB2312" w:eastAsia="仿宋_GB2312" w:cs="仿宋_GB2312"/>
          <w:sz w:val="32"/>
        </w:rPr>
        <w:t>等</w:t>
      </w:r>
      <w:r>
        <w:rPr>
          <w:rFonts w:ascii="仿宋_GB2312" w:hAnsi="仿宋_GB2312" w:eastAsia="仿宋_GB2312" w:cs="仿宋_GB2312"/>
          <w:sz w:val="32"/>
        </w:rPr>
        <w:t>6个指标</w:t>
      </w:r>
      <w:r>
        <w:rPr>
          <w:rFonts w:hint="eastAsia" w:ascii="仿宋_GB2312" w:hAnsi="仿宋_GB2312" w:eastAsia="仿宋_GB2312" w:cs="仿宋_GB2312"/>
          <w:sz w:val="32"/>
          <w:szCs w:val="32"/>
        </w:rPr>
        <w:t>。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ascii="仿宋_GB2312" w:hAnsi="仿宋_GB2312" w:eastAsia="仿宋_GB2312" w:cs="仿宋_GB2312"/>
          <w:sz w:val="32"/>
          <w:szCs w:val="32"/>
        </w:rPr>
        <w:t>5</w:t>
      </w:r>
      <w:r>
        <w:rPr>
          <w:rFonts w:hint="eastAsia" w:ascii="仿宋_GB2312" w:hAnsi="仿宋_GB2312" w:eastAsia="仿宋_GB2312" w:cs="仿宋_GB2312"/>
          <w:sz w:val="32"/>
          <w:szCs w:val="32"/>
        </w:rPr>
        <w:t>.</w:t>
      </w:r>
      <w:r>
        <w:rPr>
          <w:rFonts w:ascii="仿宋_GB2312" w:hAnsi="仿宋_GB2312" w:eastAsia="仿宋_GB2312" w:cs="仿宋_GB2312"/>
          <w:sz w:val="32"/>
        </w:rPr>
        <w:t>食醋抽检项目包括总酸(以乙酸计)、不挥发酸(以乳酸计)、脱氢乙酸及其钠盐(以脱氢乙酸计)、对羟基苯甲酸酯类及其钠盐(对羟基苯甲酸甲酯钠，对羟基苯甲酸乙酯及其钠盐)(以对羟基苯甲酸计)、糖精钠(以糖精计)、山梨酸及其钾盐(以山梨酸计)、苯甲酸及其钠盐(以苯甲酸计)</w:t>
      </w:r>
      <w:r>
        <w:rPr>
          <w:rFonts w:hint="eastAsia" w:ascii="仿宋_GB2312" w:hAnsi="仿宋_GB2312" w:eastAsia="仿宋_GB2312" w:cs="仿宋_GB2312"/>
          <w:sz w:val="32"/>
        </w:rPr>
        <w:t>等</w:t>
      </w:r>
      <w:r>
        <w:rPr>
          <w:rFonts w:ascii="仿宋_GB2312" w:hAnsi="仿宋_GB2312" w:eastAsia="仿宋_GB2312" w:cs="仿宋_GB2312"/>
          <w:sz w:val="32"/>
        </w:rPr>
        <w:t>7个指标</w:t>
      </w:r>
      <w:r>
        <w:rPr>
          <w:rFonts w:hint="eastAsia" w:ascii="仿宋_GB2312" w:hAnsi="仿宋_GB2312" w:eastAsia="仿宋_GB2312" w:cs="仿宋_GB2312"/>
          <w:sz w:val="32"/>
          <w:szCs w:val="32"/>
        </w:rPr>
        <w:t>。</w:t>
      </w:r>
    </w:p>
    <w:p>
      <w:pPr>
        <w:wordWrap w:val="0"/>
        <w:spacing w:line="560" w:lineRule="exact"/>
        <w:ind w:firstLine="640" w:firstLineChars="200"/>
        <w:rPr>
          <w:rFonts w:ascii="黑体" w:hAnsi="黑体" w:eastAsia="黑体"/>
          <w:bCs/>
          <w:sz w:val="32"/>
          <w:szCs w:val="32"/>
        </w:rPr>
      </w:pPr>
      <w:r>
        <w:rPr>
          <w:rFonts w:hint="eastAsia" w:ascii="黑体" w:hAnsi="黑体" w:eastAsia="黑体"/>
          <w:bCs/>
          <w:sz w:val="32"/>
        </w:rPr>
        <w:t>二、糖果制品</w:t>
      </w:r>
    </w:p>
    <w:p>
      <w:pPr>
        <w:spacing w:line="560" w:lineRule="exact"/>
        <w:ind w:firstLine="640" w:firstLineChars="200"/>
        <w:rPr>
          <w:rFonts w:ascii="楷体" w:hAnsi="楷体" w:eastAsia="楷体" w:cs="楷体"/>
          <w:sz w:val="32"/>
          <w:szCs w:val="32"/>
        </w:rPr>
      </w:pPr>
      <w:r>
        <w:rPr>
          <w:rFonts w:hint="eastAsia" w:ascii="楷体" w:hAnsi="楷体" w:eastAsia="楷体" w:cs="楷体"/>
          <w:sz w:val="32"/>
          <w:szCs w:val="32"/>
        </w:rPr>
        <w:t>（一）抽检依据</w:t>
      </w:r>
    </w:p>
    <w:p>
      <w:pPr>
        <w:wordWrap w:val="0"/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抽检依据是</w:t>
      </w:r>
      <w:r>
        <w:rPr>
          <w:rFonts w:hint="eastAsia" w:ascii="仿宋_GB2312" w:hAnsi="仿宋_GB2312" w:eastAsia="仿宋_GB2312" w:cs="仿宋_GB2312"/>
          <w:sz w:val="32"/>
        </w:rPr>
        <w:t>《食品安全国家标准 糖果》（GB 17399）、《食品安全国家标准 食品中污染物限量》（GB 2762）、《食品安全国家标准 食品中致病菌限量》（GB 29921）、《食品安全国家标准 食品添加剂使用标准》（GB 2760）</w:t>
      </w:r>
      <w:r>
        <w:rPr>
          <w:rFonts w:hint="eastAsia" w:ascii="仿宋_GB2312" w:hAnsi="仿宋_GB2312" w:eastAsia="仿宋_GB2312" w:cs="仿宋_GB2312"/>
          <w:sz w:val="32"/>
          <w:szCs w:val="32"/>
        </w:rPr>
        <w:t>等标准及产品明示标准和指标的要求。</w:t>
      </w:r>
    </w:p>
    <w:p>
      <w:pPr>
        <w:wordWrap w:val="0"/>
        <w:spacing w:line="560" w:lineRule="exact"/>
        <w:ind w:firstLine="640" w:firstLineChars="200"/>
        <w:rPr>
          <w:rFonts w:ascii="楷体" w:hAnsi="楷体" w:eastAsia="楷体" w:cs="楷体"/>
          <w:sz w:val="32"/>
          <w:szCs w:val="32"/>
        </w:rPr>
      </w:pPr>
      <w:r>
        <w:rPr>
          <w:rFonts w:hint="eastAsia" w:ascii="楷体" w:hAnsi="楷体" w:eastAsia="楷体" w:cs="楷体"/>
          <w:sz w:val="32"/>
          <w:szCs w:val="32"/>
        </w:rPr>
        <w:t>（二）检验项目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ascii="仿宋_GB2312" w:hAnsi="仿宋_GB2312" w:eastAsia="仿宋_GB2312" w:cs="仿宋_GB2312"/>
          <w:sz w:val="32"/>
          <w:szCs w:val="32"/>
        </w:rPr>
        <w:t>1</w:t>
      </w:r>
      <w:r>
        <w:rPr>
          <w:rFonts w:hint="eastAsia" w:ascii="仿宋_GB2312" w:hAnsi="仿宋_GB2312" w:eastAsia="仿宋_GB2312" w:cs="仿宋_GB2312"/>
          <w:sz w:val="32"/>
          <w:szCs w:val="32"/>
        </w:rPr>
        <w:t>.</w:t>
      </w:r>
      <w:r>
        <w:rPr>
          <w:rFonts w:hint="eastAsia" w:ascii="仿宋_GB2312" w:hAnsi="仿宋_GB2312" w:eastAsia="仿宋_GB2312" w:cs="仿宋_GB2312"/>
          <w:sz w:val="32"/>
        </w:rPr>
        <w:t>糖果抽检项目包括糖精钠(以糖精计)、日落黄、铅(以Pb计)、大肠菌群等4个指标</w:t>
      </w:r>
      <w:r>
        <w:rPr>
          <w:rFonts w:hint="eastAsia" w:ascii="仿宋_GB2312" w:hAnsi="仿宋_GB2312" w:eastAsia="仿宋_GB2312" w:cs="仿宋_GB2312"/>
          <w:sz w:val="32"/>
          <w:szCs w:val="32"/>
        </w:rPr>
        <w:t>。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ascii="仿宋_GB2312" w:hAnsi="仿宋_GB2312" w:eastAsia="仿宋_GB2312" w:cs="仿宋_GB2312"/>
          <w:sz w:val="32"/>
          <w:szCs w:val="32"/>
        </w:rPr>
        <w:t>2</w:t>
      </w:r>
      <w:r>
        <w:rPr>
          <w:rFonts w:hint="eastAsia" w:ascii="仿宋_GB2312" w:hAnsi="仿宋_GB2312" w:eastAsia="仿宋_GB2312" w:cs="仿宋_GB2312"/>
          <w:sz w:val="32"/>
          <w:szCs w:val="32"/>
        </w:rPr>
        <w:t>.</w:t>
      </w:r>
      <w:r>
        <w:rPr>
          <w:rFonts w:hint="eastAsia" w:ascii="仿宋_GB2312" w:hAnsi="仿宋_GB2312" w:eastAsia="仿宋_GB2312" w:cs="仿宋_GB2312"/>
          <w:sz w:val="32"/>
        </w:rPr>
        <w:t>巧克力、巧克力制品、代可可脂巧克力及代可可脂巧克力制品抽检项目包括沙门氏菌、铅(以Pb计)等2个指标</w:t>
      </w:r>
      <w:r>
        <w:rPr>
          <w:rFonts w:hint="eastAsia" w:ascii="仿宋_GB2312" w:hAnsi="仿宋_GB2312" w:eastAsia="仿宋_GB2312" w:cs="仿宋_GB2312"/>
          <w:sz w:val="32"/>
          <w:szCs w:val="32"/>
        </w:rPr>
        <w:t>。</w:t>
      </w:r>
    </w:p>
    <w:p>
      <w:pPr>
        <w:wordWrap w:val="0"/>
        <w:spacing w:line="560" w:lineRule="exact"/>
        <w:ind w:firstLine="640" w:firstLineChars="200"/>
        <w:rPr>
          <w:rFonts w:ascii="黑体" w:hAnsi="黑体" w:eastAsia="黑体"/>
          <w:bCs/>
          <w:sz w:val="32"/>
          <w:szCs w:val="32"/>
        </w:rPr>
      </w:pPr>
      <w:r>
        <w:rPr>
          <w:rFonts w:hint="eastAsia" w:ascii="黑体" w:hAnsi="黑体" w:eastAsia="黑体"/>
          <w:bCs/>
          <w:sz w:val="32"/>
          <w:szCs w:val="32"/>
        </w:rPr>
        <w:t>三、</w:t>
      </w:r>
      <w:r>
        <w:rPr>
          <w:rFonts w:hint="eastAsia" w:ascii="黑体" w:hAnsi="黑体" w:eastAsia="黑体"/>
          <w:bCs/>
          <w:sz w:val="32"/>
        </w:rPr>
        <w:t>食用农产品</w:t>
      </w:r>
    </w:p>
    <w:p>
      <w:pPr>
        <w:spacing w:line="560" w:lineRule="exact"/>
        <w:ind w:firstLine="640" w:firstLineChars="200"/>
        <w:rPr>
          <w:rFonts w:ascii="楷体" w:hAnsi="楷体" w:eastAsia="楷体" w:cs="楷体"/>
          <w:sz w:val="32"/>
          <w:szCs w:val="32"/>
        </w:rPr>
      </w:pPr>
      <w:r>
        <w:rPr>
          <w:rFonts w:hint="eastAsia" w:ascii="楷体" w:hAnsi="楷体" w:eastAsia="楷体" w:cs="楷体"/>
          <w:sz w:val="32"/>
          <w:szCs w:val="32"/>
        </w:rPr>
        <w:t>（一）抽检依据</w:t>
      </w:r>
    </w:p>
    <w:p>
      <w:pPr>
        <w:wordWrap w:val="0"/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抽检依据是</w:t>
      </w:r>
      <w:r>
        <w:rPr>
          <w:rFonts w:hint="eastAsia" w:ascii="仿宋_GB2312" w:hAnsi="仿宋_GB2312" w:eastAsia="仿宋_GB2312" w:cs="仿宋_GB2312"/>
          <w:sz w:val="32"/>
        </w:rPr>
        <w:t>《食品安全国家标准 食品中兽药最大残留限量》（GB 31650）、《食品动物中禁止使用的药品及其他化合物清单》（农业农村部公告第250号）、《食品安全国家标准 食品中农药最大残留限量》（GB 2763）、《食品安全国家标准 食品中污染物限量》（GB 2762）、《豆芽卫生标准》（GB 22556）、《食品安全国家标准 鲜(冻)畜、禽产品》（GB 2707）、《食品安全国家标准 鲜、冻动物性水产品》（GB 2733）、《食品安全国家标准 食品添加剂使用标准》（GB 2760）、《国家食品药品监督管理总局 农业部 国家卫生和计划生育委员会关于豆芽生产过程中禁止使用6-苄基腺嘌呤等物质的公告》（2015 年第 11 号）、《食品中可能违法添加的非食用物质和易滥用的食品添加剂名单(第四批)》（整顿办函[2010]50号）</w:t>
      </w:r>
      <w:r>
        <w:rPr>
          <w:rFonts w:hint="eastAsia" w:ascii="仿宋_GB2312" w:hAnsi="仿宋_GB2312" w:eastAsia="仿宋_GB2312" w:cs="仿宋_GB2312"/>
          <w:sz w:val="32"/>
          <w:szCs w:val="32"/>
        </w:rPr>
        <w:t>等标准及产品明示标准和指标的要求。</w:t>
      </w:r>
    </w:p>
    <w:p>
      <w:pPr>
        <w:wordWrap w:val="0"/>
        <w:spacing w:line="560" w:lineRule="exact"/>
        <w:ind w:firstLine="640" w:firstLineChars="200"/>
        <w:rPr>
          <w:rFonts w:ascii="楷体" w:hAnsi="楷体" w:eastAsia="楷体" w:cs="楷体"/>
          <w:sz w:val="32"/>
          <w:szCs w:val="32"/>
        </w:rPr>
      </w:pPr>
      <w:r>
        <w:rPr>
          <w:rFonts w:hint="eastAsia" w:ascii="楷体" w:hAnsi="楷体" w:eastAsia="楷体" w:cs="楷体"/>
          <w:sz w:val="32"/>
          <w:szCs w:val="32"/>
        </w:rPr>
        <w:t>（二）检验项目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1.</w:t>
      </w:r>
      <w:r>
        <w:rPr>
          <w:rFonts w:hint="eastAsia" w:ascii="仿宋_GB2312" w:hAnsi="仿宋_GB2312" w:eastAsia="仿宋_GB2312" w:cs="仿宋_GB2312"/>
          <w:sz w:val="32"/>
        </w:rPr>
        <w:t>牛肉抽检项目包括林可霉素、氯霉素、呋喃唑酮代谢物、呋喃西林代谢物、莱克多巴胺、克伦特罗、五氯酚酸钠(以五氯酚计)、磺胺类(总量)、挥发性盐基氮、沙丁胺醇、甲氧苄啶、地塞米松、氟苯尼考、苯甲酸及其钠盐（以苯甲酸计）、土霉素/金霉素/四环素(组合含量)、恩诺沙星等16个指标</w:t>
      </w:r>
      <w:r>
        <w:rPr>
          <w:rFonts w:hint="eastAsia" w:ascii="仿宋_GB2312" w:hAnsi="仿宋_GB2312" w:eastAsia="仿宋_GB2312" w:cs="仿宋_GB2312"/>
          <w:sz w:val="32"/>
          <w:szCs w:val="32"/>
        </w:rPr>
        <w:t>。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2.</w:t>
      </w:r>
      <w:r>
        <w:rPr>
          <w:rFonts w:hint="eastAsia" w:ascii="仿宋_GB2312" w:hAnsi="仿宋_GB2312" w:eastAsia="仿宋_GB2312" w:cs="仿宋_GB2312"/>
          <w:sz w:val="32"/>
        </w:rPr>
        <w:t>香蕉抽检项目包括氟唑菌酰胺、噻虫嗪、吡虫啉、噻虫胺、腈苯唑等5个指标</w:t>
      </w:r>
      <w:r>
        <w:rPr>
          <w:rFonts w:hint="eastAsia" w:ascii="仿宋_GB2312" w:hAnsi="仿宋_GB2312" w:eastAsia="仿宋_GB2312" w:cs="仿宋_GB2312"/>
          <w:sz w:val="32"/>
          <w:szCs w:val="32"/>
        </w:rPr>
        <w:t>。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3.</w:t>
      </w:r>
      <w:r>
        <w:rPr>
          <w:rFonts w:hint="eastAsia" w:ascii="仿宋_GB2312" w:hAnsi="仿宋_GB2312" w:eastAsia="仿宋_GB2312" w:cs="仿宋_GB2312"/>
          <w:sz w:val="32"/>
        </w:rPr>
        <w:t>淡水鱼抽检项目包括氯霉素、孔雀石绿、呋喃唑酮代谢物、呋喃西林代谢物、地西泮、土霉素、五氯酚酸钠(以五氯酚计)、磺胺类(总量)、恩诺沙星等9个指标</w:t>
      </w:r>
      <w:r>
        <w:rPr>
          <w:rFonts w:hint="eastAsia" w:ascii="仿宋_GB2312" w:hAnsi="仿宋_GB2312" w:eastAsia="仿宋_GB2312" w:cs="仿宋_GB2312"/>
          <w:sz w:val="32"/>
          <w:szCs w:val="32"/>
        </w:rPr>
        <w:t>。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4.</w:t>
      </w:r>
      <w:r>
        <w:rPr>
          <w:rFonts w:hint="eastAsia" w:ascii="仿宋_GB2312" w:hAnsi="仿宋_GB2312" w:eastAsia="仿宋_GB2312" w:cs="仿宋_GB2312"/>
          <w:sz w:val="32"/>
        </w:rPr>
        <w:t>油麦菜抽检项目包括阿维菌素、甲拌磷、氧乐果、氟虫腈等4个指标</w:t>
      </w:r>
      <w:r>
        <w:rPr>
          <w:rFonts w:hint="eastAsia" w:ascii="仿宋_GB2312" w:hAnsi="仿宋_GB2312" w:eastAsia="仿宋_GB2312" w:cs="仿宋_GB2312"/>
          <w:sz w:val="32"/>
          <w:szCs w:val="32"/>
        </w:rPr>
        <w:t>。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5.</w:t>
      </w:r>
      <w:r>
        <w:rPr>
          <w:rFonts w:hint="eastAsia" w:ascii="仿宋_GB2312" w:hAnsi="仿宋_GB2312" w:eastAsia="仿宋_GB2312" w:cs="仿宋_GB2312"/>
          <w:sz w:val="32"/>
        </w:rPr>
        <w:t>豇豆抽检项目包括倍硫磷、甲氨基阿维菌素苯甲酸盐、水胺硫磷、氯氟氰菊酯和高效氯氟氰菊酯、啶虫脒、氧乐果、甲基异柳磷、氟虫腈、噻虫嗪、三唑磷、灭多威、克百威、灭蝇胺、噻虫胺等14个指标</w:t>
      </w:r>
      <w:r>
        <w:rPr>
          <w:rFonts w:hint="eastAsia" w:ascii="仿宋_GB2312" w:hAnsi="仿宋_GB2312" w:eastAsia="仿宋_GB2312" w:cs="仿宋_GB2312"/>
          <w:sz w:val="32"/>
          <w:szCs w:val="32"/>
        </w:rPr>
        <w:t>。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6.</w:t>
      </w:r>
      <w:r>
        <w:rPr>
          <w:rFonts w:hint="eastAsia" w:ascii="仿宋_GB2312" w:hAnsi="仿宋_GB2312" w:eastAsia="仿宋_GB2312" w:cs="仿宋_GB2312"/>
          <w:sz w:val="32"/>
        </w:rPr>
        <w:t>普通白菜抽检项目包括阿维菌素、甲胺磷、啶虫脒、甲基异柳磷、毒死蜱、吡虫啉等6个指标</w:t>
      </w:r>
      <w:r>
        <w:rPr>
          <w:rFonts w:hint="eastAsia" w:ascii="仿宋_GB2312" w:hAnsi="仿宋_GB2312" w:eastAsia="仿宋_GB2312" w:cs="仿宋_GB2312"/>
          <w:sz w:val="32"/>
          <w:szCs w:val="32"/>
        </w:rPr>
        <w:t>。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7.</w:t>
      </w:r>
      <w:r>
        <w:rPr>
          <w:rFonts w:hint="eastAsia" w:ascii="仿宋_GB2312" w:hAnsi="仿宋_GB2312" w:eastAsia="仿宋_GB2312" w:cs="仿宋_GB2312"/>
          <w:sz w:val="32"/>
        </w:rPr>
        <w:t>猪肉抽检项目包括利巴韦林、喹乙醇、甲硝唑、恩诺沙星、呋喃唑酮代谢物、甲氧苄啶、地塞米松、氯霉素、替米考星、氟苯尼考、氯丙嗪、多西环素(强力霉素)、五氯酚酸钠(以五氯酚计)、磺胺类(总量)、土霉素等15个指标</w:t>
      </w:r>
      <w:r>
        <w:rPr>
          <w:rFonts w:hint="eastAsia" w:ascii="仿宋_GB2312" w:hAnsi="仿宋_GB2312" w:eastAsia="仿宋_GB2312" w:cs="仿宋_GB2312"/>
          <w:sz w:val="32"/>
          <w:szCs w:val="32"/>
        </w:rPr>
        <w:t>。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8.</w:t>
      </w:r>
      <w:r>
        <w:rPr>
          <w:rFonts w:hint="eastAsia" w:ascii="仿宋_GB2312" w:hAnsi="仿宋_GB2312" w:eastAsia="仿宋_GB2312" w:cs="仿宋_GB2312"/>
          <w:sz w:val="32"/>
        </w:rPr>
        <w:t>芹菜抽检项目包括阿维菌素、氯氟氰菊酯和高效氯氟氰菊酯、氧乐果、甲基异柳磷、氯氰菊酯和高效氯氰菊酯、氟虫腈、马拉硫磷、敌敌畏、甲萘威、灭蝇胺、水胺硫磷、甲拌磷、烯酰吗啉、毒死蜱、铅(以Pb计)、三唑磷、辛硫磷、克百威、镉(以Cd计)、噻虫胺等20个指标</w:t>
      </w:r>
      <w:r>
        <w:rPr>
          <w:rFonts w:hint="eastAsia" w:ascii="仿宋_GB2312" w:hAnsi="仿宋_GB2312" w:eastAsia="仿宋_GB2312" w:cs="仿宋_GB2312"/>
          <w:sz w:val="32"/>
          <w:szCs w:val="32"/>
        </w:rPr>
        <w:t>。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9.</w:t>
      </w:r>
      <w:r>
        <w:rPr>
          <w:rFonts w:hint="eastAsia" w:ascii="仿宋_GB2312" w:hAnsi="仿宋_GB2312" w:eastAsia="仿宋_GB2312" w:cs="仿宋_GB2312"/>
          <w:sz w:val="32"/>
        </w:rPr>
        <w:t>苹果抽检项目包括敌敌畏、毒死蜱、甲拌磷、氧乐果、啶虫脒、三唑醇、克百威等7个指标</w:t>
      </w:r>
      <w:r>
        <w:rPr>
          <w:rFonts w:hint="eastAsia" w:ascii="仿宋_GB2312" w:hAnsi="仿宋_GB2312" w:eastAsia="仿宋_GB2312" w:cs="仿宋_GB2312"/>
          <w:sz w:val="32"/>
          <w:szCs w:val="32"/>
        </w:rPr>
        <w:t>。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1</w:t>
      </w:r>
      <w:r>
        <w:rPr>
          <w:rFonts w:ascii="仿宋_GB2312" w:hAnsi="仿宋_GB2312" w:eastAsia="仿宋_GB2312" w:cs="仿宋_GB2312"/>
          <w:sz w:val="32"/>
          <w:szCs w:val="32"/>
        </w:rPr>
        <w:t>0</w:t>
      </w:r>
      <w:r>
        <w:rPr>
          <w:rFonts w:hint="eastAsia" w:ascii="仿宋_GB2312" w:hAnsi="仿宋_GB2312" w:eastAsia="仿宋_GB2312" w:cs="仿宋_GB2312"/>
          <w:sz w:val="32"/>
          <w:szCs w:val="32"/>
        </w:rPr>
        <w:t>.</w:t>
      </w:r>
      <w:r>
        <w:rPr>
          <w:rFonts w:hint="eastAsia" w:ascii="仿宋_GB2312" w:hAnsi="仿宋_GB2312" w:eastAsia="仿宋_GB2312" w:cs="仿宋_GB2312"/>
          <w:sz w:val="32"/>
        </w:rPr>
        <w:t>海水鱼抽检项目包括呋喃西林代谢物、挥发性盐基氮、氯霉素、土霉素、孔雀石绿、恩诺沙星、呋喃唑酮代谢物等7个指标</w:t>
      </w:r>
      <w:r>
        <w:rPr>
          <w:rFonts w:hint="eastAsia" w:ascii="仿宋_GB2312" w:hAnsi="仿宋_GB2312" w:eastAsia="仿宋_GB2312" w:cs="仿宋_GB2312"/>
          <w:sz w:val="32"/>
          <w:szCs w:val="32"/>
        </w:rPr>
        <w:t>。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1</w:t>
      </w:r>
      <w:r>
        <w:rPr>
          <w:rFonts w:ascii="仿宋_GB2312" w:hAnsi="仿宋_GB2312" w:eastAsia="仿宋_GB2312" w:cs="仿宋_GB2312"/>
          <w:sz w:val="32"/>
          <w:szCs w:val="32"/>
        </w:rPr>
        <w:t>1</w:t>
      </w:r>
      <w:r>
        <w:rPr>
          <w:rFonts w:hint="eastAsia" w:ascii="仿宋_GB2312" w:hAnsi="仿宋_GB2312" w:eastAsia="仿宋_GB2312" w:cs="仿宋_GB2312"/>
          <w:sz w:val="32"/>
          <w:szCs w:val="32"/>
        </w:rPr>
        <w:t>.</w:t>
      </w:r>
      <w:r>
        <w:rPr>
          <w:rFonts w:hint="eastAsia" w:ascii="仿宋_GB2312" w:hAnsi="仿宋_GB2312" w:eastAsia="仿宋_GB2312" w:cs="仿宋_GB2312"/>
          <w:sz w:val="32"/>
        </w:rPr>
        <w:t>橙抽检项目包括三唑磷、克百威等2个指标</w:t>
      </w:r>
      <w:r>
        <w:rPr>
          <w:rFonts w:hint="eastAsia" w:ascii="仿宋_GB2312" w:hAnsi="仿宋_GB2312" w:eastAsia="仿宋_GB2312" w:cs="仿宋_GB2312"/>
          <w:sz w:val="32"/>
          <w:szCs w:val="32"/>
        </w:rPr>
        <w:t>。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1</w:t>
      </w:r>
      <w:r>
        <w:rPr>
          <w:rFonts w:ascii="仿宋_GB2312" w:hAnsi="仿宋_GB2312" w:eastAsia="仿宋_GB2312" w:cs="仿宋_GB2312"/>
          <w:sz w:val="32"/>
          <w:szCs w:val="32"/>
        </w:rPr>
        <w:t>2</w:t>
      </w:r>
      <w:r>
        <w:rPr>
          <w:rFonts w:hint="eastAsia" w:ascii="仿宋_GB2312" w:hAnsi="仿宋_GB2312" w:eastAsia="仿宋_GB2312" w:cs="仿宋_GB2312"/>
          <w:sz w:val="32"/>
          <w:szCs w:val="32"/>
        </w:rPr>
        <w:t>.</w:t>
      </w:r>
      <w:r>
        <w:rPr>
          <w:rFonts w:hint="eastAsia" w:ascii="仿宋_GB2312" w:hAnsi="仿宋_GB2312" w:eastAsia="仿宋_GB2312" w:cs="仿宋_GB2312"/>
          <w:sz w:val="32"/>
        </w:rPr>
        <w:t>鸡蛋抽检项目包括氯霉素、呋喃唑酮代谢物、沙拉沙星、氟虫腈、金刚乙胺、磺胺类(总量)、恩诺沙星(恩诺沙星与环丙沙星之和)、金刚烷胺、地美硝唑、甲硝唑、氟苯尼考、恩诺沙星、甲砜霉素等13个指标</w:t>
      </w:r>
      <w:r>
        <w:rPr>
          <w:rFonts w:hint="eastAsia" w:ascii="仿宋_GB2312" w:hAnsi="仿宋_GB2312" w:eastAsia="仿宋_GB2312" w:cs="仿宋_GB2312"/>
          <w:sz w:val="32"/>
          <w:szCs w:val="32"/>
        </w:rPr>
        <w:t>。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1</w:t>
      </w:r>
      <w:r>
        <w:rPr>
          <w:rFonts w:ascii="仿宋_GB2312" w:hAnsi="仿宋_GB2312" w:eastAsia="仿宋_GB2312" w:cs="仿宋_GB2312"/>
          <w:sz w:val="32"/>
          <w:szCs w:val="32"/>
        </w:rPr>
        <w:t>3</w:t>
      </w:r>
      <w:r>
        <w:rPr>
          <w:rFonts w:hint="eastAsia" w:ascii="仿宋_GB2312" w:hAnsi="仿宋_GB2312" w:eastAsia="仿宋_GB2312" w:cs="仿宋_GB2312"/>
          <w:sz w:val="32"/>
          <w:szCs w:val="32"/>
        </w:rPr>
        <w:t>.</w:t>
      </w:r>
      <w:r>
        <w:rPr>
          <w:rFonts w:hint="eastAsia" w:ascii="仿宋_GB2312" w:hAnsi="仿宋_GB2312" w:eastAsia="仿宋_GB2312" w:cs="仿宋_GB2312"/>
          <w:sz w:val="32"/>
        </w:rPr>
        <w:t>茄子抽检项目包括氧乐果、水胺硫磷、甲拌磷、噻虫嗪、克百威、镉(以Cd计)等6个指标</w:t>
      </w:r>
      <w:r>
        <w:rPr>
          <w:rFonts w:hint="eastAsia" w:ascii="仿宋_GB2312" w:hAnsi="仿宋_GB2312" w:eastAsia="仿宋_GB2312" w:cs="仿宋_GB2312"/>
          <w:sz w:val="32"/>
          <w:szCs w:val="32"/>
        </w:rPr>
        <w:t>。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1</w:t>
      </w:r>
      <w:r>
        <w:rPr>
          <w:rFonts w:ascii="仿宋_GB2312" w:hAnsi="仿宋_GB2312" w:eastAsia="仿宋_GB2312" w:cs="仿宋_GB2312"/>
          <w:sz w:val="32"/>
          <w:szCs w:val="32"/>
        </w:rPr>
        <w:t>4</w:t>
      </w:r>
      <w:r>
        <w:rPr>
          <w:rFonts w:hint="eastAsia" w:ascii="仿宋_GB2312" w:hAnsi="仿宋_GB2312" w:eastAsia="仿宋_GB2312" w:cs="仿宋_GB2312"/>
          <w:sz w:val="32"/>
          <w:szCs w:val="32"/>
        </w:rPr>
        <w:t>.</w:t>
      </w:r>
      <w:r>
        <w:rPr>
          <w:rFonts w:hint="eastAsia" w:ascii="仿宋_GB2312" w:hAnsi="仿宋_GB2312" w:eastAsia="仿宋_GB2312" w:cs="仿宋_GB2312"/>
          <w:sz w:val="32"/>
        </w:rPr>
        <w:t>姜抽检项目包括氯氰菊酯和高效氯氰菊酯、吡虫啉、甲拌磷、噻虫嗪、铅(以Pb计)、镉(以Cd计)、噻虫胺等7个指标</w:t>
      </w:r>
      <w:r>
        <w:rPr>
          <w:rFonts w:hint="eastAsia" w:ascii="仿宋_GB2312" w:hAnsi="仿宋_GB2312" w:eastAsia="仿宋_GB2312" w:cs="仿宋_GB2312"/>
          <w:sz w:val="32"/>
          <w:szCs w:val="32"/>
        </w:rPr>
        <w:t>。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1</w:t>
      </w:r>
      <w:r>
        <w:rPr>
          <w:rFonts w:ascii="仿宋_GB2312" w:hAnsi="仿宋_GB2312" w:eastAsia="仿宋_GB2312" w:cs="仿宋_GB2312"/>
          <w:sz w:val="32"/>
          <w:szCs w:val="32"/>
        </w:rPr>
        <w:t>5</w:t>
      </w:r>
      <w:r>
        <w:rPr>
          <w:rFonts w:hint="eastAsia" w:ascii="仿宋_GB2312" w:hAnsi="仿宋_GB2312" w:eastAsia="仿宋_GB2312" w:cs="仿宋_GB2312"/>
          <w:sz w:val="32"/>
          <w:szCs w:val="32"/>
        </w:rPr>
        <w:t>.</w:t>
      </w:r>
      <w:r>
        <w:rPr>
          <w:rFonts w:hint="eastAsia" w:ascii="仿宋_GB2312" w:hAnsi="仿宋_GB2312" w:eastAsia="仿宋_GB2312" w:cs="仿宋_GB2312"/>
          <w:sz w:val="32"/>
        </w:rPr>
        <w:t>韭菜抽检项目包括阿维菌素、甲胺磷、氯氟氰菊酯和高效氯氟氰菊酯、二甲戊灵、氧乐果、甲基异柳磷、氯氰菊酯和高效氯氰菊酯、氟虫腈、敌敌畏、腐霉利、水胺硫磷、甲拌磷、多菌灵、啶虫脒、乙酰甲胺磷、毒死蜱、铅(以Pb计)、三唑磷、辛硫磷、灭线磷、克百威、肟菌酯、镉(以Cd计)等23个指标</w:t>
      </w:r>
      <w:r>
        <w:rPr>
          <w:rFonts w:hint="eastAsia" w:ascii="仿宋_GB2312" w:hAnsi="仿宋_GB2312" w:eastAsia="仿宋_GB2312" w:cs="仿宋_GB2312"/>
          <w:sz w:val="32"/>
          <w:szCs w:val="32"/>
        </w:rPr>
        <w:t>。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1</w:t>
      </w:r>
      <w:r>
        <w:rPr>
          <w:rFonts w:ascii="仿宋_GB2312" w:hAnsi="仿宋_GB2312" w:eastAsia="仿宋_GB2312" w:cs="仿宋_GB2312"/>
          <w:sz w:val="32"/>
          <w:szCs w:val="32"/>
        </w:rPr>
        <w:t>6</w:t>
      </w:r>
      <w:r>
        <w:rPr>
          <w:rFonts w:hint="eastAsia" w:ascii="仿宋_GB2312" w:hAnsi="仿宋_GB2312" w:eastAsia="仿宋_GB2312" w:cs="仿宋_GB2312"/>
          <w:sz w:val="32"/>
          <w:szCs w:val="32"/>
        </w:rPr>
        <w:t>.</w:t>
      </w:r>
      <w:r>
        <w:rPr>
          <w:rFonts w:hint="eastAsia" w:ascii="仿宋_GB2312" w:hAnsi="仿宋_GB2312" w:eastAsia="仿宋_GB2312" w:cs="仿宋_GB2312"/>
          <w:sz w:val="32"/>
        </w:rPr>
        <w:t>辣椒抽检项目包括甲氨基阿维菌素苯甲酸盐、甲胺磷、氯氟氰菊酯和高效氯氟氰菊酯、氧乐果、甲拌磷、啶虫脒、克百威、镉(以Cd计)、噻虫胺等9个指标</w:t>
      </w:r>
      <w:r>
        <w:rPr>
          <w:rFonts w:hint="eastAsia" w:ascii="仿宋_GB2312" w:hAnsi="仿宋_GB2312" w:eastAsia="仿宋_GB2312" w:cs="仿宋_GB2312"/>
          <w:sz w:val="32"/>
          <w:szCs w:val="32"/>
        </w:rPr>
        <w:t>。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1</w:t>
      </w:r>
      <w:r>
        <w:rPr>
          <w:rFonts w:ascii="仿宋_GB2312" w:hAnsi="仿宋_GB2312" w:eastAsia="仿宋_GB2312" w:cs="仿宋_GB2312"/>
          <w:sz w:val="32"/>
          <w:szCs w:val="32"/>
        </w:rPr>
        <w:t>7</w:t>
      </w:r>
      <w:r>
        <w:rPr>
          <w:rFonts w:hint="eastAsia" w:ascii="仿宋_GB2312" w:hAnsi="仿宋_GB2312" w:eastAsia="仿宋_GB2312" w:cs="仿宋_GB2312"/>
          <w:sz w:val="32"/>
          <w:szCs w:val="32"/>
        </w:rPr>
        <w:t>.</w:t>
      </w:r>
      <w:r>
        <w:rPr>
          <w:rFonts w:hint="eastAsia" w:ascii="仿宋_GB2312" w:hAnsi="仿宋_GB2312" w:eastAsia="仿宋_GB2312" w:cs="仿宋_GB2312"/>
          <w:sz w:val="32"/>
        </w:rPr>
        <w:t>豆芽抽检项目包括4-氯苯氧乙酸钠(以4-氯苯氧乙酸计)、亚硫酸盐(以SO</w:t>
      </w:r>
      <w:r>
        <w:rPr>
          <w:rFonts w:hint="eastAsia" w:ascii="仿宋_GB2312" w:hAnsi="仿宋_GB2312" w:eastAsia="仿宋_GB2312" w:cs="仿宋_GB2312"/>
          <w:sz w:val="32"/>
          <w:vertAlign w:val="subscript"/>
        </w:rPr>
        <w:t>2</w:t>
      </w:r>
      <w:r>
        <w:rPr>
          <w:rFonts w:hint="eastAsia" w:ascii="仿宋_GB2312" w:hAnsi="仿宋_GB2312" w:eastAsia="仿宋_GB2312" w:cs="仿宋_GB2312"/>
          <w:sz w:val="32"/>
        </w:rPr>
        <w:t>计)、6-苄基腺嘌呤(6-BA)、铅(以Pb计)等4个指标</w:t>
      </w:r>
      <w:r>
        <w:rPr>
          <w:rFonts w:hint="eastAsia" w:ascii="仿宋_GB2312" w:hAnsi="仿宋_GB2312" w:eastAsia="仿宋_GB2312" w:cs="仿宋_GB2312"/>
          <w:sz w:val="32"/>
          <w:szCs w:val="32"/>
        </w:rPr>
        <w:t>。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ascii="仿宋_GB2312" w:hAnsi="仿宋_GB2312" w:eastAsia="仿宋_GB2312" w:cs="仿宋_GB2312"/>
          <w:sz w:val="32"/>
          <w:szCs w:val="32"/>
        </w:rPr>
        <w:t>18</w:t>
      </w:r>
      <w:r>
        <w:rPr>
          <w:rFonts w:hint="eastAsia" w:ascii="仿宋_GB2312" w:hAnsi="仿宋_GB2312" w:eastAsia="仿宋_GB2312" w:cs="仿宋_GB2312"/>
          <w:sz w:val="32"/>
          <w:szCs w:val="32"/>
        </w:rPr>
        <w:t>.</w:t>
      </w:r>
      <w:r>
        <w:rPr>
          <w:rFonts w:hint="eastAsia" w:ascii="仿宋_GB2312" w:hAnsi="仿宋_GB2312" w:eastAsia="仿宋_GB2312" w:cs="仿宋_GB2312"/>
          <w:sz w:val="32"/>
        </w:rPr>
        <w:t>梨抽检项目包括水胺硫磷、克百威、吡虫啉、敌敌畏、氯氟氰菊酯和高效氯氟氰菊酯、毒死蜱、氧乐果、多菌灵等8个指标</w:t>
      </w:r>
      <w:r>
        <w:rPr>
          <w:rFonts w:hint="eastAsia" w:ascii="仿宋_GB2312" w:hAnsi="仿宋_GB2312" w:eastAsia="仿宋_GB2312" w:cs="仿宋_GB2312"/>
          <w:sz w:val="32"/>
          <w:szCs w:val="32"/>
        </w:rPr>
        <w:t>。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ascii="仿宋_GB2312" w:hAnsi="仿宋_GB2312" w:eastAsia="仿宋_GB2312" w:cs="仿宋_GB2312"/>
          <w:sz w:val="32"/>
          <w:szCs w:val="32"/>
        </w:rPr>
        <w:t>19</w:t>
      </w:r>
      <w:r>
        <w:rPr>
          <w:rFonts w:hint="eastAsia" w:ascii="仿宋_GB2312" w:hAnsi="仿宋_GB2312" w:eastAsia="仿宋_GB2312" w:cs="仿宋_GB2312"/>
          <w:sz w:val="32"/>
          <w:szCs w:val="32"/>
        </w:rPr>
        <w:t>.</w:t>
      </w:r>
      <w:r>
        <w:rPr>
          <w:rFonts w:hint="eastAsia" w:ascii="仿宋_GB2312" w:hAnsi="仿宋_GB2312" w:eastAsia="仿宋_GB2312" w:cs="仿宋_GB2312"/>
          <w:sz w:val="32"/>
        </w:rPr>
        <w:t>菠菜抽检项目包括阿维菌素、铬(以Cr计)、涕灭威、氯氟氰菊酯和高效氯氟氰菊酯、氧乐果、敌敌畏、甲氰菊酯、水胺硫磷、克百威、镉(以Cd计)、氯氰菊酯和高效氯氰菊酯、氟虫腈、甲拌磷、毒死蜱、噻虫嗪、铅(以Pb计)等16个指标</w:t>
      </w:r>
      <w:r>
        <w:rPr>
          <w:rFonts w:hint="eastAsia" w:ascii="仿宋_GB2312" w:hAnsi="仿宋_GB2312" w:eastAsia="仿宋_GB2312" w:cs="仿宋_GB2312"/>
          <w:sz w:val="32"/>
          <w:szCs w:val="32"/>
        </w:rPr>
        <w:t>。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</w:t>
      </w:r>
      <w:r>
        <w:rPr>
          <w:rFonts w:ascii="仿宋_GB2312" w:hAnsi="仿宋_GB2312" w:eastAsia="仿宋_GB2312" w:cs="仿宋_GB2312"/>
          <w:sz w:val="32"/>
          <w:szCs w:val="32"/>
        </w:rPr>
        <w:t>0</w:t>
      </w:r>
      <w:r>
        <w:rPr>
          <w:rFonts w:hint="eastAsia" w:ascii="仿宋_GB2312" w:hAnsi="仿宋_GB2312" w:eastAsia="仿宋_GB2312" w:cs="仿宋_GB2312"/>
          <w:sz w:val="32"/>
          <w:szCs w:val="32"/>
        </w:rPr>
        <w:t>.</w:t>
      </w:r>
      <w:r>
        <w:rPr>
          <w:rFonts w:hint="eastAsia" w:ascii="仿宋_GB2312" w:hAnsi="仿宋_GB2312" w:eastAsia="仿宋_GB2312" w:cs="仿宋_GB2312"/>
          <w:sz w:val="32"/>
        </w:rPr>
        <w:t>羊肉抽检项目包括林可霉素、氯霉素、氟苯尼考、五氯酚酸钠(以五氯酚计)、磺胺类(总量)、恩诺沙星、金霉素等7个指标</w:t>
      </w:r>
      <w:r>
        <w:rPr>
          <w:rFonts w:hint="eastAsia" w:ascii="仿宋_GB2312" w:hAnsi="仿宋_GB2312" w:eastAsia="仿宋_GB2312" w:cs="仿宋_GB2312"/>
          <w:sz w:val="32"/>
          <w:szCs w:val="32"/>
        </w:rPr>
        <w:t>。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</w:t>
      </w:r>
      <w:r>
        <w:rPr>
          <w:rFonts w:ascii="仿宋_GB2312" w:hAnsi="仿宋_GB2312" w:eastAsia="仿宋_GB2312" w:cs="仿宋_GB2312"/>
          <w:sz w:val="32"/>
          <w:szCs w:val="32"/>
        </w:rPr>
        <w:t>1</w:t>
      </w:r>
      <w:r>
        <w:rPr>
          <w:rFonts w:hint="eastAsia" w:ascii="仿宋_GB2312" w:hAnsi="仿宋_GB2312" w:eastAsia="仿宋_GB2312" w:cs="仿宋_GB2312"/>
          <w:sz w:val="32"/>
          <w:szCs w:val="32"/>
        </w:rPr>
        <w:t>.</w:t>
      </w:r>
      <w:r>
        <w:rPr>
          <w:rFonts w:hint="eastAsia" w:ascii="仿宋_GB2312" w:hAnsi="仿宋_GB2312" w:eastAsia="仿宋_GB2312" w:cs="仿宋_GB2312"/>
          <w:sz w:val="32"/>
        </w:rPr>
        <w:t>大白菜抽检项目包括涕灭威、甲氨基阿维菌素苯甲酸盐、甲胺磷、毒死蜱、氧乐果、啶虫脒、噻虫嗪、水胺硫磷、阿维菌素、克百威、唑虫酰胺、吡虫啉、镉(以Cd计)、甲拌磷、氟虫腈等15个指标</w:t>
      </w:r>
      <w:r>
        <w:rPr>
          <w:rFonts w:hint="eastAsia" w:ascii="仿宋_GB2312" w:hAnsi="仿宋_GB2312" w:eastAsia="仿宋_GB2312" w:cs="仿宋_GB2312"/>
          <w:sz w:val="32"/>
          <w:szCs w:val="32"/>
        </w:rPr>
        <w:t>。</w:t>
      </w:r>
    </w:p>
    <w:p>
      <w:pPr>
        <w:wordWrap w:val="0"/>
        <w:spacing w:line="560" w:lineRule="exact"/>
        <w:ind w:firstLine="640" w:firstLineChars="200"/>
        <w:rPr>
          <w:rFonts w:ascii="黑体" w:hAnsi="黑体" w:eastAsia="黑体"/>
          <w:bCs/>
          <w:sz w:val="32"/>
          <w:szCs w:val="32"/>
        </w:rPr>
      </w:pPr>
      <w:r>
        <w:rPr>
          <w:rFonts w:hint="eastAsia" w:ascii="黑体" w:hAnsi="黑体" w:eastAsia="黑体"/>
          <w:bCs/>
          <w:sz w:val="32"/>
          <w:szCs w:val="32"/>
        </w:rPr>
        <w:t>四、</w:t>
      </w:r>
      <w:r>
        <w:rPr>
          <w:rFonts w:hint="eastAsia" w:ascii="黑体" w:hAnsi="黑体" w:eastAsia="黑体"/>
          <w:bCs/>
          <w:sz w:val="32"/>
        </w:rPr>
        <w:t>方便食品</w:t>
      </w:r>
    </w:p>
    <w:p>
      <w:pPr>
        <w:spacing w:line="560" w:lineRule="exact"/>
        <w:ind w:firstLine="640" w:firstLineChars="200"/>
        <w:rPr>
          <w:rFonts w:ascii="楷体" w:hAnsi="楷体" w:eastAsia="楷体" w:cs="楷体"/>
          <w:sz w:val="32"/>
          <w:szCs w:val="32"/>
        </w:rPr>
      </w:pPr>
      <w:r>
        <w:rPr>
          <w:rFonts w:hint="eastAsia" w:ascii="楷体" w:hAnsi="楷体" w:eastAsia="楷体" w:cs="楷体"/>
          <w:sz w:val="32"/>
          <w:szCs w:val="32"/>
        </w:rPr>
        <w:t>（一）抽检依据</w:t>
      </w:r>
    </w:p>
    <w:p>
      <w:pPr>
        <w:wordWrap w:val="0"/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抽检依据是</w:t>
      </w:r>
      <w:r>
        <w:rPr>
          <w:rFonts w:hint="eastAsia" w:ascii="仿宋_GB2312" w:hAnsi="仿宋_GB2312" w:eastAsia="仿宋_GB2312" w:cs="仿宋_GB2312"/>
          <w:sz w:val="32"/>
        </w:rPr>
        <w:t>《食品安全国家标准 冲调谷物制品》（GB 19640）、《食品安全国家标准 食品中致病菌限量》（GB 29921）、《食品安全国家标准 方便面》（GB 17400）、《食品安全国家标准 食品中污染物限量》（GB 2762）、《食品安全国家标准 食品添加剂使用标准》（GB 2760）</w:t>
      </w:r>
      <w:r>
        <w:rPr>
          <w:rFonts w:hint="eastAsia" w:ascii="仿宋_GB2312" w:hAnsi="仿宋_GB2312" w:eastAsia="仿宋_GB2312" w:cs="仿宋_GB2312"/>
          <w:sz w:val="32"/>
          <w:szCs w:val="32"/>
        </w:rPr>
        <w:t>等标准及产品明示标准和指标的要求。</w:t>
      </w:r>
    </w:p>
    <w:p>
      <w:pPr>
        <w:wordWrap w:val="0"/>
        <w:spacing w:line="560" w:lineRule="exact"/>
        <w:ind w:firstLine="640" w:firstLineChars="200"/>
        <w:rPr>
          <w:rFonts w:ascii="楷体" w:hAnsi="楷体" w:eastAsia="楷体" w:cs="楷体"/>
          <w:sz w:val="32"/>
          <w:szCs w:val="32"/>
        </w:rPr>
      </w:pPr>
      <w:r>
        <w:rPr>
          <w:rFonts w:hint="eastAsia" w:ascii="楷体" w:hAnsi="楷体" w:eastAsia="楷体" w:cs="楷体"/>
          <w:sz w:val="32"/>
          <w:szCs w:val="32"/>
        </w:rPr>
        <w:t>（二）检验项目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1.</w:t>
      </w:r>
      <w:r>
        <w:rPr>
          <w:rFonts w:hint="eastAsia" w:ascii="仿宋_GB2312" w:hAnsi="仿宋_GB2312" w:eastAsia="仿宋_GB2312" w:cs="仿宋_GB2312"/>
          <w:sz w:val="32"/>
        </w:rPr>
        <w:t>油炸面、非油炸面、方便米粉(米线)、方便粉丝抽检项目包括酸价(以脂肪计)（KOH）、大肠菌群、水分、菌落总数、过氧化值(以脂肪计)等5个指标</w:t>
      </w:r>
      <w:r>
        <w:rPr>
          <w:rFonts w:hint="eastAsia" w:ascii="仿宋_GB2312" w:hAnsi="仿宋_GB2312" w:eastAsia="仿宋_GB2312" w:cs="仿宋_GB2312"/>
          <w:sz w:val="32"/>
          <w:szCs w:val="32"/>
        </w:rPr>
        <w:t>。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2.</w:t>
      </w:r>
      <w:r>
        <w:rPr>
          <w:rFonts w:hint="eastAsia" w:ascii="仿宋_GB2312" w:hAnsi="仿宋_GB2312" w:eastAsia="仿宋_GB2312" w:cs="仿宋_GB2312"/>
          <w:sz w:val="32"/>
        </w:rPr>
        <w:t>方便粥、方便盒饭、冷面及其他熟制方便食品等抽检项目包括大肠菌群、沙门氏菌、铅(以Pb计)、糖精钠(以糖精计)、金黄色葡萄球菌、山梨酸及其钾盐(以山梨酸计)、苯甲酸及其钠盐(以苯甲酸计)、霉菌等8个指标</w:t>
      </w:r>
      <w:r>
        <w:rPr>
          <w:rFonts w:hint="eastAsia" w:ascii="仿宋_GB2312" w:hAnsi="仿宋_GB2312" w:eastAsia="仿宋_GB2312" w:cs="仿宋_GB2312"/>
          <w:sz w:val="32"/>
          <w:szCs w:val="32"/>
        </w:rPr>
        <w:t>。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3.</w:t>
      </w:r>
      <w:r>
        <w:rPr>
          <w:rFonts w:hint="eastAsia" w:ascii="仿宋_GB2312" w:hAnsi="仿宋_GB2312" w:eastAsia="仿宋_GB2312" w:cs="仿宋_GB2312"/>
          <w:sz w:val="32"/>
        </w:rPr>
        <w:t>调味面制品抽检项目包括大肠菌群、酸价(以脂肪计)(KOH)、三氯蔗糖、沙门氏菌、脱氢乙酸及其钠盐(以脱氢乙酸计)、金黄色葡萄球菌、山梨酸及其钾盐(以山梨酸计)、苯甲酸及其钠盐(以苯甲酸计)、霉菌、过氧化值(以脂肪计)等10个指标</w:t>
      </w:r>
      <w:r>
        <w:rPr>
          <w:rFonts w:hint="eastAsia" w:ascii="仿宋_GB2312" w:hAnsi="仿宋_GB2312" w:eastAsia="仿宋_GB2312" w:cs="仿宋_GB2312"/>
          <w:sz w:val="32"/>
          <w:szCs w:val="32"/>
        </w:rPr>
        <w:t>。</w:t>
      </w:r>
    </w:p>
    <w:p>
      <w:pPr>
        <w:wordWrap w:val="0"/>
        <w:spacing w:line="560" w:lineRule="exact"/>
        <w:ind w:firstLine="640" w:firstLineChars="200"/>
        <w:rPr>
          <w:rFonts w:ascii="黑体" w:hAnsi="黑体" w:eastAsia="黑体"/>
          <w:bCs/>
          <w:sz w:val="32"/>
          <w:szCs w:val="32"/>
        </w:rPr>
      </w:pPr>
      <w:r>
        <w:rPr>
          <w:rFonts w:hint="eastAsia" w:ascii="黑体" w:hAnsi="黑体" w:eastAsia="黑体"/>
          <w:bCs/>
          <w:sz w:val="32"/>
          <w:szCs w:val="32"/>
        </w:rPr>
        <w:t>五、</w:t>
      </w:r>
      <w:r>
        <w:rPr>
          <w:rFonts w:hint="eastAsia" w:ascii="黑体" w:hAnsi="黑体" w:eastAsia="黑体"/>
          <w:bCs/>
          <w:sz w:val="32"/>
        </w:rPr>
        <w:t>豆制品</w:t>
      </w:r>
    </w:p>
    <w:p>
      <w:pPr>
        <w:spacing w:line="560" w:lineRule="exact"/>
        <w:ind w:firstLine="640" w:firstLineChars="200"/>
        <w:rPr>
          <w:rFonts w:ascii="楷体" w:hAnsi="楷体" w:eastAsia="楷体" w:cs="楷体"/>
          <w:sz w:val="32"/>
          <w:szCs w:val="32"/>
        </w:rPr>
      </w:pPr>
      <w:r>
        <w:rPr>
          <w:rFonts w:hint="eastAsia" w:ascii="楷体" w:hAnsi="楷体" w:eastAsia="楷体" w:cs="楷体"/>
          <w:sz w:val="32"/>
          <w:szCs w:val="32"/>
        </w:rPr>
        <w:t>（一）抽检依据</w:t>
      </w:r>
    </w:p>
    <w:p>
      <w:pPr>
        <w:wordWrap w:val="0"/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抽检依据是</w:t>
      </w:r>
      <w:r>
        <w:rPr>
          <w:rFonts w:hint="eastAsia" w:ascii="仿宋_GB2312" w:hAnsi="仿宋_GB2312" w:eastAsia="仿宋_GB2312" w:cs="仿宋_GB2312"/>
          <w:sz w:val="32"/>
        </w:rPr>
        <w:t>《食品安全国家标准 豆制品》（GB 2712）、《食品安全国家标准 食品中污染物限量》（GB 2762）、《食品安全国家标准 食品添加剂使用标准》（GB 2760）</w:t>
      </w:r>
      <w:r>
        <w:rPr>
          <w:rFonts w:hint="eastAsia" w:ascii="仿宋_GB2312" w:hAnsi="仿宋_GB2312" w:eastAsia="仿宋_GB2312" w:cs="仿宋_GB2312"/>
          <w:sz w:val="32"/>
          <w:szCs w:val="32"/>
        </w:rPr>
        <w:t>等标准及产品明示标准和指标的要求。</w:t>
      </w:r>
    </w:p>
    <w:p>
      <w:pPr>
        <w:wordWrap w:val="0"/>
        <w:spacing w:line="560" w:lineRule="exact"/>
        <w:ind w:firstLine="640" w:firstLineChars="200"/>
        <w:rPr>
          <w:rFonts w:ascii="楷体" w:hAnsi="楷体" w:eastAsia="楷体" w:cs="楷体"/>
          <w:sz w:val="32"/>
          <w:szCs w:val="32"/>
        </w:rPr>
      </w:pPr>
      <w:r>
        <w:rPr>
          <w:rFonts w:hint="eastAsia" w:ascii="楷体" w:hAnsi="楷体" w:eastAsia="楷体" w:cs="楷体"/>
          <w:sz w:val="32"/>
          <w:szCs w:val="32"/>
        </w:rPr>
        <w:t>（二）检验项目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1.</w:t>
      </w:r>
      <w:r>
        <w:rPr>
          <w:rFonts w:hint="eastAsia" w:ascii="仿宋_GB2312" w:hAnsi="仿宋_GB2312" w:eastAsia="仿宋_GB2312" w:cs="仿宋_GB2312"/>
          <w:sz w:val="32"/>
        </w:rPr>
        <w:t>腐竹、油皮及其再制品抽检项目包括山梨酸及其钠盐(以山梨酸计)、铝的残留量(干样品，以Al计)、脱氢乙酸及其钠盐(以脱氢乙酸计)、丙酸及其钠盐、钙盐(以丙酸计)、铅(以Pb计)、苯甲酸及其钠盐(以苯甲酸计)等6个指标</w:t>
      </w:r>
      <w:r>
        <w:rPr>
          <w:rFonts w:hint="eastAsia" w:ascii="仿宋_GB2312" w:hAnsi="仿宋_GB2312" w:eastAsia="仿宋_GB2312" w:cs="仿宋_GB2312"/>
          <w:sz w:val="32"/>
          <w:szCs w:val="32"/>
        </w:rPr>
        <w:t>。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2.</w:t>
      </w:r>
      <w:r>
        <w:rPr>
          <w:rFonts w:hint="eastAsia" w:ascii="仿宋_GB2312" w:hAnsi="仿宋_GB2312" w:eastAsia="仿宋_GB2312" w:cs="仿宋_GB2312"/>
          <w:sz w:val="32"/>
        </w:rPr>
        <w:t>豆干、豆腐、豆皮等抽检项目包括山梨酸及其钾盐(以山梨酸计)、铝的残留量(干样品，以Al计)、大肠菌群、糖精钠(以糖精计)、脱氢乙酸及其钠盐(以脱氢乙酸计)、丙酸及其钠盐、钙盐(以丙酸计)、三氯蔗糖、铅(以Pb计)、苯甲酸及其钠盐(以苯甲酸计)等9个指标</w:t>
      </w:r>
      <w:r>
        <w:rPr>
          <w:rFonts w:hint="eastAsia" w:ascii="仿宋_GB2312" w:hAnsi="仿宋_GB2312" w:eastAsia="仿宋_GB2312" w:cs="仿宋_GB2312"/>
          <w:sz w:val="32"/>
          <w:szCs w:val="32"/>
        </w:rPr>
        <w:t>。</w:t>
      </w:r>
    </w:p>
    <w:p>
      <w:pPr>
        <w:wordWrap w:val="0"/>
        <w:spacing w:line="560" w:lineRule="exact"/>
        <w:ind w:firstLine="640" w:firstLineChars="200"/>
        <w:rPr>
          <w:rFonts w:ascii="黑体" w:hAnsi="黑体" w:eastAsia="黑体"/>
          <w:bCs/>
          <w:sz w:val="32"/>
          <w:szCs w:val="32"/>
        </w:rPr>
      </w:pPr>
      <w:r>
        <w:rPr>
          <w:rFonts w:hint="eastAsia" w:ascii="黑体" w:hAnsi="黑体" w:eastAsia="黑体"/>
          <w:bCs/>
          <w:sz w:val="32"/>
          <w:szCs w:val="32"/>
        </w:rPr>
        <w:t>六、</w:t>
      </w:r>
      <w:r>
        <w:rPr>
          <w:rFonts w:hint="eastAsia" w:ascii="黑体" w:hAnsi="黑体" w:eastAsia="黑体"/>
          <w:bCs/>
          <w:sz w:val="32"/>
        </w:rPr>
        <w:t>糕点</w:t>
      </w:r>
    </w:p>
    <w:p>
      <w:pPr>
        <w:spacing w:line="560" w:lineRule="exact"/>
        <w:ind w:firstLine="640" w:firstLineChars="200"/>
        <w:rPr>
          <w:rFonts w:ascii="楷体" w:hAnsi="楷体" w:eastAsia="楷体" w:cs="楷体"/>
          <w:sz w:val="32"/>
          <w:szCs w:val="32"/>
        </w:rPr>
      </w:pPr>
      <w:r>
        <w:rPr>
          <w:rFonts w:hint="eastAsia" w:ascii="楷体" w:hAnsi="楷体" w:eastAsia="楷体" w:cs="楷体"/>
          <w:sz w:val="32"/>
          <w:szCs w:val="32"/>
        </w:rPr>
        <w:t>（一）抽检依据</w:t>
      </w:r>
    </w:p>
    <w:p>
      <w:pPr>
        <w:wordWrap w:val="0"/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抽检依据是</w:t>
      </w:r>
      <w:r>
        <w:rPr>
          <w:rFonts w:hint="eastAsia" w:ascii="仿宋_GB2312" w:hAnsi="仿宋_GB2312" w:eastAsia="仿宋_GB2312" w:cs="仿宋_GB2312"/>
          <w:sz w:val="32"/>
        </w:rPr>
        <w:t>《食品安全国家标准 糕点、面包》（GB 7099）、《食品安全国家标准 食品中污染物限量》（GB 2762）、《食品安全国家标准 预包装食品中致病菌限量》（GB 29921）、《食品中可能违法添加的非食用物质名单(第二批)》（食品整治办[2009]5号）、《食品安全国家标准 食品添加剂使用标准》（GB 2760）</w:t>
      </w:r>
      <w:r>
        <w:rPr>
          <w:rFonts w:hint="eastAsia" w:ascii="仿宋_GB2312" w:hAnsi="仿宋_GB2312" w:eastAsia="仿宋_GB2312" w:cs="仿宋_GB2312"/>
          <w:sz w:val="32"/>
          <w:szCs w:val="32"/>
        </w:rPr>
        <w:t>等标准及产品明示标准和指标的要求。</w:t>
      </w:r>
    </w:p>
    <w:p>
      <w:pPr>
        <w:wordWrap w:val="0"/>
        <w:spacing w:line="560" w:lineRule="exact"/>
        <w:ind w:firstLine="640" w:firstLineChars="200"/>
        <w:rPr>
          <w:rFonts w:ascii="楷体" w:hAnsi="楷体" w:eastAsia="楷体" w:cs="楷体"/>
          <w:sz w:val="32"/>
          <w:szCs w:val="32"/>
        </w:rPr>
      </w:pPr>
      <w:r>
        <w:rPr>
          <w:rFonts w:hint="eastAsia" w:ascii="楷体" w:hAnsi="楷体" w:eastAsia="楷体" w:cs="楷体"/>
          <w:sz w:val="32"/>
          <w:szCs w:val="32"/>
        </w:rPr>
        <w:t>（二）检验项目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</w:rPr>
        <w:t>糕点抽检项目包括山梨酸及其钾盐(以山梨酸计)、铝的残留量(干样品，以Al计)、糖精钠(以糖精计)、富马酸二甲酯、脱氢乙酸及其钠盐(以脱氢乙酸计)、丙酸及其钠盐、钙盐(以丙酸计)、丙二醇、纳他霉素、安赛蜜、菌落总数、铅(以Pb计)、苯甲酸及其钠盐(以苯甲酸计)、过氧化值(以脂肪计)、大肠菌群、金黄色葡萄球菌、三氯蔗糖、酸价(以脂肪计)（KOH）、沙门氏菌、霉菌、甜蜜素(以环己基氨基磺酸计)等20个指标</w:t>
      </w:r>
      <w:r>
        <w:rPr>
          <w:rFonts w:hint="eastAsia" w:ascii="仿宋_GB2312" w:hAnsi="仿宋_GB2312" w:eastAsia="仿宋_GB2312" w:cs="仿宋_GB2312"/>
          <w:sz w:val="32"/>
          <w:szCs w:val="32"/>
        </w:rPr>
        <w:t>。</w:t>
      </w:r>
    </w:p>
    <w:p>
      <w:pPr>
        <w:wordWrap w:val="0"/>
        <w:spacing w:line="560" w:lineRule="exact"/>
        <w:ind w:firstLine="640" w:firstLineChars="200"/>
        <w:rPr>
          <w:rFonts w:ascii="黑体" w:hAnsi="黑体" w:eastAsia="黑体"/>
          <w:bCs/>
          <w:sz w:val="32"/>
          <w:szCs w:val="32"/>
        </w:rPr>
      </w:pPr>
      <w:r>
        <w:rPr>
          <w:rFonts w:hint="eastAsia" w:ascii="黑体" w:hAnsi="黑体" w:eastAsia="黑体"/>
          <w:bCs/>
          <w:sz w:val="32"/>
        </w:rPr>
        <w:t>七、餐饮食品</w:t>
      </w:r>
    </w:p>
    <w:p>
      <w:pPr>
        <w:spacing w:line="560" w:lineRule="exact"/>
        <w:ind w:firstLine="640" w:firstLineChars="200"/>
        <w:rPr>
          <w:rFonts w:ascii="楷体" w:hAnsi="楷体" w:eastAsia="楷体" w:cs="楷体"/>
          <w:sz w:val="32"/>
          <w:szCs w:val="32"/>
        </w:rPr>
      </w:pPr>
      <w:r>
        <w:rPr>
          <w:rFonts w:hint="eastAsia" w:ascii="楷体" w:hAnsi="楷体" w:eastAsia="楷体" w:cs="楷体"/>
          <w:sz w:val="32"/>
          <w:szCs w:val="32"/>
        </w:rPr>
        <w:t>（一）抽检依据</w:t>
      </w:r>
    </w:p>
    <w:p>
      <w:pPr>
        <w:wordWrap w:val="0"/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抽检依据是</w:t>
      </w:r>
      <w:r>
        <w:rPr>
          <w:rFonts w:hint="eastAsia" w:ascii="仿宋_GB2312" w:hAnsi="仿宋_GB2312" w:eastAsia="仿宋_GB2312" w:cs="仿宋_GB2312"/>
          <w:sz w:val="32"/>
        </w:rPr>
        <w:t>《食品安全国家标准 食品中真菌毒素限量》（GB 2761）、《食品安全国家标准 消毒餐(饮)具》（GB 14934）、《食品中可能违法添加的非食用物质名单(第二批)》（食品整治办[2009]5号）、《食品安全国家标准 食品添加剂使用标准》（GB 2760）</w:t>
      </w:r>
      <w:r>
        <w:rPr>
          <w:rFonts w:hint="eastAsia" w:ascii="仿宋_GB2312" w:hAnsi="仿宋_GB2312" w:eastAsia="仿宋_GB2312" w:cs="仿宋_GB2312"/>
          <w:sz w:val="32"/>
          <w:szCs w:val="32"/>
        </w:rPr>
        <w:t>等标准及产品明示标准和指标的要求。</w:t>
      </w:r>
    </w:p>
    <w:p>
      <w:pPr>
        <w:wordWrap w:val="0"/>
        <w:spacing w:line="560" w:lineRule="exact"/>
        <w:ind w:firstLine="640" w:firstLineChars="200"/>
        <w:rPr>
          <w:rFonts w:ascii="楷体" w:hAnsi="楷体" w:eastAsia="楷体" w:cs="楷体"/>
          <w:sz w:val="32"/>
          <w:szCs w:val="32"/>
        </w:rPr>
      </w:pPr>
      <w:r>
        <w:rPr>
          <w:rFonts w:hint="eastAsia" w:ascii="楷体" w:hAnsi="楷体" w:eastAsia="楷体" w:cs="楷体"/>
          <w:sz w:val="32"/>
          <w:szCs w:val="32"/>
        </w:rPr>
        <w:t>（二）检验项目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1.</w:t>
      </w:r>
      <w:r>
        <w:rPr>
          <w:rFonts w:hint="eastAsia" w:ascii="仿宋_GB2312" w:hAnsi="仿宋_GB2312" w:eastAsia="仿宋_GB2312" w:cs="仿宋_GB2312"/>
          <w:sz w:val="32"/>
        </w:rPr>
        <w:t>复用餐饮具(餐馆自行消毒)抽检项目包括阴离子合成洗涤剂(以十二烷基苯磺酸钠计)、大肠菌群等2个指标</w:t>
      </w:r>
      <w:r>
        <w:rPr>
          <w:rFonts w:hint="eastAsia" w:ascii="仿宋_GB2312" w:hAnsi="仿宋_GB2312" w:eastAsia="仿宋_GB2312" w:cs="仿宋_GB2312"/>
          <w:sz w:val="32"/>
          <w:szCs w:val="32"/>
        </w:rPr>
        <w:t>。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ascii="仿宋_GB2312" w:hAnsi="仿宋_GB2312" w:eastAsia="仿宋_GB2312" w:cs="仿宋_GB2312"/>
          <w:sz w:val="32"/>
          <w:szCs w:val="32"/>
        </w:rPr>
        <w:t>2</w:t>
      </w:r>
      <w:r>
        <w:rPr>
          <w:rFonts w:hint="eastAsia" w:ascii="仿宋_GB2312" w:hAnsi="仿宋_GB2312" w:eastAsia="仿宋_GB2312" w:cs="仿宋_GB2312"/>
          <w:sz w:val="32"/>
          <w:szCs w:val="32"/>
        </w:rPr>
        <w:t>.</w:t>
      </w:r>
      <w:r>
        <w:rPr>
          <w:rFonts w:hint="eastAsia" w:ascii="仿宋_GB2312" w:hAnsi="仿宋_GB2312" w:eastAsia="仿宋_GB2312" w:cs="仿宋_GB2312"/>
          <w:sz w:val="32"/>
        </w:rPr>
        <w:t>发酵面制品(自制)抽检项目包括糖精钠(以糖精计)、山梨酸及其钾盐(以山梨酸计)、苯甲酸及其钠盐(以苯甲酸计)等3个指标</w:t>
      </w:r>
      <w:r>
        <w:rPr>
          <w:rFonts w:hint="eastAsia" w:ascii="仿宋_GB2312" w:hAnsi="仿宋_GB2312" w:eastAsia="仿宋_GB2312" w:cs="仿宋_GB2312"/>
          <w:sz w:val="32"/>
          <w:szCs w:val="32"/>
        </w:rPr>
        <w:t>。</w:t>
      </w:r>
    </w:p>
    <w:p>
      <w:pPr>
        <w:spacing w:line="56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ascii="仿宋_GB2312" w:hAnsi="仿宋_GB2312" w:eastAsia="仿宋_GB2312" w:cs="仿宋_GB2312"/>
          <w:sz w:val="32"/>
          <w:szCs w:val="32"/>
        </w:rPr>
        <w:t>3</w:t>
      </w:r>
      <w:r>
        <w:rPr>
          <w:rFonts w:hint="eastAsia" w:ascii="仿宋_GB2312" w:hAnsi="仿宋_GB2312" w:eastAsia="仿宋_GB2312" w:cs="仿宋_GB2312"/>
          <w:sz w:val="32"/>
          <w:szCs w:val="32"/>
        </w:rPr>
        <w:t>.</w:t>
      </w:r>
      <w:r>
        <w:rPr>
          <w:rFonts w:hint="eastAsia" w:ascii="仿宋_GB2312" w:hAnsi="仿宋_GB2312" w:eastAsia="仿宋_GB2312" w:cs="仿宋_GB2312"/>
          <w:sz w:val="32"/>
        </w:rPr>
        <w:t>油炸面制品(自制)抽检项目包括铝的残留量(干样品，以Al计)等1个指标</w:t>
      </w:r>
      <w:r>
        <w:rPr>
          <w:rFonts w:hint="eastAsia" w:ascii="仿宋_GB2312" w:hAnsi="仿宋_GB2312" w:eastAsia="仿宋_GB2312" w:cs="仿宋_GB2312"/>
          <w:sz w:val="32"/>
          <w:szCs w:val="32"/>
        </w:rPr>
        <w:t>。</w:t>
      </w:r>
    </w:p>
    <w:p>
      <w:pPr>
        <w:wordWrap w:val="0"/>
        <w:spacing w:line="560" w:lineRule="exact"/>
        <w:ind w:firstLine="643" w:firstLineChars="200"/>
        <w:rPr>
          <w:rFonts w:ascii="黑体" w:hAnsi="黑体" w:eastAsia="黑体"/>
          <w:b w:val="0"/>
          <w:bCs/>
          <w:sz w:val="32"/>
          <w:szCs w:val="32"/>
        </w:rPr>
      </w:pPr>
      <w:r>
        <w:rPr>
          <w:rFonts w:hint="eastAsia" w:ascii="黑体" w:hAnsi="黑体" w:eastAsia="黑体"/>
          <w:b w:val="0"/>
          <w:bCs/>
          <w:sz w:val="32"/>
          <w:szCs w:val="32"/>
        </w:rPr>
        <w:t>八、</w:t>
      </w:r>
      <w:r>
        <w:rPr>
          <w:rFonts w:hint="eastAsia" w:ascii="黑体" w:hAnsi="黑体" w:eastAsia="黑体"/>
          <w:b w:val="0"/>
          <w:bCs/>
          <w:sz w:val="32"/>
        </w:rPr>
        <w:t>其他食品</w:t>
      </w:r>
    </w:p>
    <w:p>
      <w:pPr>
        <w:spacing w:line="560" w:lineRule="exact"/>
        <w:ind w:firstLine="640" w:firstLineChars="200"/>
        <w:rPr>
          <w:rFonts w:ascii="楷体" w:hAnsi="楷体" w:eastAsia="楷体" w:cs="楷体"/>
          <w:sz w:val="32"/>
          <w:szCs w:val="32"/>
        </w:rPr>
      </w:pPr>
      <w:r>
        <w:rPr>
          <w:rFonts w:hint="eastAsia" w:ascii="楷体" w:hAnsi="楷体" w:eastAsia="楷体" w:cs="楷体"/>
          <w:sz w:val="32"/>
          <w:szCs w:val="32"/>
        </w:rPr>
        <w:t>（一）抽检依据</w:t>
      </w:r>
    </w:p>
    <w:p>
      <w:pPr>
        <w:wordWrap w:val="0"/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抽检依据是</w:t>
      </w:r>
      <w:r>
        <w:rPr>
          <w:rFonts w:hint="eastAsia" w:ascii="仿宋_GB2312" w:hAnsi="仿宋_GB2312" w:eastAsia="仿宋_GB2312" w:cs="仿宋_GB2312"/>
          <w:sz w:val="32"/>
        </w:rPr>
        <w:t>《食品安全国家标准 食品中污染物限量》（GB 2762）、《食品安全国家标准 食品中致病菌限量》（GB 29921）</w:t>
      </w:r>
      <w:r>
        <w:rPr>
          <w:rFonts w:hint="eastAsia" w:ascii="仿宋_GB2312" w:hAnsi="仿宋_GB2312" w:eastAsia="仿宋_GB2312" w:cs="仿宋_GB2312"/>
          <w:sz w:val="32"/>
          <w:szCs w:val="32"/>
        </w:rPr>
        <w:t>等标准及产品明示标准和指标的要求。</w:t>
      </w:r>
    </w:p>
    <w:p>
      <w:pPr>
        <w:wordWrap w:val="0"/>
        <w:spacing w:line="560" w:lineRule="exact"/>
        <w:ind w:firstLine="640" w:firstLineChars="200"/>
        <w:rPr>
          <w:rFonts w:ascii="楷体" w:hAnsi="楷体" w:eastAsia="楷体" w:cs="楷体"/>
          <w:sz w:val="32"/>
          <w:szCs w:val="32"/>
        </w:rPr>
      </w:pPr>
      <w:r>
        <w:rPr>
          <w:rFonts w:hint="eastAsia" w:ascii="楷体" w:hAnsi="楷体" w:eastAsia="楷体" w:cs="楷体"/>
          <w:sz w:val="32"/>
          <w:szCs w:val="32"/>
        </w:rPr>
        <w:t>（二）检验项目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1.</w:t>
      </w:r>
      <w:r>
        <w:rPr>
          <w:rFonts w:hint="eastAsia" w:ascii="仿宋_GB2312" w:hAnsi="仿宋_GB2312" w:eastAsia="仿宋_GB2312" w:cs="仿宋_GB2312"/>
          <w:sz w:val="32"/>
        </w:rPr>
        <w:t>冷链即食食品抽检项目包括大肠菌群、大肠埃希氏菌O157:H7、沙门氏菌、大肠埃希氏菌(大肠杆菌)、菌落总数、金黄色葡萄球菌、单核细胞增生李斯特氏菌等7个指标</w:t>
      </w:r>
      <w:r>
        <w:rPr>
          <w:rFonts w:hint="eastAsia" w:ascii="仿宋_GB2312" w:hAnsi="仿宋_GB2312" w:eastAsia="仿宋_GB2312" w:cs="仿宋_GB2312"/>
          <w:sz w:val="32"/>
          <w:szCs w:val="32"/>
        </w:rPr>
        <w:t>。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2.</w:t>
      </w:r>
      <w:r>
        <w:rPr>
          <w:rFonts w:hint="eastAsia" w:ascii="仿宋_GB2312" w:hAnsi="仿宋_GB2312" w:eastAsia="仿宋_GB2312" w:cs="仿宋_GB2312"/>
          <w:sz w:val="32"/>
        </w:rPr>
        <w:t>即食鲜切蔬果抽检项目包括大肠埃希氏菌O157:H7、沙门氏菌、大肠埃希氏菌(大肠杆菌)、金黄色葡萄球菌等4个指标</w:t>
      </w:r>
      <w:r>
        <w:rPr>
          <w:rFonts w:hint="eastAsia" w:ascii="仿宋_GB2312" w:hAnsi="仿宋_GB2312" w:eastAsia="仿宋_GB2312" w:cs="仿宋_GB2312"/>
          <w:sz w:val="32"/>
          <w:szCs w:val="32"/>
        </w:rPr>
        <w:t>。</w:t>
      </w:r>
      <w:bookmarkStart w:id="0" w:name="_GoBack"/>
      <w:bookmarkEnd w:id="0"/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</w:p>
    <w:sectPr>
      <w:footerReference r:id="rId4" w:type="default"/>
      <w:footerReference r:id="rId5" w:type="even"/>
      <w:pgSz w:w="11906" w:h="16838"/>
      <w:pgMar w:top="1440" w:right="1800" w:bottom="1440" w:left="1800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auto"/>
    <w:pitch w:val="default"/>
    <w:sig w:usb0="E00002FF" w:usb1="4000ACFF" w:usb2="00000001" w:usb3="00000000" w:csb0="2000019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Verdana">
    <w:panose1 w:val="020B0604030504040204"/>
    <w:charset w:val="00"/>
    <w:family w:val="auto"/>
    <w:pitch w:val="default"/>
    <w:sig w:usb0="A10006FF" w:usb1="4000205B" w:usb2="00000010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>
    <w:pPr>
      <w:pStyle w:val="3"/>
    </w:pPr>
    <w:r>
      <w:rPr>
        <w:rFonts w:ascii="等线" w:hAnsi="等线" w:eastAsia="等线" w:cs="黑体"/>
        <w:kern w:val="2"/>
        <w:sz w:val="18"/>
        <w:szCs w:val="18"/>
        <w:lang w:val="en-US" w:eastAsia="zh-CN" w:bidi="ar-SA"/>
      </w:rPr>
      <w:pict>
        <v:shape id="文本框 1" o:spid="_x0000_s1025" type="#_x0000_t202" style="position:absolute;left:0;margin-top:0pt;height:144pt;width:144pt;mso-position-horizontal:outside;mso-position-horizontal-relative:margin;mso-wrap-style:none;rotation:0f;z-index:251658240;" o:ole="f" fillcolor="#FFFFFF" filled="f" o:preferrelative="t" stroked="f" coordorigin="0,0" coordsize="21600,21600">
          <v:fill on="f" color2="#FFFFFF" focus="0%"/>
          <v:imagedata gain="65536f" blacklevel="0f" gamma="0"/>
          <o:lock v:ext="edit" position="f" selection="f" grouping="f" rotation="f" cropping="f" text="f" aspectratio="f"/>
          <v:textbox inset="0.00pt,0.00pt,0.00pt,0.00pt" style="mso-fit-shape-to-text:t;">
            <w:txbxContent>
              <w:p>
                <w:pPr>
                  <w:snapToGrid w:val="0"/>
                  <w:rPr>
                    <w:rFonts w:ascii="宋体" w:hAnsi="宋体" w:cs="宋体"/>
                    <w:sz w:val="28"/>
                    <w:szCs w:val="28"/>
                  </w:rPr>
                </w:pPr>
                <w:r>
                  <w:rPr>
                    <w:rFonts w:hint="eastAsia" w:ascii="宋体" w:hAnsi="宋体" w:cs="宋体"/>
                    <w:sz w:val="28"/>
                    <w:szCs w:val="28"/>
                  </w:rPr>
                  <w:fldChar w:fldCharType="begin"/>
                </w:r>
                <w:r>
                  <w:rPr>
                    <w:rFonts w:ascii="宋体" w:hAnsi="宋体" w:cs="宋体"/>
                    <w:sz w:val="28"/>
                    <w:szCs w:val="28"/>
                  </w:rPr>
                  <w:instrText xml:space="preserve"> PAGE  \* MERGEFORMAT </w:instrText>
                </w:r>
                <w:r>
                  <w:rPr>
                    <w:rFonts w:hint="eastAsia" w:ascii="宋体" w:hAnsi="宋体" w:cs="宋体"/>
                    <w:sz w:val="28"/>
                    <w:szCs w:val="28"/>
                  </w:rPr>
                  <w:fldChar w:fldCharType="separate"/>
                </w:r>
                <w:r>
                  <w:rPr>
                    <w:rFonts w:ascii="宋体" w:hAnsi="宋体" w:cs="宋体"/>
                    <w:sz w:val="28"/>
                    <w:szCs w:val="28"/>
                  </w:rPr>
                  <w:t>- 7 -</w:t>
                </w:r>
                <w:r>
                  <w:rPr>
                    <w:rFonts w:hint="eastAsia" w:ascii="宋体" w:hAnsi="宋体" w:cs="宋体"/>
                    <w:sz w:val="28"/>
                    <w:szCs w:val="28"/>
                  </w:rPr>
                  <w:fldChar w:fldCharType="end"/>
                </w:r>
              </w:p>
            </w:txbxContent>
          </v:textbox>
        </v:shape>
      </w:pic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>
    <w:pPr>
      <w:pStyle w:val="3"/>
      <w:rPr>
        <w:rFonts w:ascii="宋体" w:hAnsi="宋体" w:eastAsia="宋体"/>
        <w:sz w:val="28"/>
        <w:szCs w:val="28"/>
      </w:rPr>
    </w:pPr>
    <w:r>
      <w:rPr>
        <w:rFonts w:ascii="等线" w:hAnsi="等线" w:eastAsia="等线" w:cs="黑体"/>
        <w:kern w:val="2"/>
        <w:sz w:val="28"/>
        <w:szCs w:val="18"/>
        <w:lang w:val="en-US" w:eastAsia="zh-CN" w:bidi="ar-SA"/>
      </w:rPr>
      <w:pict>
        <v:shape id="文本框 2" o:spid="_x0000_s1026" type="#_x0000_t202" style="position:absolute;left:0;margin-top:0pt;height:144pt;width:144pt;mso-position-horizontal:outside;mso-position-horizontal-relative:margin;mso-wrap-style:none;rotation:0f;z-index:251659264;" o:ole="f" fillcolor="#FFFFFF" filled="f" o:preferrelative="t" stroked="f" coordorigin="0,0" coordsize="21600,21600">
          <v:fill on="f" color2="#FFFFFF" focus="0%"/>
          <v:imagedata gain="65536f" blacklevel="0f" gamma="0"/>
          <o:lock v:ext="edit" position="f" selection="f" grouping="f" rotation="f" cropping="f" text="f" aspectratio="f"/>
          <v:textbox inset="0.00pt,0.00pt,0.00pt,0.00pt" style="mso-fit-shape-to-text:t;">
            <w:txbxContent>
              <w:p>
                <w:pPr>
                  <w:snapToGrid w:val="0"/>
                  <w:rPr>
                    <w:rFonts w:ascii="宋体" w:hAnsi="宋体" w:cs="宋体"/>
                    <w:sz w:val="28"/>
                    <w:szCs w:val="28"/>
                  </w:rPr>
                </w:pPr>
                <w:r>
                  <w:rPr>
                    <w:rFonts w:hint="eastAsia" w:ascii="宋体" w:hAnsi="宋体" w:cs="宋体"/>
                    <w:sz w:val="28"/>
                    <w:szCs w:val="28"/>
                  </w:rPr>
                  <w:fldChar w:fldCharType="begin"/>
                </w:r>
                <w:r>
                  <w:rPr>
                    <w:rFonts w:ascii="宋体" w:hAnsi="宋体" w:cs="宋体"/>
                    <w:sz w:val="28"/>
                    <w:szCs w:val="28"/>
                  </w:rPr>
                  <w:instrText xml:space="preserve"> PAGE  \* MERGEFORMAT </w:instrText>
                </w:r>
                <w:r>
                  <w:rPr>
                    <w:rFonts w:hint="eastAsia" w:ascii="宋体" w:hAnsi="宋体" w:cs="宋体"/>
                    <w:sz w:val="28"/>
                    <w:szCs w:val="28"/>
                  </w:rPr>
                  <w:fldChar w:fldCharType="separate"/>
                </w:r>
                <w:r>
                  <w:rPr>
                    <w:rFonts w:ascii="宋体" w:hAnsi="宋体" w:cs="宋体"/>
                    <w:sz w:val="28"/>
                    <w:szCs w:val="28"/>
                  </w:rPr>
                  <w:t>- 6 -</w:t>
                </w:r>
                <w:r>
                  <w:rPr>
                    <w:rFonts w:hint="eastAsia" w:ascii="宋体" w:hAnsi="宋体" w:cs="宋体"/>
                    <w:sz w:val="28"/>
                    <w:szCs w:val="28"/>
                  </w:rPr>
                  <w:fldChar w:fldCharType="end"/>
                </w:r>
              </w:p>
            </w:txbxContent>
          </v:textbox>
        </v:shape>
      </w:pic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formatting="1" w:enforcement="1" w:cryptProviderType="rsaFull" w:cryptAlgorithmClass="hash" w:cryptAlgorithmType="typeAny" w:cryptAlgorithmSid="4" w:cryptSpinCount="0" w:hash="KM7ge+J6oN5328EyX/XzEg7Bfeg=" w:salt="vq/X2MqECvaGU8EPxC3ckg=="/>
  <w:defaultTabStop w:val="420"/>
  <w:evenAndOddHeaders w:val="1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NormalStyleForList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</w:compat>
  <w:rsids>
    <w:rsidRoot w:val="00A2014C"/>
    <w:rsid w:val="000126B2"/>
    <w:rsid w:val="000215F1"/>
    <w:rsid w:val="000246B2"/>
    <w:rsid w:val="00027835"/>
    <w:rsid w:val="000B313F"/>
    <w:rsid w:val="000D7F6B"/>
    <w:rsid w:val="001041D5"/>
    <w:rsid w:val="00124B73"/>
    <w:rsid w:val="001336B5"/>
    <w:rsid w:val="001B42EE"/>
    <w:rsid w:val="001B67E0"/>
    <w:rsid w:val="001B68E0"/>
    <w:rsid w:val="00233B17"/>
    <w:rsid w:val="00233B2A"/>
    <w:rsid w:val="00240BC1"/>
    <w:rsid w:val="00241D97"/>
    <w:rsid w:val="002504F0"/>
    <w:rsid w:val="00255CF7"/>
    <w:rsid w:val="003175F7"/>
    <w:rsid w:val="00320A1A"/>
    <w:rsid w:val="003501B0"/>
    <w:rsid w:val="00370CD9"/>
    <w:rsid w:val="003860DE"/>
    <w:rsid w:val="003B5DB2"/>
    <w:rsid w:val="00401C82"/>
    <w:rsid w:val="00433503"/>
    <w:rsid w:val="00461912"/>
    <w:rsid w:val="00466E8F"/>
    <w:rsid w:val="00482BBE"/>
    <w:rsid w:val="00486536"/>
    <w:rsid w:val="004A3E8C"/>
    <w:rsid w:val="004A60A0"/>
    <w:rsid w:val="00615D3A"/>
    <w:rsid w:val="00616BF1"/>
    <w:rsid w:val="0067299B"/>
    <w:rsid w:val="006A2FBD"/>
    <w:rsid w:val="006A49D3"/>
    <w:rsid w:val="006B1336"/>
    <w:rsid w:val="006B13EC"/>
    <w:rsid w:val="006D43B7"/>
    <w:rsid w:val="006E446D"/>
    <w:rsid w:val="006E4F29"/>
    <w:rsid w:val="006E694D"/>
    <w:rsid w:val="006F2627"/>
    <w:rsid w:val="00704053"/>
    <w:rsid w:val="00716878"/>
    <w:rsid w:val="00724FF3"/>
    <w:rsid w:val="00732D3B"/>
    <w:rsid w:val="007426C0"/>
    <w:rsid w:val="00745E0E"/>
    <w:rsid w:val="007548BF"/>
    <w:rsid w:val="00757F77"/>
    <w:rsid w:val="00773DBE"/>
    <w:rsid w:val="0077595C"/>
    <w:rsid w:val="007C2FAD"/>
    <w:rsid w:val="007C33F2"/>
    <w:rsid w:val="007D2A0F"/>
    <w:rsid w:val="007D5FB9"/>
    <w:rsid w:val="00821301"/>
    <w:rsid w:val="00824763"/>
    <w:rsid w:val="00841D5D"/>
    <w:rsid w:val="00861A50"/>
    <w:rsid w:val="00891747"/>
    <w:rsid w:val="008A53FE"/>
    <w:rsid w:val="008B7DB6"/>
    <w:rsid w:val="008C4E3C"/>
    <w:rsid w:val="008C7432"/>
    <w:rsid w:val="009119F1"/>
    <w:rsid w:val="00914800"/>
    <w:rsid w:val="00920F41"/>
    <w:rsid w:val="00973667"/>
    <w:rsid w:val="0099729B"/>
    <w:rsid w:val="009A6787"/>
    <w:rsid w:val="009B7029"/>
    <w:rsid w:val="009F50D4"/>
    <w:rsid w:val="00A00D48"/>
    <w:rsid w:val="00A011D1"/>
    <w:rsid w:val="00A2014C"/>
    <w:rsid w:val="00A46440"/>
    <w:rsid w:val="00A51664"/>
    <w:rsid w:val="00A53DD6"/>
    <w:rsid w:val="00A8327D"/>
    <w:rsid w:val="00AA301A"/>
    <w:rsid w:val="00AA3038"/>
    <w:rsid w:val="00AC7425"/>
    <w:rsid w:val="00AD2EA2"/>
    <w:rsid w:val="00AD3DB9"/>
    <w:rsid w:val="00AD7152"/>
    <w:rsid w:val="00AE4BBC"/>
    <w:rsid w:val="00AF080F"/>
    <w:rsid w:val="00AF1BFD"/>
    <w:rsid w:val="00B029CB"/>
    <w:rsid w:val="00B15E5C"/>
    <w:rsid w:val="00B20838"/>
    <w:rsid w:val="00B33455"/>
    <w:rsid w:val="00B53954"/>
    <w:rsid w:val="00B70A08"/>
    <w:rsid w:val="00B73B50"/>
    <w:rsid w:val="00B77C73"/>
    <w:rsid w:val="00BB1E10"/>
    <w:rsid w:val="00C054E7"/>
    <w:rsid w:val="00C1117F"/>
    <w:rsid w:val="00C340C7"/>
    <w:rsid w:val="00C42CE6"/>
    <w:rsid w:val="00C54323"/>
    <w:rsid w:val="00C61585"/>
    <w:rsid w:val="00C62C4A"/>
    <w:rsid w:val="00C809AE"/>
    <w:rsid w:val="00CB3118"/>
    <w:rsid w:val="00CE06E9"/>
    <w:rsid w:val="00D0113F"/>
    <w:rsid w:val="00D17AFB"/>
    <w:rsid w:val="00D30706"/>
    <w:rsid w:val="00D31650"/>
    <w:rsid w:val="00D45F20"/>
    <w:rsid w:val="00D5151C"/>
    <w:rsid w:val="00D72745"/>
    <w:rsid w:val="00DA6CF6"/>
    <w:rsid w:val="00DD294F"/>
    <w:rsid w:val="00E16B4C"/>
    <w:rsid w:val="00E21023"/>
    <w:rsid w:val="00E26A5C"/>
    <w:rsid w:val="00E65C9F"/>
    <w:rsid w:val="00E710CD"/>
    <w:rsid w:val="00EB14DB"/>
    <w:rsid w:val="00ED50F0"/>
    <w:rsid w:val="00EF2783"/>
    <w:rsid w:val="00F405CC"/>
    <w:rsid w:val="00F609E8"/>
    <w:rsid w:val="00F74D79"/>
    <w:rsid w:val="00F95770"/>
    <w:rsid w:val="00FA4695"/>
    <w:rsid w:val="00FD26C7"/>
    <w:rsid w:val="00FE4B79"/>
    <w:rsid w:val="1A1F47EB"/>
    <w:rsid w:val="3B892AA3"/>
    <w:rsid w:val="4F7F3DFA"/>
    <w:rsid w:val="63E97377"/>
    <w:rsid w:val="741A1397"/>
  </w:rsids>
  <w:shapeDefaults>
    <o:shapedefaults fillcolor="#9CBEE0" fill="t" stroke="t">
      <v:fill type="gradient" on="t" color2="#BBD5F0" focus="0%" focussize="0f,0f" focusposition="0f,0f">
        <o:fill type="gradientUnscaled" v:ext="backwardCompatible"/>
      </v:fill>
      <v:stroke weight="1.25pt" color="#739CC3" color2="#FFFFFF" miterlimit="2"/>
    </o:shapedefaults>
  </w:shapeDefault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  <w:lang w:val="en-US" w:eastAsia="zh-CN" w:bidi="ar-SA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0" w:name="Normal Indent"/>
    <w:lsdException w:uiPriority="0" w:name="footnote text"/>
    <w:lsdException w:uiPriority="0" w:name="annotation text"/>
    <w:lsdException w:uiPriority="99" w:semiHidden="0" w:name="header"/>
    <w:lsdException w:uiPriority="99" w:semiHidden="0" w:name="footer"/>
    <w:lsdException w:uiPriority="0" w:name="index heading"/>
    <w:lsdException w:qFormat="1" w:uiPriority="35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10" w:semiHidden="0" w:name="Title"/>
    <w:lsdException w:uiPriority="0" w:name="Closing"/>
    <w:lsdException w:uiPriority="0" w:name="Signature"/>
    <w:lsdException w:uiPriority="1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11" w:semiHidden="0" w:name="Subtitle"/>
    <w:lsdException w:uiPriority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0" w:name="Document Map"/>
    <w:lsdException w:uiPriority="0" w:name="Plain Text"/>
    <w:lsdException w:uiPriority="0" w:name="E-mail Signature"/>
    <w:lsdException w:uiPriority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iPriority="99" w:semiHidden="0" w:name="Balloon Text"/>
    <w:lsdException w:unhideWhenUsed="0" w:uiPriority="39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黑体"/>
      <w:sz w:val="21"/>
      <w:szCs w:val="22"/>
      <w:lang w:val="en-US" w:eastAsia="zh-CN" w:bidi="ar-SA"/>
    </w:rPr>
  </w:style>
  <w:style w:type="character" w:default="1" w:styleId="5">
    <w:name w:val="Default Paragraph Font"/>
    <w:unhideWhenUsed/>
    <w:uiPriority w:val="1"/>
  </w:style>
  <w:style w:type="table" w:default="1" w:styleId="6">
    <w:name w:val="Normal Table"/>
    <w:unhideWhenUsed/>
    <w:uiPriority w:val="99"/>
    <w:tblPr>
      <w:tblStyle w:val="6"/>
      <w:tblLayout w:type="fixed"/>
      <w:tblCellMar>
        <w:top w:w="0" w:type="dxa"/>
        <w:left w:w="108" w:type="dxa"/>
        <w:bottom w:w="0" w:type="dxa"/>
        <w:right w:w="108" w:type="dxa"/>
      </w:tblCellMar>
    </w:tblPr>
    <w:tcPr>
      <w:textDirection w:val="lrTb"/>
    </w:tcPr>
  </w:style>
  <w:style w:type="paragraph" w:styleId="2">
    <w:name w:val="Balloon Text"/>
    <w:basedOn w:val="1"/>
    <w:link w:val="9"/>
    <w:unhideWhenUsed/>
    <w:uiPriority w:val="99"/>
    <w:rPr>
      <w:sz w:val="18"/>
      <w:szCs w:val="18"/>
    </w:rPr>
  </w:style>
  <w:style w:type="paragraph" w:styleId="3">
    <w:name w:val="footer"/>
    <w:basedOn w:val="1"/>
    <w:link w:val="8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rFonts w:ascii="等线" w:hAnsi="等线" w:eastAsia="等线"/>
      <w:kern w:val="2"/>
      <w:sz w:val="18"/>
      <w:szCs w:val="18"/>
    </w:rPr>
  </w:style>
  <w:style w:type="paragraph" w:styleId="4">
    <w:name w:val="header"/>
    <w:basedOn w:val="1"/>
    <w:link w:val="7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="等线" w:hAnsi="等线" w:eastAsia="等线"/>
      <w:kern w:val="2"/>
      <w:sz w:val="18"/>
      <w:szCs w:val="18"/>
    </w:rPr>
  </w:style>
  <w:style w:type="character" w:customStyle="1" w:styleId="7">
    <w:name w:val="页眉 字符"/>
    <w:basedOn w:val="5"/>
    <w:link w:val="4"/>
    <w:uiPriority w:val="99"/>
    <w:rPr>
      <w:sz w:val="18"/>
      <w:szCs w:val="18"/>
    </w:rPr>
  </w:style>
  <w:style w:type="character" w:customStyle="1" w:styleId="8">
    <w:name w:val="页脚 字符"/>
    <w:basedOn w:val="5"/>
    <w:link w:val="3"/>
    <w:uiPriority w:val="99"/>
    <w:rPr>
      <w:sz w:val="18"/>
      <w:szCs w:val="18"/>
    </w:rPr>
  </w:style>
  <w:style w:type="character" w:customStyle="1" w:styleId="9">
    <w:name w:val="批注框文本 字符"/>
    <w:basedOn w:val="5"/>
    <w:link w:val="2"/>
    <w:semiHidden/>
    <w:uiPriority w:val="99"/>
    <w:rPr>
      <w:rFonts w:ascii="Calibri" w:hAnsi="Calibri" w:eastAsia="宋体" w:cs="黑体"/>
      <w:kern w:val="0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Arab" typeface="Times New Roman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Times New Roman"/>
        <a:font script="Jpan" typeface="ＭＳ Ｐゴシック"/>
        <a:font script="Khmr" typeface="MoolBoran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Times New Roman"/>
        <a:font script="Yiii" typeface="Microsoft Yi Baiti"/>
      </a:majorFont>
      <a:minorFont>
        <a:latin typeface="Calibri"/>
        <a:ea typeface=""/>
        <a:cs typeface=""/>
        <a:font script="Arab" typeface="Arial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Arial"/>
        <a:font script="Jpan" typeface="ＭＳ Ｐゴシック"/>
        <a:font script="Khmr" typeface="DaunPenh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Arial"/>
        <a:font script="Yiii" typeface="Microsoft Yi Bait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10</Pages>
  <Words>749</Words>
  <Characters>4273</Characters>
  <Lines>35</Lines>
  <Paragraphs>10</Paragraphs>
  <TotalTime>0</TotalTime>
  <ScaleCrop>false</ScaleCrop>
  <LinksUpToDate>false</LinksUpToDate>
  <CharactersWithSpaces>0</CharactersWithSpaces>
  <Application>WPS Office 专业版_9.1.0.4940_F1E327BC-269C-435d-A152-05C5408002CA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2020-05-06T08:23:00Z</dcterms:created>
  <dc:creator>李 涛</dc:creator>
  <cp:lastModifiedBy>dtj</cp:lastModifiedBy>
  <cp:lastPrinted>2022-08-26T07:26:00Z</cp:lastPrinted>
  <dcterms:modified xsi:type="dcterms:W3CDTF">2022-08-26T09:55:32Z</dcterms:modified>
  <dc:title>附件1</dc:title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2052-9.1.0.4940</vt:lpwstr>
  </property>
</Properties>
</file>