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 w:val="0"/>
        <w:snapToGrid w:val="0"/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附件4</w:t>
      </w:r>
    </w:p>
    <w:p>
      <w:pPr>
        <w:adjustRightInd w:val="0"/>
        <w:snapToGrid w:val="0"/>
        <w:spacing w:line="560" w:lineRule="exact"/>
        <w:ind w:firstLine="880" w:firstLineChars="20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不合格项目说明</w:t>
      </w: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ascii="黑体" w:hAnsi="黑体" w:eastAsia="黑体" w:cs="Times New Roman"/>
          <w:bCs/>
          <w:sz w:val="32"/>
          <w:szCs w:val="32"/>
        </w:rPr>
      </w:pPr>
    </w:p>
    <w:p>
      <w:pPr>
        <w:pStyle w:val="13"/>
        <w:numPr>
          <w:ilvl w:val="0"/>
          <w:numId w:val="1"/>
        </w:numPr>
        <w:ind w:left="0" w:firstLine="640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</w:rPr>
        <w:t>地西泮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地西泮又名安定，为镇静剂类药物，主要用于抗焦虑、镇静催眠，还可用于抗癫痫和抗惊厥。《食品安全国家标准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食品中兽药最大残留限量》（</w:t>
      </w:r>
      <w:r>
        <w:rPr>
          <w:rFonts w:ascii="Times New Roman" w:hAnsi="Times New Roman" w:eastAsia="仿宋_GB2312"/>
          <w:color w:val="000000"/>
          <w:sz w:val="32"/>
          <w:szCs w:val="32"/>
        </w:rPr>
        <w:t>GB 31650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）规定，地西泮是允许作治疗用，但不得在动物性食品中检出的兽药。</w:t>
      </w:r>
    </w:p>
    <w:p>
      <w:pPr>
        <w:pStyle w:val="9"/>
        <w:numPr>
          <w:ilvl w:val="0"/>
          <w:numId w:val="1"/>
        </w:numPr>
        <w:spacing w:line="560" w:lineRule="exact"/>
        <w:ind w:left="0"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氟虫腈</w:t>
      </w:r>
    </w:p>
    <w:p>
      <w:pPr>
        <w:pStyle w:val="9"/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氟虫腈是一种苯基吡唑类杀虫剂，对害虫以胃毒作用为主，兼有触杀和一定的内吸作用。农业部第</w:t>
      </w:r>
      <w:r>
        <w:rPr>
          <w:rFonts w:eastAsia="仿宋_GB2312"/>
          <w:color w:val="000000"/>
          <w:sz w:val="32"/>
          <w:szCs w:val="32"/>
        </w:rPr>
        <w:t>1157</w:t>
      </w:r>
      <w:r>
        <w:rPr>
          <w:rFonts w:hint="eastAsia" w:eastAsia="仿宋_GB2312"/>
          <w:color w:val="000000"/>
          <w:sz w:val="32"/>
          <w:szCs w:val="32"/>
        </w:rPr>
        <w:t>号公告规定，自</w:t>
      </w:r>
      <w:r>
        <w:rPr>
          <w:rFonts w:eastAsia="仿宋_GB2312"/>
          <w:color w:val="000000"/>
          <w:sz w:val="32"/>
          <w:szCs w:val="32"/>
        </w:rPr>
        <w:t>2009</w:t>
      </w:r>
      <w:r>
        <w:rPr>
          <w:rFonts w:hint="eastAsia"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>10</w:t>
      </w:r>
      <w:r>
        <w:rPr>
          <w:rFonts w:hint="eastAsia"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eastAsia" w:eastAsia="仿宋_GB2312"/>
          <w:color w:val="000000"/>
          <w:sz w:val="32"/>
          <w:szCs w:val="32"/>
        </w:rPr>
        <w:t>日起，禁止在所有农作物上使用氟虫腈（玉米等部分旱田种子包衣除外）。《食品安全国家标准</w:t>
      </w:r>
      <w:r>
        <w:rPr>
          <w:rFonts w:eastAsia="仿宋_GB2312"/>
          <w:color w:val="000000"/>
          <w:sz w:val="32"/>
          <w:szCs w:val="32"/>
        </w:rPr>
        <w:t xml:space="preserve"> </w:t>
      </w:r>
      <w:r>
        <w:rPr>
          <w:rFonts w:hint="eastAsia" w:eastAsia="仿宋_GB2312"/>
          <w:color w:val="000000"/>
          <w:sz w:val="32"/>
          <w:szCs w:val="32"/>
        </w:rPr>
        <w:t>食品中农药最大残留限量》（</w:t>
      </w:r>
      <w:r>
        <w:rPr>
          <w:rFonts w:eastAsia="仿宋_GB2312"/>
          <w:color w:val="000000"/>
          <w:sz w:val="32"/>
          <w:szCs w:val="32"/>
        </w:rPr>
        <w:t>GB 2763</w:t>
      </w:r>
      <w:r>
        <w:rPr>
          <w:rFonts w:hint="eastAsia" w:eastAsia="仿宋_GB2312"/>
          <w:color w:val="000000"/>
          <w:sz w:val="32"/>
          <w:szCs w:val="32"/>
        </w:rPr>
        <w:t>）规定，芸薹属类蔬菜中氟虫腈的最大残留限量值为</w:t>
      </w:r>
      <w:r>
        <w:rPr>
          <w:rFonts w:eastAsia="仿宋_GB2312"/>
          <w:color w:val="000000"/>
          <w:sz w:val="32"/>
          <w:szCs w:val="32"/>
        </w:rPr>
        <w:t>0.02 mg/kg</w:t>
      </w:r>
      <w:r>
        <w:rPr>
          <w:rFonts w:hint="eastAsia" w:eastAsia="仿宋_GB2312"/>
          <w:color w:val="000000"/>
          <w:sz w:val="32"/>
          <w:szCs w:val="32"/>
        </w:rPr>
        <w:t>。</w:t>
      </w:r>
    </w:p>
    <w:p>
      <w:pPr>
        <w:pStyle w:val="13"/>
        <w:numPr>
          <w:ilvl w:val="0"/>
          <w:numId w:val="1"/>
        </w:numPr>
        <w:ind w:left="0" w:firstLine="640"/>
        <w:rPr>
          <w:rFonts w:ascii="黑体" w:hAnsi="黑体" w:eastAsia="黑体" w:cs="Arial"/>
          <w:color w:val="000000"/>
          <w:spacing w:val="-2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</w:rPr>
        <w:t>苯甲酸及其钠盐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苯甲酸及其钠盐是食品工业中常见的防腐剂，对霉菌、酵母和细菌有较好的抑制作用。《食品安全国家标准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食品添加剂使用标准》（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>GB 2760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）未规定豆制品中允许使用苯甲酸及其钠盐，</w:t>
      </w:r>
      <w:r>
        <w:rPr>
          <w:rFonts w:hint="eastAsia" w:eastAsia="仿宋_GB2312"/>
          <w:color w:val="000000"/>
          <w:sz w:val="32"/>
          <w:szCs w:val="32"/>
        </w:rPr>
        <w:t>即不得使用。</w:t>
      </w:r>
    </w:p>
    <w:p>
      <w:pPr>
        <w:pStyle w:val="13"/>
        <w:widowControl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jc w:val="left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</w:rPr>
        <w:t>霉菌</w:t>
      </w:r>
    </w:p>
    <w:p>
      <w:pPr>
        <w:pStyle w:val="14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霉菌是丝状真菌的俗称，意即“发霉的真菌”。食品受霉菌污染后，不仅颜色、味道可能发生改变，其中的营养物质也会遭到破坏，降低其食用价值，有的霉菌还可能在食品中产生毒素，危害人体健康。《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冲调谷物制品》（</w:t>
      </w:r>
      <w:r>
        <w:rPr>
          <w:rFonts w:ascii="Times New Roman" w:hAnsi="Times New Roman" w:eastAsia="仿宋_GB2312"/>
          <w:sz w:val="32"/>
          <w:szCs w:val="32"/>
        </w:rPr>
        <w:t>GB 19640</w:t>
      </w:r>
      <w:r>
        <w:rPr>
          <w:rFonts w:hint="eastAsia" w:ascii="Times New Roman" w:hAnsi="Times New Roman" w:eastAsia="仿宋_GB2312"/>
          <w:sz w:val="32"/>
          <w:szCs w:val="32"/>
        </w:rPr>
        <w:t>）对冲调谷物制品中的霉菌规定同批次</w:t>
      </w:r>
      <w:r>
        <w:rPr>
          <w:rFonts w:ascii="Times New Roman" w:hAnsi="Times New Roman" w:eastAsia="仿宋_GB2312"/>
          <w:sz w:val="32"/>
          <w:szCs w:val="32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个独立包装产品中霉菌检测结果不允许有超过</w:t>
      </w:r>
      <w:r>
        <w:rPr>
          <w:rFonts w:ascii="Times New Roman" w:hAnsi="Times New Roman" w:eastAsia="仿宋_GB2312"/>
          <w:sz w:val="32"/>
          <w:szCs w:val="32"/>
        </w:rPr>
        <w:t>10</w:t>
      </w:r>
      <w:r>
        <w:rPr>
          <w:rFonts w:ascii="Times New Roman" w:hAnsi="Times New Roman" w:eastAsia="仿宋_GB2312"/>
          <w:sz w:val="32"/>
          <w:szCs w:val="32"/>
          <w:vertAlign w:val="superscript"/>
        </w:rPr>
        <w:t>2</w:t>
      </w:r>
      <w:r>
        <w:rPr>
          <w:rFonts w:ascii="Times New Roman" w:hAnsi="Times New Roman" w:eastAsia="仿宋_GB2312"/>
          <w:sz w:val="32"/>
          <w:szCs w:val="32"/>
        </w:rPr>
        <w:t xml:space="preserve"> CFU/g</w:t>
      </w:r>
      <w:r>
        <w:rPr>
          <w:rFonts w:hint="eastAsia" w:ascii="Times New Roman" w:hAnsi="Times New Roman" w:eastAsia="仿宋_GB2312"/>
          <w:sz w:val="32"/>
          <w:szCs w:val="32"/>
        </w:rPr>
        <w:t>的，且至少</w:t>
      </w:r>
      <w:r>
        <w:rPr>
          <w:rFonts w:ascii="Times New Roman" w:hAnsi="Times New Roman" w:eastAsia="仿宋_GB2312"/>
          <w:sz w:val="32"/>
          <w:szCs w:val="32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个包装产品检测结果不超过</w:t>
      </w:r>
      <w:r>
        <w:rPr>
          <w:rFonts w:ascii="Times New Roman" w:hAnsi="Times New Roman" w:eastAsia="仿宋_GB2312"/>
          <w:sz w:val="32"/>
          <w:szCs w:val="32"/>
        </w:rPr>
        <w:t>50 CFU/g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pStyle w:val="14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jc w:val="lef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腐霉利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腐霉利是一种广谱内吸性的高效杀菌剂，主要用于果树、蔬菜作物的灰霉病、菌核病、褐腐病防治。《食品安全国家标准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食品中农药最大残留限量》（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GB 2763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）规定，韭菜中腐霉利的最大残留限量为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0.2 mg/kg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pStyle w:val="9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克百威</w:t>
      </w:r>
    </w:p>
    <w:p>
      <w:pPr>
        <w:pStyle w:val="9"/>
        <w:adjustRightInd w:val="0"/>
        <w:snapToGrid w:val="0"/>
        <w:spacing w:line="560" w:lineRule="exact"/>
        <w:ind w:firstLine="640" w:firstLineChars="200"/>
        <w:rPr>
          <w:rFonts w:eastAsia="仿宋_GB2312" w:cs="黑体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克百威，又名呋喃丹，是一种广谱性杀虫、杀螨、杀线虫剂。克百威属于高毒农药，</w:t>
      </w:r>
      <w:r>
        <w:rPr>
          <w:rFonts w:hint="eastAsia" w:eastAsia="仿宋_GB2312" w:cs="黑体"/>
          <w:sz w:val="32"/>
          <w:szCs w:val="32"/>
        </w:rPr>
        <w:t>农业部第</w:t>
      </w:r>
      <w:r>
        <w:rPr>
          <w:rFonts w:eastAsia="仿宋_GB2312" w:cs="黑体"/>
          <w:sz w:val="32"/>
          <w:szCs w:val="32"/>
        </w:rPr>
        <w:t>199</w:t>
      </w:r>
      <w:r>
        <w:rPr>
          <w:rFonts w:hint="eastAsia" w:eastAsia="仿宋_GB2312" w:cs="黑体"/>
          <w:sz w:val="32"/>
          <w:szCs w:val="32"/>
        </w:rPr>
        <w:t>号公告明确规定克百威不得用于蔬菜、果树、茶叶、中草药材上。《食品安全国家标准</w:t>
      </w:r>
      <w:r>
        <w:rPr>
          <w:rFonts w:eastAsia="仿宋_GB2312" w:cs="黑体"/>
          <w:sz w:val="32"/>
          <w:szCs w:val="32"/>
        </w:rPr>
        <w:t xml:space="preserve"> </w:t>
      </w:r>
      <w:r>
        <w:rPr>
          <w:rFonts w:hint="eastAsia" w:eastAsia="仿宋_GB2312" w:cs="黑体"/>
          <w:sz w:val="32"/>
          <w:szCs w:val="32"/>
        </w:rPr>
        <w:t>食品中农药最大残留限量》（</w:t>
      </w:r>
      <w:r>
        <w:rPr>
          <w:rFonts w:eastAsia="仿宋_GB2312" w:cs="黑体"/>
          <w:sz w:val="32"/>
          <w:szCs w:val="32"/>
        </w:rPr>
        <w:t>GB 2763</w:t>
      </w:r>
      <w:r>
        <w:rPr>
          <w:rFonts w:hint="eastAsia" w:eastAsia="仿宋_GB2312" w:cs="黑体"/>
          <w:sz w:val="32"/>
          <w:szCs w:val="32"/>
        </w:rPr>
        <w:t>）规定，鳞茎类蔬菜中克百威的最大残留限量为</w:t>
      </w:r>
      <w:r>
        <w:rPr>
          <w:rFonts w:eastAsia="仿宋_GB2312" w:cs="黑体"/>
          <w:sz w:val="32"/>
          <w:szCs w:val="32"/>
        </w:rPr>
        <w:t>0.02 mg/kg</w:t>
      </w:r>
      <w:r>
        <w:rPr>
          <w:rFonts w:hint="eastAsia" w:eastAsia="仿宋_GB2312" w:cs="黑体"/>
          <w:sz w:val="32"/>
          <w:szCs w:val="32"/>
        </w:rPr>
        <w:t>。</w:t>
      </w:r>
    </w:p>
    <w:p>
      <w:pPr>
        <w:pStyle w:val="14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jc w:val="left"/>
        <w:rPr>
          <w:rFonts w:ascii="Times New Roman" w:hAnsi="Times New Roman" w:eastAsia="黑体" w:cs="仿宋"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"/>
          <w:color w:val="000000"/>
          <w:sz w:val="32"/>
          <w:szCs w:val="32"/>
        </w:rPr>
        <w:t>菌落总数</w:t>
      </w:r>
    </w:p>
    <w:p>
      <w:pPr>
        <w:pStyle w:val="14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菌落总数是指示性微生物指标，主要用来评价食品清洁度，反映食品是否符合卫生要求。《食品安全国家标准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糕点、面包》（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>GB 7099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）对面包中的菌落总数规定同批次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>5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个独立包装产品中菌落总数检测结果不允许有超过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>10</w:t>
      </w:r>
      <w:r>
        <w:rPr>
          <w:rFonts w:ascii="Times New Roman" w:hAnsi="Times New Roman" w:eastAsia="仿宋_GB2312" w:cs="仿宋"/>
          <w:color w:val="000000"/>
          <w:sz w:val="32"/>
          <w:szCs w:val="32"/>
          <w:vertAlign w:val="superscript"/>
        </w:rPr>
        <w:t>5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 xml:space="preserve"> CFU/g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的，且至少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>3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个包装产品检测结果不超过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>10</w:t>
      </w:r>
      <w:r>
        <w:rPr>
          <w:rFonts w:ascii="Times New Roman" w:hAnsi="Times New Roman" w:eastAsia="仿宋_GB2312" w:cs="仿宋"/>
          <w:color w:val="000000"/>
          <w:sz w:val="32"/>
          <w:szCs w:val="32"/>
          <w:vertAlign w:val="superscript"/>
        </w:rPr>
        <w:t>4</w:t>
      </w:r>
      <w:r>
        <w:rPr>
          <w:rFonts w:ascii="Times New Roman" w:hAnsi="Times New Roman" w:eastAsia="仿宋_GB2312" w:cs="仿宋"/>
          <w:color w:val="000000"/>
          <w:sz w:val="32"/>
          <w:szCs w:val="32"/>
        </w:rPr>
        <w:t xml:space="preserve"> CFU/g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。</w:t>
      </w:r>
    </w:p>
    <w:p>
      <w:pPr>
        <w:pStyle w:val="13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textAlignment w:val="baseline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单核细胞增生李斯特氏菌</w:t>
      </w:r>
    </w:p>
    <w:p>
      <w:pPr>
        <w:pStyle w:val="9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单核细胞增生李斯特氏菌广泛存在于自然界中，以家畜、家禽为主要宿主，易污染该菌的食品有生乳、奶酪、肉及肉制品、鸡蛋、蔬菜沙拉、水产品等，可通过不洁食物传播，对新生儿、孕妇以及免疫缺陷者等易感人群风险较高。《食品安全国家标准 预包装食品中致病菌限量》（</w:t>
      </w:r>
      <w:r>
        <w:rPr>
          <w:rFonts w:eastAsia="仿宋_GB2312"/>
          <w:bCs/>
          <w:sz w:val="32"/>
          <w:szCs w:val="32"/>
        </w:rPr>
        <w:t>GB 29921</w:t>
      </w:r>
      <w:r>
        <w:rPr>
          <w:rFonts w:hint="eastAsia" w:eastAsia="仿宋_GB2312"/>
          <w:bCs/>
          <w:sz w:val="32"/>
          <w:szCs w:val="32"/>
        </w:rPr>
        <w:t>）规定，同批次</w:t>
      </w:r>
      <w:r>
        <w:rPr>
          <w:rFonts w:eastAsia="仿宋_GB2312"/>
          <w:bCs/>
          <w:sz w:val="32"/>
          <w:szCs w:val="32"/>
        </w:rPr>
        <w:t>5</w:t>
      </w:r>
      <w:r>
        <w:rPr>
          <w:rFonts w:hint="eastAsia" w:eastAsia="仿宋_GB2312"/>
          <w:bCs/>
          <w:sz w:val="32"/>
          <w:szCs w:val="32"/>
        </w:rPr>
        <w:t>个独立包装的即食果蔬制品中单核细胞增生李斯特氏菌均不得检出。</w:t>
      </w:r>
    </w:p>
    <w:p>
      <w:pPr>
        <w:pStyle w:val="16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阴离子合成洗涤剂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阴离子合成洗涤剂（以十二烷基苯磺酸钠计）是洗涤剂的主要成分。餐具清洗消毒过程中控制不当，会造成洗涤剂在餐具上的残留。《食品安全国家标准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消毒餐（饮）具》（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GB 14934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规定化学法消毒的餐（饮）具中阴离子合成洗涤剂（以十二烷基苯磺酸钠计）不得检出。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76893418">
    <w:nsid w:val="0A8B2DEA"/>
    <w:multiLevelType w:val="multilevel"/>
    <w:tmpl w:val="0A8B2DEA"/>
    <w:lvl w:ilvl="0" w:tentative="1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68934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formatting="1" w:enforcement="1" w:cryptProviderType="rsaFull" w:cryptAlgorithmClass="hash" w:cryptAlgorithmType="typeAny" w:cryptAlgorithmSid="4" w:cryptSpinCount="0" w:hash="6EJtc35Q1RPUS39+rxF9dtdB1u4=" w:salt="sNAZ/XRs/tCRD8PvZRhh+w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MmIyZWQ2MDYxNjU5MzdmNDczNDQ5Zjg1MjU0NWNkNGUifQ=="/>
  </w:docVars>
  <w:rsids>
    <w:rsidRoot w:val="0041375B"/>
    <w:rsid w:val="00000556"/>
    <w:rsid w:val="00001FFE"/>
    <w:rsid w:val="00002607"/>
    <w:rsid w:val="0000722A"/>
    <w:rsid w:val="00007960"/>
    <w:rsid w:val="000124B8"/>
    <w:rsid w:val="0001353A"/>
    <w:rsid w:val="0001759A"/>
    <w:rsid w:val="00022842"/>
    <w:rsid w:val="000232AB"/>
    <w:rsid w:val="0002465E"/>
    <w:rsid w:val="00024E30"/>
    <w:rsid w:val="0002533C"/>
    <w:rsid w:val="000273D3"/>
    <w:rsid w:val="00027893"/>
    <w:rsid w:val="00027F40"/>
    <w:rsid w:val="00031311"/>
    <w:rsid w:val="00035B83"/>
    <w:rsid w:val="000374DD"/>
    <w:rsid w:val="0004072C"/>
    <w:rsid w:val="00041F52"/>
    <w:rsid w:val="00043035"/>
    <w:rsid w:val="00044369"/>
    <w:rsid w:val="00044B73"/>
    <w:rsid w:val="0004548C"/>
    <w:rsid w:val="00045988"/>
    <w:rsid w:val="0004743B"/>
    <w:rsid w:val="00054964"/>
    <w:rsid w:val="00057CF0"/>
    <w:rsid w:val="00060A1E"/>
    <w:rsid w:val="00060A49"/>
    <w:rsid w:val="00061D87"/>
    <w:rsid w:val="0006507F"/>
    <w:rsid w:val="0006564C"/>
    <w:rsid w:val="00070113"/>
    <w:rsid w:val="00071BC0"/>
    <w:rsid w:val="000721BA"/>
    <w:rsid w:val="00072B05"/>
    <w:rsid w:val="0007322D"/>
    <w:rsid w:val="00073965"/>
    <w:rsid w:val="00074EB5"/>
    <w:rsid w:val="000751F7"/>
    <w:rsid w:val="00076325"/>
    <w:rsid w:val="00076C07"/>
    <w:rsid w:val="00077998"/>
    <w:rsid w:val="00077B25"/>
    <w:rsid w:val="00077E1C"/>
    <w:rsid w:val="00080836"/>
    <w:rsid w:val="00080E18"/>
    <w:rsid w:val="0008374A"/>
    <w:rsid w:val="000868D0"/>
    <w:rsid w:val="000907F5"/>
    <w:rsid w:val="0009327B"/>
    <w:rsid w:val="00094F66"/>
    <w:rsid w:val="00097A7B"/>
    <w:rsid w:val="00097AAE"/>
    <w:rsid w:val="000A03C2"/>
    <w:rsid w:val="000A272A"/>
    <w:rsid w:val="000A757F"/>
    <w:rsid w:val="000B073C"/>
    <w:rsid w:val="000B2B78"/>
    <w:rsid w:val="000B3C1C"/>
    <w:rsid w:val="000B4437"/>
    <w:rsid w:val="000B7F05"/>
    <w:rsid w:val="000C1DBC"/>
    <w:rsid w:val="000D08E7"/>
    <w:rsid w:val="000D10DB"/>
    <w:rsid w:val="000D302E"/>
    <w:rsid w:val="000D30AF"/>
    <w:rsid w:val="000D65FE"/>
    <w:rsid w:val="000D67B6"/>
    <w:rsid w:val="000D7EF0"/>
    <w:rsid w:val="000E063F"/>
    <w:rsid w:val="000E1F3A"/>
    <w:rsid w:val="000E4964"/>
    <w:rsid w:val="000E5A7A"/>
    <w:rsid w:val="000E6EAC"/>
    <w:rsid w:val="000F36C0"/>
    <w:rsid w:val="000F453A"/>
    <w:rsid w:val="000F7157"/>
    <w:rsid w:val="00101B3E"/>
    <w:rsid w:val="00101C28"/>
    <w:rsid w:val="00101E86"/>
    <w:rsid w:val="00103CC9"/>
    <w:rsid w:val="00105FC6"/>
    <w:rsid w:val="00106345"/>
    <w:rsid w:val="001117C0"/>
    <w:rsid w:val="00112775"/>
    <w:rsid w:val="00112B36"/>
    <w:rsid w:val="001138AD"/>
    <w:rsid w:val="0011487D"/>
    <w:rsid w:val="00114CC3"/>
    <w:rsid w:val="00116159"/>
    <w:rsid w:val="00116273"/>
    <w:rsid w:val="00116FB7"/>
    <w:rsid w:val="0012192F"/>
    <w:rsid w:val="00122EEA"/>
    <w:rsid w:val="00126C46"/>
    <w:rsid w:val="00135232"/>
    <w:rsid w:val="00136D16"/>
    <w:rsid w:val="00137AEA"/>
    <w:rsid w:val="0014162B"/>
    <w:rsid w:val="00141A1A"/>
    <w:rsid w:val="0014443D"/>
    <w:rsid w:val="0014636E"/>
    <w:rsid w:val="00150969"/>
    <w:rsid w:val="001511FD"/>
    <w:rsid w:val="001549DC"/>
    <w:rsid w:val="00154F7E"/>
    <w:rsid w:val="001553FE"/>
    <w:rsid w:val="001563C0"/>
    <w:rsid w:val="00156A6A"/>
    <w:rsid w:val="001575C1"/>
    <w:rsid w:val="00160FB6"/>
    <w:rsid w:val="00163A30"/>
    <w:rsid w:val="00170331"/>
    <w:rsid w:val="0017062A"/>
    <w:rsid w:val="00171761"/>
    <w:rsid w:val="001806AC"/>
    <w:rsid w:val="001817F1"/>
    <w:rsid w:val="00181A9A"/>
    <w:rsid w:val="00181AEF"/>
    <w:rsid w:val="00182AC2"/>
    <w:rsid w:val="0018502D"/>
    <w:rsid w:val="00186A02"/>
    <w:rsid w:val="001906D6"/>
    <w:rsid w:val="00190D0D"/>
    <w:rsid w:val="00193AC7"/>
    <w:rsid w:val="00193BD8"/>
    <w:rsid w:val="00194008"/>
    <w:rsid w:val="001949CE"/>
    <w:rsid w:val="00195B79"/>
    <w:rsid w:val="001A2FE6"/>
    <w:rsid w:val="001A3EF3"/>
    <w:rsid w:val="001A4162"/>
    <w:rsid w:val="001A441C"/>
    <w:rsid w:val="001A4D8E"/>
    <w:rsid w:val="001A6EB4"/>
    <w:rsid w:val="001A76CB"/>
    <w:rsid w:val="001A7792"/>
    <w:rsid w:val="001B1569"/>
    <w:rsid w:val="001B3B46"/>
    <w:rsid w:val="001B3EE1"/>
    <w:rsid w:val="001B7D47"/>
    <w:rsid w:val="001C1DAA"/>
    <w:rsid w:val="001C2CA7"/>
    <w:rsid w:val="001C4076"/>
    <w:rsid w:val="001C41D1"/>
    <w:rsid w:val="001C47E3"/>
    <w:rsid w:val="001C48B8"/>
    <w:rsid w:val="001C48ED"/>
    <w:rsid w:val="001C503B"/>
    <w:rsid w:val="001C5E32"/>
    <w:rsid w:val="001D12C5"/>
    <w:rsid w:val="001E403A"/>
    <w:rsid w:val="001E428D"/>
    <w:rsid w:val="001E4C33"/>
    <w:rsid w:val="001E6A98"/>
    <w:rsid w:val="001E6FB8"/>
    <w:rsid w:val="001E7716"/>
    <w:rsid w:val="001F09AA"/>
    <w:rsid w:val="001F45CF"/>
    <w:rsid w:val="002038E5"/>
    <w:rsid w:val="00204556"/>
    <w:rsid w:val="0020605F"/>
    <w:rsid w:val="00206792"/>
    <w:rsid w:val="00207230"/>
    <w:rsid w:val="0020732E"/>
    <w:rsid w:val="00210E66"/>
    <w:rsid w:val="00213D96"/>
    <w:rsid w:val="00216E7C"/>
    <w:rsid w:val="00216EF6"/>
    <w:rsid w:val="00217B14"/>
    <w:rsid w:val="00223F0A"/>
    <w:rsid w:val="00226A84"/>
    <w:rsid w:val="00231151"/>
    <w:rsid w:val="00234DE7"/>
    <w:rsid w:val="00237976"/>
    <w:rsid w:val="002410EB"/>
    <w:rsid w:val="00241109"/>
    <w:rsid w:val="0024276D"/>
    <w:rsid w:val="002436F7"/>
    <w:rsid w:val="002448DC"/>
    <w:rsid w:val="0024565E"/>
    <w:rsid w:val="00250DF9"/>
    <w:rsid w:val="00250F1C"/>
    <w:rsid w:val="002524A1"/>
    <w:rsid w:val="0025266C"/>
    <w:rsid w:val="0025551C"/>
    <w:rsid w:val="002576C9"/>
    <w:rsid w:val="00261C7A"/>
    <w:rsid w:val="002631B2"/>
    <w:rsid w:val="00266CA0"/>
    <w:rsid w:val="0026755C"/>
    <w:rsid w:val="0027015C"/>
    <w:rsid w:val="00270462"/>
    <w:rsid w:val="00270BB7"/>
    <w:rsid w:val="00271DF9"/>
    <w:rsid w:val="00276C8C"/>
    <w:rsid w:val="00280609"/>
    <w:rsid w:val="002816F8"/>
    <w:rsid w:val="00281DFF"/>
    <w:rsid w:val="002831AF"/>
    <w:rsid w:val="00284057"/>
    <w:rsid w:val="00290FD8"/>
    <w:rsid w:val="00291085"/>
    <w:rsid w:val="002914B6"/>
    <w:rsid w:val="00293D17"/>
    <w:rsid w:val="0029458C"/>
    <w:rsid w:val="002A1A79"/>
    <w:rsid w:val="002A2F72"/>
    <w:rsid w:val="002A6678"/>
    <w:rsid w:val="002A7878"/>
    <w:rsid w:val="002A7A92"/>
    <w:rsid w:val="002B4B10"/>
    <w:rsid w:val="002B55E1"/>
    <w:rsid w:val="002B6033"/>
    <w:rsid w:val="002B6ED2"/>
    <w:rsid w:val="002C087A"/>
    <w:rsid w:val="002C0FF8"/>
    <w:rsid w:val="002C29BF"/>
    <w:rsid w:val="002C2A8A"/>
    <w:rsid w:val="002C4015"/>
    <w:rsid w:val="002C57AC"/>
    <w:rsid w:val="002C6988"/>
    <w:rsid w:val="002C7DC8"/>
    <w:rsid w:val="002D18AD"/>
    <w:rsid w:val="002D406D"/>
    <w:rsid w:val="002D49F7"/>
    <w:rsid w:val="002D4E3A"/>
    <w:rsid w:val="002D7942"/>
    <w:rsid w:val="002E1D5D"/>
    <w:rsid w:val="002E1DB7"/>
    <w:rsid w:val="002E5A3E"/>
    <w:rsid w:val="002E6560"/>
    <w:rsid w:val="002F0471"/>
    <w:rsid w:val="002F06B6"/>
    <w:rsid w:val="002F0CC3"/>
    <w:rsid w:val="002F0F1D"/>
    <w:rsid w:val="002F11C4"/>
    <w:rsid w:val="002F218D"/>
    <w:rsid w:val="002F32B9"/>
    <w:rsid w:val="002F3392"/>
    <w:rsid w:val="002F51AE"/>
    <w:rsid w:val="002F70B8"/>
    <w:rsid w:val="00300B82"/>
    <w:rsid w:val="003013F3"/>
    <w:rsid w:val="003031A1"/>
    <w:rsid w:val="00305463"/>
    <w:rsid w:val="00305ECD"/>
    <w:rsid w:val="0030649D"/>
    <w:rsid w:val="00312886"/>
    <w:rsid w:val="003139FD"/>
    <w:rsid w:val="00320FD3"/>
    <w:rsid w:val="00322B50"/>
    <w:rsid w:val="003238A4"/>
    <w:rsid w:val="00325406"/>
    <w:rsid w:val="003266BE"/>
    <w:rsid w:val="00330311"/>
    <w:rsid w:val="00332FFB"/>
    <w:rsid w:val="00333EF4"/>
    <w:rsid w:val="003343D3"/>
    <w:rsid w:val="003350FF"/>
    <w:rsid w:val="00335352"/>
    <w:rsid w:val="00336E26"/>
    <w:rsid w:val="003411CF"/>
    <w:rsid w:val="00342005"/>
    <w:rsid w:val="00344313"/>
    <w:rsid w:val="00345AD0"/>
    <w:rsid w:val="00345DB6"/>
    <w:rsid w:val="00351DC2"/>
    <w:rsid w:val="003552B8"/>
    <w:rsid w:val="003560C1"/>
    <w:rsid w:val="00357549"/>
    <w:rsid w:val="00357CF4"/>
    <w:rsid w:val="0036031A"/>
    <w:rsid w:val="00363282"/>
    <w:rsid w:val="003667A4"/>
    <w:rsid w:val="0036790E"/>
    <w:rsid w:val="00370A7E"/>
    <w:rsid w:val="00372099"/>
    <w:rsid w:val="00372450"/>
    <w:rsid w:val="0037416E"/>
    <w:rsid w:val="00380D10"/>
    <w:rsid w:val="003838B1"/>
    <w:rsid w:val="00383DD4"/>
    <w:rsid w:val="00384357"/>
    <w:rsid w:val="00384EE2"/>
    <w:rsid w:val="00391FF9"/>
    <w:rsid w:val="003928EE"/>
    <w:rsid w:val="00397D18"/>
    <w:rsid w:val="003A0DA7"/>
    <w:rsid w:val="003A24D5"/>
    <w:rsid w:val="003A59ED"/>
    <w:rsid w:val="003A6290"/>
    <w:rsid w:val="003B008E"/>
    <w:rsid w:val="003B377D"/>
    <w:rsid w:val="003B4E49"/>
    <w:rsid w:val="003B5404"/>
    <w:rsid w:val="003B6D95"/>
    <w:rsid w:val="003C1068"/>
    <w:rsid w:val="003C3301"/>
    <w:rsid w:val="003C4C35"/>
    <w:rsid w:val="003D0B2F"/>
    <w:rsid w:val="003D10DB"/>
    <w:rsid w:val="003D3777"/>
    <w:rsid w:val="003D5354"/>
    <w:rsid w:val="003D7B00"/>
    <w:rsid w:val="003E1817"/>
    <w:rsid w:val="003E2711"/>
    <w:rsid w:val="003E29AD"/>
    <w:rsid w:val="003E473B"/>
    <w:rsid w:val="003E5B35"/>
    <w:rsid w:val="003F0C78"/>
    <w:rsid w:val="003F3046"/>
    <w:rsid w:val="003F54AC"/>
    <w:rsid w:val="003F5BA3"/>
    <w:rsid w:val="003F6606"/>
    <w:rsid w:val="0040004A"/>
    <w:rsid w:val="00400590"/>
    <w:rsid w:val="00400C51"/>
    <w:rsid w:val="00401B9E"/>
    <w:rsid w:val="004039A8"/>
    <w:rsid w:val="00404081"/>
    <w:rsid w:val="00404876"/>
    <w:rsid w:val="00404DB0"/>
    <w:rsid w:val="00406480"/>
    <w:rsid w:val="00411B58"/>
    <w:rsid w:val="0041375B"/>
    <w:rsid w:val="00413936"/>
    <w:rsid w:val="0041638A"/>
    <w:rsid w:val="00416905"/>
    <w:rsid w:val="0042091D"/>
    <w:rsid w:val="00421FD1"/>
    <w:rsid w:val="00423B74"/>
    <w:rsid w:val="00423DEA"/>
    <w:rsid w:val="00424F83"/>
    <w:rsid w:val="00426DBF"/>
    <w:rsid w:val="00427E0A"/>
    <w:rsid w:val="0043185F"/>
    <w:rsid w:val="00432456"/>
    <w:rsid w:val="00432C0B"/>
    <w:rsid w:val="00432F27"/>
    <w:rsid w:val="004360CE"/>
    <w:rsid w:val="00437BF7"/>
    <w:rsid w:val="00440E93"/>
    <w:rsid w:val="00441BD6"/>
    <w:rsid w:val="00442C0A"/>
    <w:rsid w:val="0044308F"/>
    <w:rsid w:val="0044385F"/>
    <w:rsid w:val="00443E6B"/>
    <w:rsid w:val="00445C02"/>
    <w:rsid w:val="00446112"/>
    <w:rsid w:val="0045088B"/>
    <w:rsid w:val="004517D7"/>
    <w:rsid w:val="004518B2"/>
    <w:rsid w:val="00455179"/>
    <w:rsid w:val="004614C1"/>
    <w:rsid w:val="00461642"/>
    <w:rsid w:val="004625A3"/>
    <w:rsid w:val="00464AB7"/>
    <w:rsid w:val="00464D1C"/>
    <w:rsid w:val="004723ED"/>
    <w:rsid w:val="004731AF"/>
    <w:rsid w:val="004740DA"/>
    <w:rsid w:val="0047472D"/>
    <w:rsid w:val="00476807"/>
    <w:rsid w:val="00476C50"/>
    <w:rsid w:val="004816EC"/>
    <w:rsid w:val="00482271"/>
    <w:rsid w:val="00484B74"/>
    <w:rsid w:val="004915D6"/>
    <w:rsid w:val="00491888"/>
    <w:rsid w:val="004A13E3"/>
    <w:rsid w:val="004A3844"/>
    <w:rsid w:val="004A3AEB"/>
    <w:rsid w:val="004A50D9"/>
    <w:rsid w:val="004A5696"/>
    <w:rsid w:val="004A6140"/>
    <w:rsid w:val="004A68A6"/>
    <w:rsid w:val="004A7D21"/>
    <w:rsid w:val="004B2838"/>
    <w:rsid w:val="004B4DF5"/>
    <w:rsid w:val="004B6413"/>
    <w:rsid w:val="004B6AFB"/>
    <w:rsid w:val="004B746D"/>
    <w:rsid w:val="004C06B9"/>
    <w:rsid w:val="004C2AF2"/>
    <w:rsid w:val="004C379B"/>
    <w:rsid w:val="004C4CA9"/>
    <w:rsid w:val="004C6282"/>
    <w:rsid w:val="004C76D7"/>
    <w:rsid w:val="004D1F0F"/>
    <w:rsid w:val="004D30FC"/>
    <w:rsid w:val="004D3F9B"/>
    <w:rsid w:val="004D4AB9"/>
    <w:rsid w:val="004D4D63"/>
    <w:rsid w:val="004D7827"/>
    <w:rsid w:val="004E0E4A"/>
    <w:rsid w:val="004E2BF7"/>
    <w:rsid w:val="004E32D4"/>
    <w:rsid w:val="004E4D0A"/>
    <w:rsid w:val="004E6681"/>
    <w:rsid w:val="004E7B71"/>
    <w:rsid w:val="004F0237"/>
    <w:rsid w:val="004F1A70"/>
    <w:rsid w:val="004F244A"/>
    <w:rsid w:val="004F4FBF"/>
    <w:rsid w:val="004F67DE"/>
    <w:rsid w:val="004F6C65"/>
    <w:rsid w:val="00503C79"/>
    <w:rsid w:val="00505EEC"/>
    <w:rsid w:val="0050686A"/>
    <w:rsid w:val="00506CE6"/>
    <w:rsid w:val="005103CB"/>
    <w:rsid w:val="005121F9"/>
    <w:rsid w:val="00512D4B"/>
    <w:rsid w:val="0051578A"/>
    <w:rsid w:val="00516D1B"/>
    <w:rsid w:val="005203BF"/>
    <w:rsid w:val="00521C41"/>
    <w:rsid w:val="00523A2E"/>
    <w:rsid w:val="005249AE"/>
    <w:rsid w:val="00526329"/>
    <w:rsid w:val="005301DE"/>
    <w:rsid w:val="00532A67"/>
    <w:rsid w:val="0053487A"/>
    <w:rsid w:val="0053679C"/>
    <w:rsid w:val="005402CE"/>
    <w:rsid w:val="00542681"/>
    <w:rsid w:val="0054280C"/>
    <w:rsid w:val="005432C1"/>
    <w:rsid w:val="005438E4"/>
    <w:rsid w:val="00543D0C"/>
    <w:rsid w:val="0054794C"/>
    <w:rsid w:val="00547DB0"/>
    <w:rsid w:val="00550AA7"/>
    <w:rsid w:val="00551081"/>
    <w:rsid w:val="00556801"/>
    <w:rsid w:val="00557F67"/>
    <w:rsid w:val="00561925"/>
    <w:rsid w:val="00563950"/>
    <w:rsid w:val="00565FB6"/>
    <w:rsid w:val="0056634D"/>
    <w:rsid w:val="005741C1"/>
    <w:rsid w:val="00576150"/>
    <w:rsid w:val="00576538"/>
    <w:rsid w:val="00577030"/>
    <w:rsid w:val="00577C2E"/>
    <w:rsid w:val="0058064C"/>
    <w:rsid w:val="005814E7"/>
    <w:rsid w:val="00581A00"/>
    <w:rsid w:val="00581F67"/>
    <w:rsid w:val="00582C92"/>
    <w:rsid w:val="00583739"/>
    <w:rsid w:val="005860E9"/>
    <w:rsid w:val="00586410"/>
    <w:rsid w:val="005870EF"/>
    <w:rsid w:val="00590A62"/>
    <w:rsid w:val="00591EC1"/>
    <w:rsid w:val="00593E4A"/>
    <w:rsid w:val="00594C50"/>
    <w:rsid w:val="00597DAF"/>
    <w:rsid w:val="005A048D"/>
    <w:rsid w:val="005A0738"/>
    <w:rsid w:val="005A0F8D"/>
    <w:rsid w:val="005A1724"/>
    <w:rsid w:val="005A21E2"/>
    <w:rsid w:val="005A3A38"/>
    <w:rsid w:val="005A3D45"/>
    <w:rsid w:val="005A4DF3"/>
    <w:rsid w:val="005A537D"/>
    <w:rsid w:val="005A5CB5"/>
    <w:rsid w:val="005A72FC"/>
    <w:rsid w:val="005B0F0A"/>
    <w:rsid w:val="005B17F1"/>
    <w:rsid w:val="005B1F2F"/>
    <w:rsid w:val="005B22BA"/>
    <w:rsid w:val="005B48AE"/>
    <w:rsid w:val="005B4946"/>
    <w:rsid w:val="005B5F5E"/>
    <w:rsid w:val="005B6DE9"/>
    <w:rsid w:val="005C0188"/>
    <w:rsid w:val="005C0C55"/>
    <w:rsid w:val="005C1C92"/>
    <w:rsid w:val="005C5061"/>
    <w:rsid w:val="005C5A96"/>
    <w:rsid w:val="005C73D1"/>
    <w:rsid w:val="005C788B"/>
    <w:rsid w:val="005E403E"/>
    <w:rsid w:val="005E56F4"/>
    <w:rsid w:val="005E59CA"/>
    <w:rsid w:val="005E7DB8"/>
    <w:rsid w:val="005F2D54"/>
    <w:rsid w:val="005F4254"/>
    <w:rsid w:val="005F73C0"/>
    <w:rsid w:val="005F7E77"/>
    <w:rsid w:val="00603D05"/>
    <w:rsid w:val="006053E3"/>
    <w:rsid w:val="00605651"/>
    <w:rsid w:val="006118C6"/>
    <w:rsid w:val="00613E27"/>
    <w:rsid w:val="00621872"/>
    <w:rsid w:val="006235F6"/>
    <w:rsid w:val="0062417F"/>
    <w:rsid w:val="00625B3B"/>
    <w:rsid w:val="00626B75"/>
    <w:rsid w:val="00632C22"/>
    <w:rsid w:val="00634087"/>
    <w:rsid w:val="0063489B"/>
    <w:rsid w:val="00635B2F"/>
    <w:rsid w:val="0063787C"/>
    <w:rsid w:val="0063790E"/>
    <w:rsid w:val="00637B52"/>
    <w:rsid w:val="00642EC4"/>
    <w:rsid w:val="00647F51"/>
    <w:rsid w:val="00650948"/>
    <w:rsid w:val="00650D63"/>
    <w:rsid w:val="00655A6F"/>
    <w:rsid w:val="00655CEE"/>
    <w:rsid w:val="00656433"/>
    <w:rsid w:val="0066369E"/>
    <w:rsid w:val="00663EB3"/>
    <w:rsid w:val="00665543"/>
    <w:rsid w:val="00665A7B"/>
    <w:rsid w:val="00665D43"/>
    <w:rsid w:val="00665F7C"/>
    <w:rsid w:val="006717A8"/>
    <w:rsid w:val="00673489"/>
    <w:rsid w:val="00675886"/>
    <w:rsid w:val="00677D77"/>
    <w:rsid w:val="00680C1C"/>
    <w:rsid w:val="00680EE3"/>
    <w:rsid w:val="00681FEA"/>
    <w:rsid w:val="00683FB2"/>
    <w:rsid w:val="00684287"/>
    <w:rsid w:val="00684C46"/>
    <w:rsid w:val="006854F2"/>
    <w:rsid w:val="0068717F"/>
    <w:rsid w:val="00692DD9"/>
    <w:rsid w:val="00697C4C"/>
    <w:rsid w:val="006A4201"/>
    <w:rsid w:val="006B0E22"/>
    <w:rsid w:val="006B2017"/>
    <w:rsid w:val="006B6528"/>
    <w:rsid w:val="006C00C9"/>
    <w:rsid w:val="006C1844"/>
    <w:rsid w:val="006C2274"/>
    <w:rsid w:val="006C23EC"/>
    <w:rsid w:val="006C562B"/>
    <w:rsid w:val="006D10A4"/>
    <w:rsid w:val="006D3C30"/>
    <w:rsid w:val="006D4102"/>
    <w:rsid w:val="006D5154"/>
    <w:rsid w:val="006D7405"/>
    <w:rsid w:val="006E17F4"/>
    <w:rsid w:val="006E277B"/>
    <w:rsid w:val="006E2949"/>
    <w:rsid w:val="006E33D5"/>
    <w:rsid w:val="006E4F4C"/>
    <w:rsid w:val="006E745C"/>
    <w:rsid w:val="006E76D4"/>
    <w:rsid w:val="006E77CD"/>
    <w:rsid w:val="006F13DE"/>
    <w:rsid w:val="006F21D1"/>
    <w:rsid w:val="006F3CA5"/>
    <w:rsid w:val="006F5D08"/>
    <w:rsid w:val="00700FBA"/>
    <w:rsid w:val="007011EE"/>
    <w:rsid w:val="00701B31"/>
    <w:rsid w:val="00704C4C"/>
    <w:rsid w:val="00704E7E"/>
    <w:rsid w:val="007064CB"/>
    <w:rsid w:val="007074F8"/>
    <w:rsid w:val="00707C7B"/>
    <w:rsid w:val="00707C91"/>
    <w:rsid w:val="00713238"/>
    <w:rsid w:val="00713A5C"/>
    <w:rsid w:val="00715704"/>
    <w:rsid w:val="0072006A"/>
    <w:rsid w:val="00721C67"/>
    <w:rsid w:val="0072540D"/>
    <w:rsid w:val="00725D84"/>
    <w:rsid w:val="00726355"/>
    <w:rsid w:val="007320A5"/>
    <w:rsid w:val="00734084"/>
    <w:rsid w:val="00735173"/>
    <w:rsid w:val="00737862"/>
    <w:rsid w:val="007405AF"/>
    <w:rsid w:val="007405D4"/>
    <w:rsid w:val="00740C01"/>
    <w:rsid w:val="00742608"/>
    <w:rsid w:val="00742D59"/>
    <w:rsid w:val="00742EE4"/>
    <w:rsid w:val="007437ED"/>
    <w:rsid w:val="00744125"/>
    <w:rsid w:val="00744B5C"/>
    <w:rsid w:val="007510C7"/>
    <w:rsid w:val="007516D7"/>
    <w:rsid w:val="00756527"/>
    <w:rsid w:val="00756794"/>
    <w:rsid w:val="00756BC1"/>
    <w:rsid w:val="00762D15"/>
    <w:rsid w:val="00764207"/>
    <w:rsid w:val="007678E1"/>
    <w:rsid w:val="00767BD9"/>
    <w:rsid w:val="007742DF"/>
    <w:rsid w:val="0077527E"/>
    <w:rsid w:val="00777080"/>
    <w:rsid w:val="007771B0"/>
    <w:rsid w:val="00777EF8"/>
    <w:rsid w:val="00780AFB"/>
    <w:rsid w:val="00781D95"/>
    <w:rsid w:val="00781DC4"/>
    <w:rsid w:val="00782096"/>
    <w:rsid w:val="0078585D"/>
    <w:rsid w:val="00786988"/>
    <w:rsid w:val="00787127"/>
    <w:rsid w:val="00797AC0"/>
    <w:rsid w:val="007A022B"/>
    <w:rsid w:val="007A2AA4"/>
    <w:rsid w:val="007A48C8"/>
    <w:rsid w:val="007A5157"/>
    <w:rsid w:val="007A78CF"/>
    <w:rsid w:val="007B0C8B"/>
    <w:rsid w:val="007B0E4B"/>
    <w:rsid w:val="007B14E7"/>
    <w:rsid w:val="007B1E81"/>
    <w:rsid w:val="007B2378"/>
    <w:rsid w:val="007B43D3"/>
    <w:rsid w:val="007B491A"/>
    <w:rsid w:val="007B4BC5"/>
    <w:rsid w:val="007C012A"/>
    <w:rsid w:val="007C0516"/>
    <w:rsid w:val="007C3EF6"/>
    <w:rsid w:val="007C4D17"/>
    <w:rsid w:val="007D3A7C"/>
    <w:rsid w:val="007D4742"/>
    <w:rsid w:val="007E0630"/>
    <w:rsid w:val="007E27E9"/>
    <w:rsid w:val="007E2EFA"/>
    <w:rsid w:val="007E518B"/>
    <w:rsid w:val="007F342E"/>
    <w:rsid w:val="007F6521"/>
    <w:rsid w:val="00800671"/>
    <w:rsid w:val="008019D1"/>
    <w:rsid w:val="008030BC"/>
    <w:rsid w:val="0080385B"/>
    <w:rsid w:val="008060E3"/>
    <w:rsid w:val="00807915"/>
    <w:rsid w:val="00807FB1"/>
    <w:rsid w:val="008101E8"/>
    <w:rsid w:val="008146CF"/>
    <w:rsid w:val="008249C0"/>
    <w:rsid w:val="00824BED"/>
    <w:rsid w:val="00825891"/>
    <w:rsid w:val="00826A22"/>
    <w:rsid w:val="008300A0"/>
    <w:rsid w:val="008307C2"/>
    <w:rsid w:val="0083190A"/>
    <w:rsid w:val="00840E64"/>
    <w:rsid w:val="00841629"/>
    <w:rsid w:val="00842D60"/>
    <w:rsid w:val="0084349E"/>
    <w:rsid w:val="008452F9"/>
    <w:rsid w:val="008472C2"/>
    <w:rsid w:val="0085281D"/>
    <w:rsid w:val="00852FBB"/>
    <w:rsid w:val="008567F1"/>
    <w:rsid w:val="00856909"/>
    <w:rsid w:val="00857019"/>
    <w:rsid w:val="008571DB"/>
    <w:rsid w:val="00857791"/>
    <w:rsid w:val="00857C39"/>
    <w:rsid w:val="00862A88"/>
    <w:rsid w:val="00863EF8"/>
    <w:rsid w:val="00865E5E"/>
    <w:rsid w:val="00867DD4"/>
    <w:rsid w:val="00870871"/>
    <w:rsid w:val="0087345F"/>
    <w:rsid w:val="00874A85"/>
    <w:rsid w:val="0087636A"/>
    <w:rsid w:val="008805D0"/>
    <w:rsid w:val="00880D13"/>
    <w:rsid w:val="0088298F"/>
    <w:rsid w:val="00882D00"/>
    <w:rsid w:val="00884B03"/>
    <w:rsid w:val="008869A6"/>
    <w:rsid w:val="00887940"/>
    <w:rsid w:val="008900B6"/>
    <w:rsid w:val="00893B67"/>
    <w:rsid w:val="008956BC"/>
    <w:rsid w:val="008A08B8"/>
    <w:rsid w:val="008A2085"/>
    <w:rsid w:val="008A20F2"/>
    <w:rsid w:val="008A24D2"/>
    <w:rsid w:val="008A510D"/>
    <w:rsid w:val="008A6B65"/>
    <w:rsid w:val="008B1118"/>
    <w:rsid w:val="008B16A2"/>
    <w:rsid w:val="008B1974"/>
    <w:rsid w:val="008B54ED"/>
    <w:rsid w:val="008B7FB2"/>
    <w:rsid w:val="008C0541"/>
    <w:rsid w:val="008C1251"/>
    <w:rsid w:val="008C1F40"/>
    <w:rsid w:val="008C34D8"/>
    <w:rsid w:val="008C37A1"/>
    <w:rsid w:val="008C3CD1"/>
    <w:rsid w:val="008D069F"/>
    <w:rsid w:val="008D2415"/>
    <w:rsid w:val="008D2B24"/>
    <w:rsid w:val="008D2C5F"/>
    <w:rsid w:val="008E0B23"/>
    <w:rsid w:val="008E2A42"/>
    <w:rsid w:val="008E330A"/>
    <w:rsid w:val="008E3A54"/>
    <w:rsid w:val="008E51AE"/>
    <w:rsid w:val="008F13CF"/>
    <w:rsid w:val="008F387C"/>
    <w:rsid w:val="008F48EB"/>
    <w:rsid w:val="008F769E"/>
    <w:rsid w:val="008F7FDF"/>
    <w:rsid w:val="009019DB"/>
    <w:rsid w:val="00901CB2"/>
    <w:rsid w:val="00903925"/>
    <w:rsid w:val="009040A4"/>
    <w:rsid w:val="00905019"/>
    <w:rsid w:val="009067F8"/>
    <w:rsid w:val="00907486"/>
    <w:rsid w:val="00907789"/>
    <w:rsid w:val="00913E3F"/>
    <w:rsid w:val="00914028"/>
    <w:rsid w:val="00915A92"/>
    <w:rsid w:val="00917AD6"/>
    <w:rsid w:val="00920D0B"/>
    <w:rsid w:val="00920F8F"/>
    <w:rsid w:val="00921023"/>
    <w:rsid w:val="00926CC8"/>
    <w:rsid w:val="00927304"/>
    <w:rsid w:val="009309A4"/>
    <w:rsid w:val="00930D80"/>
    <w:rsid w:val="009312A8"/>
    <w:rsid w:val="00932EB8"/>
    <w:rsid w:val="00932F77"/>
    <w:rsid w:val="00934E4C"/>
    <w:rsid w:val="00935773"/>
    <w:rsid w:val="00936B85"/>
    <w:rsid w:val="00937786"/>
    <w:rsid w:val="009377EF"/>
    <w:rsid w:val="00940313"/>
    <w:rsid w:val="00941319"/>
    <w:rsid w:val="0094168A"/>
    <w:rsid w:val="009420C5"/>
    <w:rsid w:val="009433B4"/>
    <w:rsid w:val="00943E54"/>
    <w:rsid w:val="00945078"/>
    <w:rsid w:val="00945250"/>
    <w:rsid w:val="00945DBE"/>
    <w:rsid w:val="00946214"/>
    <w:rsid w:val="00953961"/>
    <w:rsid w:val="00956EF9"/>
    <w:rsid w:val="00960F49"/>
    <w:rsid w:val="009629CE"/>
    <w:rsid w:val="009635AD"/>
    <w:rsid w:val="00963E06"/>
    <w:rsid w:val="00971768"/>
    <w:rsid w:val="00971D21"/>
    <w:rsid w:val="00974377"/>
    <w:rsid w:val="00976786"/>
    <w:rsid w:val="0098067D"/>
    <w:rsid w:val="00982088"/>
    <w:rsid w:val="00982AC8"/>
    <w:rsid w:val="009843E5"/>
    <w:rsid w:val="00985BB2"/>
    <w:rsid w:val="00985D0D"/>
    <w:rsid w:val="0098622F"/>
    <w:rsid w:val="00986675"/>
    <w:rsid w:val="00986AE1"/>
    <w:rsid w:val="00995284"/>
    <w:rsid w:val="009961DD"/>
    <w:rsid w:val="009A237D"/>
    <w:rsid w:val="009A2D71"/>
    <w:rsid w:val="009A3AF1"/>
    <w:rsid w:val="009A500D"/>
    <w:rsid w:val="009A75E2"/>
    <w:rsid w:val="009B04E3"/>
    <w:rsid w:val="009B243F"/>
    <w:rsid w:val="009B25BE"/>
    <w:rsid w:val="009B46D1"/>
    <w:rsid w:val="009B5531"/>
    <w:rsid w:val="009B7D01"/>
    <w:rsid w:val="009C6F97"/>
    <w:rsid w:val="009D0549"/>
    <w:rsid w:val="009D151F"/>
    <w:rsid w:val="009D1683"/>
    <w:rsid w:val="009D16BA"/>
    <w:rsid w:val="009D20C8"/>
    <w:rsid w:val="009D5BAA"/>
    <w:rsid w:val="009E0EEA"/>
    <w:rsid w:val="009E5936"/>
    <w:rsid w:val="009E6C85"/>
    <w:rsid w:val="009F0ABE"/>
    <w:rsid w:val="009F1E0F"/>
    <w:rsid w:val="009F3E49"/>
    <w:rsid w:val="009F5964"/>
    <w:rsid w:val="009F6DC5"/>
    <w:rsid w:val="00A006B8"/>
    <w:rsid w:val="00A010DB"/>
    <w:rsid w:val="00A035F5"/>
    <w:rsid w:val="00A04015"/>
    <w:rsid w:val="00A052C6"/>
    <w:rsid w:val="00A0755A"/>
    <w:rsid w:val="00A07D12"/>
    <w:rsid w:val="00A10F5B"/>
    <w:rsid w:val="00A1214E"/>
    <w:rsid w:val="00A12255"/>
    <w:rsid w:val="00A1354F"/>
    <w:rsid w:val="00A13B38"/>
    <w:rsid w:val="00A1509A"/>
    <w:rsid w:val="00A166CF"/>
    <w:rsid w:val="00A16A14"/>
    <w:rsid w:val="00A23EC1"/>
    <w:rsid w:val="00A24642"/>
    <w:rsid w:val="00A25E3E"/>
    <w:rsid w:val="00A268B2"/>
    <w:rsid w:val="00A317E5"/>
    <w:rsid w:val="00A31C9C"/>
    <w:rsid w:val="00A34908"/>
    <w:rsid w:val="00A35505"/>
    <w:rsid w:val="00A405C1"/>
    <w:rsid w:val="00A40CD4"/>
    <w:rsid w:val="00A42093"/>
    <w:rsid w:val="00A42C7B"/>
    <w:rsid w:val="00A4387B"/>
    <w:rsid w:val="00A44972"/>
    <w:rsid w:val="00A4570D"/>
    <w:rsid w:val="00A47D5F"/>
    <w:rsid w:val="00A526A3"/>
    <w:rsid w:val="00A554BD"/>
    <w:rsid w:val="00A61052"/>
    <w:rsid w:val="00A6442C"/>
    <w:rsid w:val="00A65383"/>
    <w:rsid w:val="00A70905"/>
    <w:rsid w:val="00A71EFC"/>
    <w:rsid w:val="00A7304C"/>
    <w:rsid w:val="00A74AF7"/>
    <w:rsid w:val="00A7791E"/>
    <w:rsid w:val="00A842E8"/>
    <w:rsid w:val="00A84623"/>
    <w:rsid w:val="00A86395"/>
    <w:rsid w:val="00A86F1D"/>
    <w:rsid w:val="00A93CD3"/>
    <w:rsid w:val="00A940BE"/>
    <w:rsid w:val="00A94326"/>
    <w:rsid w:val="00A9533E"/>
    <w:rsid w:val="00A97B1F"/>
    <w:rsid w:val="00AA2973"/>
    <w:rsid w:val="00AA2F10"/>
    <w:rsid w:val="00AA6D26"/>
    <w:rsid w:val="00AA7B16"/>
    <w:rsid w:val="00AB360F"/>
    <w:rsid w:val="00AB3A11"/>
    <w:rsid w:val="00AB4B83"/>
    <w:rsid w:val="00AB54C1"/>
    <w:rsid w:val="00AB6A89"/>
    <w:rsid w:val="00AB7426"/>
    <w:rsid w:val="00AC649D"/>
    <w:rsid w:val="00AC7A9F"/>
    <w:rsid w:val="00AD0426"/>
    <w:rsid w:val="00AD2EF1"/>
    <w:rsid w:val="00AD4512"/>
    <w:rsid w:val="00AD46E5"/>
    <w:rsid w:val="00AD5227"/>
    <w:rsid w:val="00AD5893"/>
    <w:rsid w:val="00AD5CD9"/>
    <w:rsid w:val="00AD74FF"/>
    <w:rsid w:val="00AE08E2"/>
    <w:rsid w:val="00AE0D19"/>
    <w:rsid w:val="00AE1206"/>
    <w:rsid w:val="00AE14B2"/>
    <w:rsid w:val="00AE2D0F"/>
    <w:rsid w:val="00AE325D"/>
    <w:rsid w:val="00AE349F"/>
    <w:rsid w:val="00AE5140"/>
    <w:rsid w:val="00AE51C7"/>
    <w:rsid w:val="00AE5D50"/>
    <w:rsid w:val="00AE65ED"/>
    <w:rsid w:val="00AE67E5"/>
    <w:rsid w:val="00AE723C"/>
    <w:rsid w:val="00AE7F0D"/>
    <w:rsid w:val="00AF245D"/>
    <w:rsid w:val="00AF253F"/>
    <w:rsid w:val="00AF25D3"/>
    <w:rsid w:val="00AF3FC1"/>
    <w:rsid w:val="00AF7017"/>
    <w:rsid w:val="00AF73F7"/>
    <w:rsid w:val="00B004A7"/>
    <w:rsid w:val="00B07975"/>
    <w:rsid w:val="00B1194D"/>
    <w:rsid w:val="00B12BDA"/>
    <w:rsid w:val="00B1307F"/>
    <w:rsid w:val="00B13951"/>
    <w:rsid w:val="00B16CC0"/>
    <w:rsid w:val="00B20C69"/>
    <w:rsid w:val="00B221D7"/>
    <w:rsid w:val="00B22380"/>
    <w:rsid w:val="00B23B65"/>
    <w:rsid w:val="00B26269"/>
    <w:rsid w:val="00B304F4"/>
    <w:rsid w:val="00B30710"/>
    <w:rsid w:val="00B30FCC"/>
    <w:rsid w:val="00B322D3"/>
    <w:rsid w:val="00B32D90"/>
    <w:rsid w:val="00B34BD3"/>
    <w:rsid w:val="00B3726A"/>
    <w:rsid w:val="00B41298"/>
    <w:rsid w:val="00B417C0"/>
    <w:rsid w:val="00B42652"/>
    <w:rsid w:val="00B42E27"/>
    <w:rsid w:val="00B45B14"/>
    <w:rsid w:val="00B47B67"/>
    <w:rsid w:val="00B47C7F"/>
    <w:rsid w:val="00B506EA"/>
    <w:rsid w:val="00B5194D"/>
    <w:rsid w:val="00B5212E"/>
    <w:rsid w:val="00B53241"/>
    <w:rsid w:val="00B54CFB"/>
    <w:rsid w:val="00B55BCC"/>
    <w:rsid w:val="00B56C94"/>
    <w:rsid w:val="00B6008A"/>
    <w:rsid w:val="00B618D1"/>
    <w:rsid w:val="00B62141"/>
    <w:rsid w:val="00B62376"/>
    <w:rsid w:val="00B667FD"/>
    <w:rsid w:val="00B70D33"/>
    <w:rsid w:val="00B71F43"/>
    <w:rsid w:val="00B75B44"/>
    <w:rsid w:val="00B76396"/>
    <w:rsid w:val="00B81CA7"/>
    <w:rsid w:val="00B83F51"/>
    <w:rsid w:val="00B86294"/>
    <w:rsid w:val="00B91AD7"/>
    <w:rsid w:val="00B932A2"/>
    <w:rsid w:val="00B93358"/>
    <w:rsid w:val="00B94902"/>
    <w:rsid w:val="00B94FC8"/>
    <w:rsid w:val="00B954D7"/>
    <w:rsid w:val="00B97163"/>
    <w:rsid w:val="00BA1766"/>
    <w:rsid w:val="00BA23A0"/>
    <w:rsid w:val="00BA32CB"/>
    <w:rsid w:val="00BA6E8A"/>
    <w:rsid w:val="00BB0141"/>
    <w:rsid w:val="00BB1D57"/>
    <w:rsid w:val="00BB23E3"/>
    <w:rsid w:val="00BB30A8"/>
    <w:rsid w:val="00BB6871"/>
    <w:rsid w:val="00BC194D"/>
    <w:rsid w:val="00BC2D0C"/>
    <w:rsid w:val="00BC3C9C"/>
    <w:rsid w:val="00BC5FCF"/>
    <w:rsid w:val="00BC6168"/>
    <w:rsid w:val="00BD71C3"/>
    <w:rsid w:val="00BE20FE"/>
    <w:rsid w:val="00BE2E70"/>
    <w:rsid w:val="00BE5EEC"/>
    <w:rsid w:val="00BF08DB"/>
    <w:rsid w:val="00BF0E7A"/>
    <w:rsid w:val="00BF2E8A"/>
    <w:rsid w:val="00BF452E"/>
    <w:rsid w:val="00C00B31"/>
    <w:rsid w:val="00C01F7E"/>
    <w:rsid w:val="00C02A64"/>
    <w:rsid w:val="00C06138"/>
    <w:rsid w:val="00C1064D"/>
    <w:rsid w:val="00C10F31"/>
    <w:rsid w:val="00C25757"/>
    <w:rsid w:val="00C26364"/>
    <w:rsid w:val="00C27CD0"/>
    <w:rsid w:val="00C30FB1"/>
    <w:rsid w:val="00C3522D"/>
    <w:rsid w:val="00C360E7"/>
    <w:rsid w:val="00C3761D"/>
    <w:rsid w:val="00C4589A"/>
    <w:rsid w:val="00C45A7D"/>
    <w:rsid w:val="00C531D5"/>
    <w:rsid w:val="00C53768"/>
    <w:rsid w:val="00C54A98"/>
    <w:rsid w:val="00C55C32"/>
    <w:rsid w:val="00C6195E"/>
    <w:rsid w:val="00C6456C"/>
    <w:rsid w:val="00C64659"/>
    <w:rsid w:val="00C6678C"/>
    <w:rsid w:val="00C705BF"/>
    <w:rsid w:val="00C72112"/>
    <w:rsid w:val="00C752C4"/>
    <w:rsid w:val="00C80AB9"/>
    <w:rsid w:val="00C817FC"/>
    <w:rsid w:val="00C81B77"/>
    <w:rsid w:val="00C83F4A"/>
    <w:rsid w:val="00C84C9D"/>
    <w:rsid w:val="00C9165A"/>
    <w:rsid w:val="00C916ED"/>
    <w:rsid w:val="00C917C5"/>
    <w:rsid w:val="00C91F2B"/>
    <w:rsid w:val="00C93208"/>
    <w:rsid w:val="00C9364D"/>
    <w:rsid w:val="00C944FD"/>
    <w:rsid w:val="00C97536"/>
    <w:rsid w:val="00CA038D"/>
    <w:rsid w:val="00CA139B"/>
    <w:rsid w:val="00CA1B05"/>
    <w:rsid w:val="00CA2C4F"/>
    <w:rsid w:val="00CA4538"/>
    <w:rsid w:val="00CB08FB"/>
    <w:rsid w:val="00CB1D22"/>
    <w:rsid w:val="00CB2FBE"/>
    <w:rsid w:val="00CB5357"/>
    <w:rsid w:val="00CB74CB"/>
    <w:rsid w:val="00CC19DE"/>
    <w:rsid w:val="00CC1EBE"/>
    <w:rsid w:val="00CC2278"/>
    <w:rsid w:val="00CC7CC6"/>
    <w:rsid w:val="00CD048B"/>
    <w:rsid w:val="00CD5519"/>
    <w:rsid w:val="00CE6C03"/>
    <w:rsid w:val="00CF016D"/>
    <w:rsid w:val="00CF11E8"/>
    <w:rsid w:val="00CF1441"/>
    <w:rsid w:val="00CF23FC"/>
    <w:rsid w:val="00CF2A3E"/>
    <w:rsid w:val="00CF413D"/>
    <w:rsid w:val="00CF4730"/>
    <w:rsid w:val="00D03B6A"/>
    <w:rsid w:val="00D03FA6"/>
    <w:rsid w:val="00D13533"/>
    <w:rsid w:val="00D14B06"/>
    <w:rsid w:val="00D16179"/>
    <w:rsid w:val="00D174D4"/>
    <w:rsid w:val="00D21D50"/>
    <w:rsid w:val="00D24DCD"/>
    <w:rsid w:val="00D25BBB"/>
    <w:rsid w:val="00D262CC"/>
    <w:rsid w:val="00D26F49"/>
    <w:rsid w:val="00D2774B"/>
    <w:rsid w:val="00D277BF"/>
    <w:rsid w:val="00D33FE0"/>
    <w:rsid w:val="00D361B2"/>
    <w:rsid w:val="00D3636A"/>
    <w:rsid w:val="00D41B62"/>
    <w:rsid w:val="00D44911"/>
    <w:rsid w:val="00D454F4"/>
    <w:rsid w:val="00D463B6"/>
    <w:rsid w:val="00D55832"/>
    <w:rsid w:val="00D62A70"/>
    <w:rsid w:val="00D679B2"/>
    <w:rsid w:val="00D70048"/>
    <w:rsid w:val="00D7013F"/>
    <w:rsid w:val="00D71251"/>
    <w:rsid w:val="00D712A9"/>
    <w:rsid w:val="00D71B72"/>
    <w:rsid w:val="00D71C81"/>
    <w:rsid w:val="00D73E49"/>
    <w:rsid w:val="00D7483A"/>
    <w:rsid w:val="00D800FC"/>
    <w:rsid w:val="00D80E1C"/>
    <w:rsid w:val="00D82481"/>
    <w:rsid w:val="00D83609"/>
    <w:rsid w:val="00D8406B"/>
    <w:rsid w:val="00D856E3"/>
    <w:rsid w:val="00D860B4"/>
    <w:rsid w:val="00D86801"/>
    <w:rsid w:val="00D86CA0"/>
    <w:rsid w:val="00D87FA8"/>
    <w:rsid w:val="00D93698"/>
    <w:rsid w:val="00D978B1"/>
    <w:rsid w:val="00DA28FE"/>
    <w:rsid w:val="00DA4A6D"/>
    <w:rsid w:val="00DA4EE0"/>
    <w:rsid w:val="00DA5520"/>
    <w:rsid w:val="00DA7798"/>
    <w:rsid w:val="00DB1958"/>
    <w:rsid w:val="00DB26A4"/>
    <w:rsid w:val="00DB2A23"/>
    <w:rsid w:val="00DC125D"/>
    <w:rsid w:val="00DC12EC"/>
    <w:rsid w:val="00DC1FEF"/>
    <w:rsid w:val="00DC29C3"/>
    <w:rsid w:val="00DC4A24"/>
    <w:rsid w:val="00DC607C"/>
    <w:rsid w:val="00DC612B"/>
    <w:rsid w:val="00DC744E"/>
    <w:rsid w:val="00DC76A9"/>
    <w:rsid w:val="00DD1B01"/>
    <w:rsid w:val="00DD1E5B"/>
    <w:rsid w:val="00DD280B"/>
    <w:rsid w:val="00DD321E"/>
    <w:rsid w:val="00DE273A"/>
    <w:rsid w:val="00DE3375"/>
    <w:rsid w:val="00DE417B"/>
    <w:rsid w:val="00DE5BD5"/>
    <w:rsid w:val="00DE6098"/>
    <w:rsid w:val="00DE7E77"/>
    <w:rsid w:val="00DF0F64"/>
    <w:rsid w:val="00DF4BFA"/>
    <w:rsid w:val="00DF6B8E"/>
    <w:rsid w:val="00E00278"/>
    <w:rsid w:val="00E004B9"/>
    <w:rsid w:val="00E03E1E"/>
    <w:rsid w:val="00E12E1F"/>
    <w:rsid w:val="00E138E3"/>
    <w:rsid w:val="00E13AB0"/>
    <w:rsid w:val="00E13AFF"/>
    <w:rsid w:val="00E14664"/>
    <w:rsid w:val="00E15D64"/>
    <w:rsid w:val="00E16D44"/>
    <w:rsid w:val="00E2104E"/>
    <w:rsid w:val="00E21F64"/>
    <w:rsid w:val="00E226D8"/>
    <w:rsid w:val="00E22800"/>
    <w:rsid w:val="00E24114"/>
    <w:rsid w:val="00E27BD8"/>
    <w:rsid w:val="00E307C5"/>
    <w:rsid w:val="00E30E0C"/>
    <w:rsid w:val="00E3101E"/>
    <w:rsid w:val="00E31690"/>
    <w:rsid w:val="00E32BBA"/>
    <w:rsid w:val="00E33487"/>
    <w:rsid w:val="00E41590"/>
    <w:rsid w:val="00E47061"/>
    <w:rsid w:val="00E53455"/>
    <w:rsid w:val="00E53B69"/>
    <w:rsid w:val="00E546E1"/>
    <w:rsid w:val="00E54F9C"/>
    <w:rsid w:val="00E551B7"/>
    <w:rsid w:val="00E554FB"/>
    <w:rsid w:val="00E55DBA"/>
    <w:rsid w:val="00E618F7"/>
    <w:rsid w:val="00E61A66"/>
    <w:rsid w:val="00E6303B"/>
    <w:rsid w:val="00E659FF"/>
    <w:rsid w:val="00E66BCB"/>
    <w:rsid w:val="00E6700F"/>
    <w:rsid w:val="00E733F2"/>
    <w:rsid w:val="00E767EF"/>
    <w:rsid w:val="00E76B2C"/>
    <w:rsid w:val="00E775F6"/>
    <w:rsid w:val="00E777C5"/>
    <w:rsid w:val="00E80155"/>
    <w:rsid w:val="00E8293D"/>
    <w:rsid w:val="00E868B9"/>
    <w:rsid w:val="00E873FC"/>
    <w:rsid w:val="00E92BBD"/>
    <w:rsid w:val="00E94EC5"/>
    <w:rsid w:val="00E95728"/>
    <w:rsid w:val="00E95FC3"/>
    <w:rsid w:val="00E96BEB"/>
    <w:rsid w:val="00E97F14"/>
    <w:rsid w:val="00EA4697"/>
    <w:rsid w:val="00EA5B2E"/>
    <w:rsid w:val="00EA6B4E"/>
    <w:rsid w:val="00EA7B53"/>
    <w:rsid w:val="00EB0D7B"/>
    <w:rsid w:val="00EB2644"/>
    <w:rsid w:val="00EB31D6"/>
    <w:rsid w:val="00EB3888"/>
    <w:rsid w:val="00EB4608"/>
    <w:rsid w:val="00EB52B0"/>
    <w:rsid w:val="00EB574D"/>
    <w:rsid w:val="00EB7684"/>
    <w:rsid w:val="00EC20AF"/>
    <w:rsid w:val="00EC5ABD"/>
    <w:rsid w:val="00EC5D96"/>
    <w:rsid w:val="00EC721B"/>
    <w:rsid w:val="00EC7C99"/>
    <w:rsid w:val="00ED06B5"/>
    <w:rsid w:val="00ED187E"/>
    <w:rsid w:val="00ED1B6F"/>
    <w:rsid w:val="00ED4FB0"/>
    <w:rsid w:val="00ED68BC"/>
    <w:rsid w:val="00ED7A87"/>
    <w:rsid w:val="00ED7D29"/>
    <w:rsid w:val="00EE0166"/>
    <w:rsid w:val="00EE1B4C"/>
    <w:rsid w:val="00EE1D14"/>
    <w:rsid w:val="00EE2F49"/>
    <w:rsid w:val="00EE3EDD"/>
    <w:rsid w:val="00EE4E8F"/>
    <w:rsid w:val="00EE631E"/>
    <w:rsid w:val="00EE65DE"/>
    <w:rsid w:val="00EF0FA3"/>
    <w:rsid w:val="00EF150E"/>
    <w:rsid w:val="00EF20E7"/>
    <w:rsid w:val="00EF2B78"/>
    <w:rsid w:val="00EF5489"/>
    <w:rsid w:val="00EF5532"/>
    <w:rsid w:val="00EF6B8E"/>
    <w:rsid w:val="00F009C5"/>
    <w:rsid w:val="00F048C3"/>
    <w:rsid w:val="00F05768"/>
    <w:rsid w:val="00F05A64"/>
    <w:rsid w:val="00F1345F"/>
    <w:rsid w:val="00F1550F"/>
    <w:rsid w:val="00F1672D"/>
    <w:rsid w:val="00F21A8F"/>
    <w:rsid w:val="00F21CF5"/>
    <w:rsid w:val="00F21FDE"/>
    <w:rsid w:val="00F24670"/>
    <w:rsid w:val="00F252CF"/>
    <w:rsid w:val="00F26674"/>
    <w:rsid w:val="00F30D8B"/>
    <w:rsid w:val="00F32677"/>
    <w:rsid w:val="00F3388E"/>
    <w:rsid w:val="00F34278"/>
    <w:rsid w:val="00F37C7B"/>
    <w:rsid w:val="00F404E9"/>
    <w:rsid w:val="00F41E45"/>
    <w:rsid w:val="00F42374"/>
    <w:rsid w:val="00F4282E"/>
    <w:rsid w:val="00F42F61"/>
    <w:rsid w:val="00F460EB"/>
    <w:rsid w:val="00F473F9"/>
    <w:rsid w:val="00F47CC2"/>
    <w:rsid w:val="00F47D45"/>
    <w:rsid w:val="00F506A2"/>
    <w:rsid w:val="00F5187A"/>
    <w:rsid w:val="00F51944"/>
    <w:rsid w:val="00F54A53"/>
    <w:rsid w:val="00F57CC3"/>
    <w:rsid w:val="00F630AC"/>
    <w:rsid w:val="00F642F4"/>
    <w:rsid w:val="00F65989"/>
    <w:rsid w:val="00F70EA8"/>
    <w:rsid w:val="00F716BE"/>
    <w:rsid w:val="00F721A8"/>
    <w:rsid w:val="00F74A1B"/>
    <w:rsid w:val="00F82C19"/>
    <w:rsid w:val="00F873EE"/>
    <w:rsid w:val="00F879B3"/>
    <w:rsid w:val="00F90804"/>
    <w:rsid w:val="00F932DE"/>
    <w:rsid w:val="00F94A60"/>
    <w:rsid w:val="00F96208"/>
    <w:rsid w:val="00F9686D"/>
    <w:rsid w:val="00F97D45"/>
    <w:rsid w:val="00FA093B"/>
    <w:rsid w:val="00FA14BF"/>
    <w:rsid w:val="00FA19CA"/>
    <w:rsid w:val="00FA2AB0"/>
    <w:rsid w:val="00FA43C6"/>
    <w:rsid w:val="00FA49A7"/>
    <w:rsid w:val="00FA4E0B"/>
    <w:rsid w:val="00FA6058"/>
    <w:rsid w:val="00FB23C3"/>
    <w:rsid w:val="00FB6EB4"/>
    <w:rsid w:val="00FC0A1A"/>
    <w:rsid w:val="00FC118D"/>
    <w:rsid w:val="00FC1788"/>
    <w:rsid w:val="00FC5ECE"/>
    <w:rsid w:val="00FD0D2B"/>
    <w:rsid w:val="00FD755C"/>
    <w:rsid w:val="00FE1651"/>
    <w:rsid w:val="00FE26C6"/>
    <w:rsid w:val="00FE2E36"/>
    <w:rsid w:val="00FE7E74"/>
    <w:rsid w:val="00FF184F"/>
    <w:rsid w:val="00FF2037"/>
    <w:rsid w:val="00FF6202"/>
    <w:rsid w:val="00FF6DF9"/>
    <w:rsid w:val="02642F1B"/>
    <w:rsid w:val="02CB2D30"/>
    <w:rsid w:val="04BC1EA8"/>
    <w:rsid w:val="04E82683"/>
    <w:rsid w:val="05A66F69"/>
    <w:rsid w:val="0775236D"/>
    <w:rsid w:val="07E97D8C"/>
    <w:rsid w:val="09483C7C"/>
    <w:rsid w:val="0A0951E6"/>
    <w:rsid w:val="0A527D2F"/>
    <w:rsid w:val="0AB57A19"/>
    <w:rsid w:val="0B7F1C4E"/>
    <w:rsid w:val="0C514428"/>
    <w:rsid w:val="0D9A7BAD"/>
    <w:rsid w:val="102764FF"/>
    <w:rsid w:val="108F0808"/>
    <w:rsid w:val="113D0687"/>
    <w:rsid w:val="12023EC6"/>
    <w:rsid w:val="12215158"/>
    <w:rsid w:val="12E416EB"/>
    <w:rsid w:val="138723A9"/>
    <w:rsid w:val="148F6D68"/>
    <w:rsid w:val="14AF1479"/>
    <w:rsid w:val="15320B1A"/>
    <w:rsid w:val="16B92CCA"/>
    <w:rsid w:val="183C7BEA"/>
    <w:rsid w:val="18B018A3"/>
    <w:rsid w:val="18C12588"/>
    <w:rsid w:val="192F766B"/>
    <w:rsid w:val="1ABE13C0"/>
    <w:rsid w:val="1B822355"/>
    <w:rsid w:val="1CC25FA0"/>
    <w:rsid w:val="1CF347D0"/>
    <w:rsid w:val="1D7754BC"/>
    <w:rsid w:val="1D9F266C"/>
    <w:rsid w:val="1DFA1AED"/>
    <w:rsid w:val="1FAB069B"/>
    <w:rsid w:val="230920D1"/>
    <w:rsid w:val="23143057"/>
    <w:rsid w:val="23A40AAA"/>
    <w:rsid w:val="24576A36"/>
    <w:rsid w:val="24612402"/>
    <w:rsid w:val="24B634D6"/>
    <w:rsid w:val="25CE7A9B"/>
    <w:rsid w:val="265D7E74"/>
    <w:rsid w:val="267B55A6"/>
    <w:rsid w:val="274318C9"/>
    <w:rsid w:val="28514C0F"/>
    <w:rsid w:val="28754EB1"/>
    <w:rsid w:val="2B2614CB"/>
    <w:rsid w:val="2B363469"/>
    <w:rsid w:val="2C6F100E"/>
    <w:rsid w:val="2CD305FF"/>
    <w:rsid w:val="2D8C4802"/>
    <w:rsid w:val="2DB22102"/>
    <w:rsid w:val="2E100838"/>
    <w:rsid w:val="2ED66B05"/>
    <w:rsid w:val="31080C0B"/>
    <w:rsid w:val="311D2E05"/>
    <w:rsid w:val="31673AB5"/>
    <w:rsid w:val="316902DB"/>
    <w:rsid w:val="32C55D9E"/>
    <w:rsid w:val="357069F0"/>
    <w:rsid w:val="37714620"/>
    <w:rsid w:val="39473A65"/>
    <w:rsid w:val="3B1757A3"/>
    <w:rsid w:val="3CE15633"/>
    <w:rsid w:val="3E452F8E"/>
    <w:rsid w:val="407B5D1E"/>
    <w:rsid w:val="429B6EFD"/>
    <w:rsid w:val="42BD5DB7"/>
    <w:rsid w:val="42CB6326"/>
    <w:rsid w:val="43142BEC"/>
    <w:rsid w:val="43780A4C"/>
    <w:rsid w:val="45776CA3"/>
    <w:rsid w:val="481A4F2D"/>
    <w:rsid w:val="49643738"/>
    <w:rsid w:val="4ABB422A"/>
    <w:rsid w:val="4B3854D9"/>
    <w:rsid w:val="4DB51229"/>
    <w:rsid w:val="4ECE6222"/>
    <w:rsid w:val="4F2101A3"/>
    <w:rsid w:val="4FB63332"/>
    <w:rsid w:val="508A31F9"/>
    <w:rsid w:val="50F37181"/>
    <w:rsid w:val="510612FC"/>
    <w:rsid w:val="514C7C9E"/>
    <w:rsid w:val="521D07E2"/>
    <w:rsid w:val="54F742B5"/>
    <w:rsid w:val="555743EB"/>
    <w:rsid w:val="556278BC"/>
    <w:rsid w:val="55C36911"/>
    <w:rsid w:val="56374413"/>
    <w:rsid w:val="56FD7B55"/>
    <w:rsid w:val="578A4C11"/>
    <w:rsid w:val="58054B0A"/>
    <w:rsid w:val="587B0306"/>
    <w:rsid w:val="58F44FE1"/>
    <w:rsid w:val="598D4CFC"/>
    <w:rsid w:val="5A1412AA"/>
    <w:rsid w:val="5B8039E8"/>
    <w:rsid w:val="5BF903BA"/>
    <w:rsid w:val="5D421A5F"/>
    <w:rsid w:val="5D8A0D6F"/>
    <w:rsid w:val="5DA332DC"/>
    <w:rsid w:val="5F9C225E"/>
    <w:rsid w:val="5FDA7DCD"/>
    <w:rsid w:val="60F04EEB"/>
    <w:rsid w:val="613C41A8"/>
    <w:rsid w:val="61C05341"/>
    <w:rsid w:val="621E5D60"/>
    <w:rsid w:val="631E3300"/>
    <w:rsid w:val="646C7EC4"/>
    <w:rsid w:val="649F0D7A"/>
    <w:rsid w:val="66CD6B09"/>
    <w:rsid w:val="66E65852"/>
    <w:rsid w:val="67DC6F82"/>
    <w:rsid w:val="681C300C"/>
    <w:rsid w:val="685745C2"/>
    <w:rsid w:val="68965191"/>
    <w:rsid w:val="69685240"/>
    <w:rsid w:val="69BB79A4"/>
    <w:rsid w:val="6B0D1D37"/>
    <w:rsid w:val="6BE04ACA"/>
    <w:rsid w:val="6CF97F62"/>
    <w:rsid w:val="6D553BC6"/>
    <w:rsid w:val="6D7425D3"/>
    <w:rsid w:val="6ECF5C49"/>
    <w:rsid w:val="6F1C5868"/>
    <w:rsid w:val="708578FF"/>
    <w:rsid w:val="70C95C99"/>
    <w:rsid w:val="72E12EA7"/>
    <w:rsid w:val="732E63CA"/>
    <w:rsid w:val="733846E6"/>
    <w:rsid w:val="73A00325"/>
    <w:rsid w:val="73A231E6"/>
    <w:rsid w:val="73F67EF9"/>
    <w:rsid w:val="741F11FF"/>
    <w:rsid w:val="74E34D0C"/>
    <w:rsid w:val="755C6709"/>
    <w:rsid w:val="76A63449"/>
    <w:rsid w:val="7832624F"/>
    <w:rsid w:val="792F6650"/>
    <w:rsid w:val="79697735"/>
    <w:rsid w:val="79F641D1"/>
    <w:rsid w:val="7BD24F25"/>
    <w:rsid w:val="7C4A692C"/>
    <w:rsid w:val="7C835838"/>
    <w:rsid w:val="7DA8429D"/>
    <w:rsid w:val="7FB90011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character" w:default="1" w:styleId="10">
    <w:name w:val="Default Paragraph Font"/>
    <w:unhideWhenUsed/>
    <w:uiPriority w:val="1"/>
  </w:style>
  <w:style w:type="table" w:default="1" w:styleId="12">
    <w:name w:val="Normal Table"/>
    <w:unhideWhenUsed/>
    <w:uiPriority w:val="99"/>
    <w:tblPr>
      <w:tblStyle w:val="12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Body Text First Indent 2"/>
    <w:basedOn w:val="4"/>
    <w:qFormat/>
    <w:uiPriority w:val="0"/>
    <w:pPr>
      <w:adjustRightInd w:val="0"/>
      <w:ind w:left="0" w:leftChars="0" w:firstLine="880" w:firstLineChars="200"/>
    </w:pPr>
    <w:rPr>
      <w:rFonts w:eastAsia="仿宋" w:cs="Times New Roman"/>
      <w:sz w:val="32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0"/>
    <w:rPr>
      <w:rFonts w:ascii="Times New Roman" w:hAnsi="Times New Roman" w:cs="Times New Roman"/>
      <w:sz w:val="24"/>
    </w:rPr>
  </w:style>
  <w:style w:type="character" w:styleId="11">
    <w:name w:val="annotation reference"/>
    <w:basedOn w:val="10"/>
    <w:unhideWhenUsed/>
    <w:qFormat/>
    <w:uiPriority w:val="99"/>
    <w:rPr>
      <w:sz w:val="21"/>
      <w:szCs w:val="21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paragraph" w:customStyle="1" w:styleId="15">
    <w:name w:val="列表段落1"/>
    <w:basedOn w:val="1"/>
    <w:qFormat/>
    <w:uiPriority w:val="34"/>
    <w:pPr>
      <w:ind w:firstLine="420" w:firstLineChars="200"/>
    </w:p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  <w:style w:type="paragraph" w:customStyle="1" w:styleId="17">
    <w:name w:val="列出段落11"/>
    <w:basedOn w:val="1"/>
    <w:qFormat/>
    <w:uiPriority w:val="34"/>
    <w:pPr>
      <w:ind w:firstLine="420" w:firstLineChars="200"/>
    </w:pPr>
  </w:style>
  <w:style w:type="character" w:customStyle="1" w:styleId="18">
    <w:name w:val="页眉 字符"/>
    <w:basedOn w:val="10"/>
    <w:link w:val="8"/>
    <w:qFormat/>
    <w:uiPriority w:val="99"/>
    <w:rPr>
      <w:sz w:val="18"/>
      <w:szCs w:val="18"/>
    </w:rPr>
  </w:style>
  <w:style w:type="character" w:customStyle="1" w:styleId="19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20">
    <w:name w:val="批注框文本 字符"/>
    <w:basedOn w:val="10"/>
    <w:link w:val="5"/>
    <w:semiHidden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21">
    <w:name w:val="apple-converted-space"/>
    <w:basedOn w:val="10"/>
    <w:qFormat/>
    <w:uiPriority w:val="0"/>
    <w:rPr/>
  </w:style>
  <w:style w:type="character" w:customStyle="1" w:styleId="22">
    <w:name w:val="fontstyle01"/>
    <w:basedOn w:val="10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23">
    <w:name w:val="标题 1 字符"/>
    <w:basedOn w:val="10"/>
    <w:qFormat/>
    <w:uiPriority w:val="9"/>
    <w:rPr>
      <w:rFonts w:ascii="Calibri" w:hAnsi="Calibri" w:cs="黑体"/>
      <w:b/>
      <w:bCs/>
      <w:kern w:val="44"/>
      <w:sz w:val="44"/>
      <w:szCs w:val="44"/>
    </w:rPr>
  </w:style>
  <w:style w:type="character" w:customStyle="1" w:styleId="24">
    <w:name w:val="标题 1 字符1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CFQS</Company>
  <Pages>3</Pages>
  <Words>192</Words>
  <Characters>1098</Characters>
  <Lines>9</Lines>
  <Paragraphs>2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2020-07-15T03:17:00Z</dcterms:created>
  <dc:creator>1</dc:creator>
  <cp:lastModifiedBy>dtj</cp:lastModifiedBy>
  <cp:lastPrinted>2022-08-26T07:26:00Z</cp:lastPrinted>
  <dcterms:modified xsi:type="dcterms:W3CDTF">2022-08-26T09:57:59Z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2B73AC262AED4653ABD2B99081D7FD85</vt:lpwstr>
  </property>
</Properties>
</file>