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4" w:lineRule="exact"/>
        <w:jc w:val="center"/>
        <w:rPr>
          <w:rFonts w:ascii="Times New Roman" w:hAnsi="Times New Roman" w:eastAsia="方正小标宋简体"/>
          <w:spacing w:val="-12"/>
          <w:sz w:val="44"/>
          <w:szCs w:val="44"/>
        </w:rPr>
      </w:pPr>
      <w:r>
        <w:rPr>
          <w:rFonts w:hint="eastAsia" w:ascii="Times New Roman" w:hAnsi="Times New Roman" w:eastAsia="方正小标宋简体"/>
          <w:spacing w:val="-12"/>
          <w:sz w:val="44"/>
          <w:szCs w:val="44"/>
        </w:rPr>
        <w:t>部分不合格检验项目小知识</w:t>
      </w:r>
    </w:p>
    <w:p>
      <w:pPr>
        <w:spacing w:line="594" w:lineRule="exact"/>
        <w:jc w:val="center"/>
        <w:rPr>
          <w:rFonts w:ascii="Times New Roman" w:hAnsi="Times New Roman" w:eastAsia="方正小标宋简体"/>
          <w:spacing w:val="-12"/>
          <w:sz w:val="44"/>
          <w:szCs w:val="44"/>
        </w:rPr>
      </w:pPr>
    </w:p>
    <w:p>
      <w:pPr>
        <w:spacing w:line="594" w:lineRule="exact"/>
        <w:ind w:firstLine="592" w:firstLineChars="200"/>
        <w:rPr>
          <w:rFonts w:hint="eastAsia" w:eastAsia="黑体"/>
          <w:color w:val="FF0000"/>
          <w:spacing w:val="-12"/>
          <w:sz w:val="32"/>
          <w:szCs w:val="32"/>
          <w:lang w:eastAsia="zh-CN"/>
        </w:rPr>
      </w:pPr>
      <w:r>
        <w:rPr>
          <w:rFonts w:hint="eastAsia" w:eastAsia="黑体"/>
          <w:spacing w:val="-12"/>
          <w:sz w:val="32"/>
          <w:szCs w:val="32"/>
        </w:rPr>
        <w:t>一、</w:t>
      </w:r>
      <w:r>
        <w:rPr>
          <w:rFonts w:hint="eastAsia" w:ascii="Times New Roman" w:hAnsi="Times New Roman" w:eastAsia="黑体"/>
          <w:spacing w:val="-12"/>
          <w:sz w:val="32"/>
          <w:szCs w:val="32"/>
          <w:lang w:val="en-US" w:eastAsia="zh-CN"/>
        </w:rPr>
        <w:t>甜蜜素</w:t>
      </w:r>
    </w:p>
    <w:p>
      <w:pPr>
        <w:spacing w:line="594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甜蜜素，化学名称为环己基氨基磺酸钠，是一种常用甜味剂。甜蜜素超标会损害人体肾功能，甚至致畸、致癌。《食品安全国家标准 食品添加剂使用标准》（GB 2760—2014）中规定，白酒中不得使用甜蜜素。白酒中检出甜蜜素的原因，可能是生产单位原辅料使用不当或生产环节把关不严，原辅料中含有甜味剂而带入到酒中；也可能是生产单位为降低生产成本，改善产品的口感，在产品中超范围使用甜蜜素来调节口感。</w:t>
      </w:r>
    </w:p>
    <w:p>
      <w:pPr>
        <w:spacing w:line="594" w:lineRule="exact"/>
        <w:ind w:firstLine="592" w:firstLineChars="200"/>
        <w:rPr>
          <w:rFonts w:hint="eastAsia" w:eastAsia="黑体"/>
          <w:color w:val="FF0000"/>
          <w:spacing w:val="-12"/>
          <w:sz w:val="32"/>
          <w:szCs w:val="32"/>
          <w:lang w:eastAsia="zh-CN"/>
        </w:rPr>
      </w:pPr>
      <w:r>
        <w:rPr>
          <w:rFonts w:hint="eastAsia" w:eastAsia="黑体"/>
          <w:spacing w:val="-12"/>
          <w:sz w:val="32"/>
          <w:szCs w:val="32"/>
          <w:lang w:val="en-US" w:eastAsia="zh-CN"/>
        </w:rPr>
        <w:t>二</w:t>
      </w:r>
      <w:r>
        <w:rPr>
          <w:rFonts w:hint="eastAsia" w:eastAsia="黑体"/>
          <w:spacing w:val="-12"/>
          <w:sz w:val="32"/>
          <w:szCs w:val="32"/>
        </w:rPr>
        <w:t>、</w:t>
      </w:r>
      <w:r>
        <w:rPr>
          <w:rFonts w:hint="eastAsia" w:ascii="Times New Roman" w:hAnsi="Times New Roman" w:eastAsia="黑体"/>
          <w:spacing w:val="-12"/>
          <w:sz w:val="32"/>
          <w:szCs w:val="32"/>
          <w:lang w:val="en-US" w:eastAsia="zh-CN"/>
        </w:rPr>
        <w:t>甲醇</w:t>
      </w:r>
    </w:p>
    <w:p>
      <w:pPr>
        <w:spacing w:line="594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甲醇为无色、透明、易流动、易挥发的可燃液体，其物理性质与乙醇极为相近，可与乙醇以任意比例互溶，具有与乙醇相似的气味，饮用时仅凭口感无法区分。甲醇具有较强的毒性，甲醇进入体后，先转化为甲醛，再转化为甲酸，不易排出体外，会引起细胞的变性坏死，导致组织缺氧，发生一系列的病理改变。此外，甲醇是一种强烈的神经和血管性毒物，可直接影响中枢神经系统。甲酸或甲酸盐可引起眼的神经组织损害，甲醇中毒的急性死亡率和致残率较高。《食品安全国家标准 蒸馏酒及其配制酒》（GB 2757—2012）中规定，以粮谷类为主要原料的，甲醇的最大限量为0.6g/L（以100%vol酒精度计）。酒在生产过程中会产生微量的甲醇，但含量超标可能是有不法分子采用工业乙醇勾兑白酒导致的。</w:t>
      </w:r>
    </w:p>
    <w:p>
      <w:pPr>
        <w:spacing w:line="594" w:lineRule="exact"/>
        <w:ind w:firstLine="592" w:firstLineChars="200"/>
        <w:rPr>
          <w:rFonts w:hint="eastAsia" w:ascii="Times New Roman" w:hAnsi="Times New Roman" w:eastAsia="黑体"/>
          <w:spacing w:val="-12"/>
          <w:sz w:val="32"/>
          <w:szCs w:val="32"/>
          <w:lang w:eastAsia="zh-CN"/>
        </w:rPr>
      </w:pPr>
      <w:r>
        <w:rPr>
          <w:rFonts w:hint="eastAsia" w:ascii="Times New Roman" w:hAnsi="Times New Roman" w:eastAsia="黑体"/>
          <w:spacing w:val="-12"/>
          <w:sz w:val="32"/>
          <w:szCs w:val="32"/>
          <w:lang w:val="en-US" w:eastAsia="zh-CN"/>
        </w:rPr>
        <w:t>三</w:t>
      </w:r>
      <w:r>
        <w:rPr>
          <w:rFonts w:hint="eastAsia" w:ascii="Times New Roman" w:hAnsi="Times New Roman" w:eastAsia="黑体"/>
          <w:spacing w:val="-12"/>
          <w:sz w:val="32"/>
          <w:szCs w:val="32"/>
        </w:rPr>
        <w:t>、</w:t>
      </w:r>
      <w:r>
        <w:rPr>
          <w:rFonts w:hint="eastAsia" w:ascii="Times New Roman" w:hAnsi="Times New Roman" w:eastAsia="黑体"/>
          <w:spacing w:val="-12"/>
          <w:sz w:val="32"/>
          <w:szCs w:val="32"/>
          <w:lang w:val="en-US" w:eastAsia="zh-CN"/>
        </w:rPr>
        <w:t>克百威</w:t>
      </w:r>
    </w:p>
    <w:p>
      <w:pPr>
        <w:spacing w:line="594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克百威，又名呋喃丹，是氨基甲酸酯类农药中常见的一种杀虫剂、杀螨、杀线虫剂。克百威为白色结晶，无臭味，在环境不易自然降解，半衰期长，易蓄积，对环境有一定危害。急性毒性分级属高毒。中毒表现为多汗、流涎、瞳孔缩小、头昏、头痛、流泪及肌肉震颤等，严重者出现血压下降、意识不清；皮肤可出现接触性皮炎。《食品安全国家标准 食品中农药最大残留限量》（GB 2763—2021）中规定，克百威在豆类蔬菜、茄果类蔬菜中的最大残留限量值为0.02mg/kg。豇豆、小米辣中克百威超标可能是菜农为控制病情不遵守休药期规定，致使上市销售时产品中的药物残留量未降解至标准限量以下。</w:t>
      </w:r>
    </w:p>
    <w:p>
      <w:pPr>
        <w:spacing w:line="594" w:lineRule="exact"/>
        <w:ind w:firstLine="592" w:firstLineChars="200"/>
        <w:jc w:val="left"/>
        <w:rPr>
          <w:rFonts w:hint="eastAsia" w:eastAsia="黑体"/>
          <w:spacing w:val="-12"/>
          <w:sz w:val="32"/>
          <w:szCs w:val="32"/>
          <w:lang w:eastAsia="zh-CN"/>
        </w:rPr>
      </w:pPr>
      <w:r>
        <w:rPr>
          <w:rFonts w:hint="eastAsia" w:eastAsia="黑体"/>
          <w:spacing w:val="-12"/>
          <w:sz w:val="32"/>
          <w:szCs w:val="32"/>
          <w:lang w:val="en-US" w:eastAsia="zh-CN"/>
        </w:rPr>
        <w:t>四</w:t>
      </w:r>
      <w:r>
        <w:rPr>
          <w:rFonts w:hint="eastAsia" w:eastAsia="黑体"/>
          <w:spacing w:val="-12"/>
          <w:sz w:val="32"/>
          <w:szCs w:val="32"/>
        </w:rPr>
        <w:t>、</w:t>
      </w:r>
      <w:r>
        <w:rPr>
          <w:rFonts w:hint="eastAsia" w:ascii="Times New Roman" w:hAnsi="Times New Roman" w:eastAsia="黑体"/>
          <w:spacing w:val="-12"/>
          <w:sz w:val="32"/>
          <w:szCs w:val="32"/>
          <w:lang w:val="en-US" w:eastAsia="zh-CN"/>
        </w:rPr>
        <w:t>吡虫啉</w:t>
      </w:r>
    </w:p>
    <w:p>
      <w:pPr>
        <w:spacing w:line="594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吡虫啉属内吸性杀虫剂，具有触杀和胃毒作用。少量的残留不会引起人体急性中毒，但长期食用吡虫啉超标的食品，对人体健康可能有一定影响。《食品安全国家标准 食品中农药最大残留限量》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（GB 2763—2021）中规定，吡虫啉在香蕉中的最大残留限量值为0.05mg/kg。香蕉中吡虫啉超标可能是为加强防病效果超量使用农药，也可能是种植户未严格按照农药安全间隔期，提前采收农作物。</w:t>
      </w:r>
    </w:p>
    <w:p>
      <w:pPr>
        <w:spacing w:line="594" w:lineRule="exact"/>
        <w:ind w:firstLine="592" w:firstLineChars="200"/>
        <w:jc w:val="left"/>
        <w:rPr>
          <w:rFonts w:hint="eastAsia" w:eastAsia="黑体"/>
          <w:spacing w:val="-12"/>
          <w:sz w:val="32"/>
          <w:szCs w:val="32"/>
          <w:lang w:eastAsia="zh-CN"/>
        </w:rPr>
      </w:pPr>
      <w:r>
        <w:rPr>
          <w:rFonts w:hint="eastAsia" w:eastAsia="黑体"/>
          <w:spacing w:val="-12"/>
          <w:sz w:val="32"/>
          <w:szCs w:val="32"/>
          <w:lang w:val="en-US" w:eastAsia="zh-CN"/>
        </w:rPr>
        <w:t>五</w:t>
      </w:r>
      <w:r>
        <w:rPr>
          <w:rFonts w:hint="eastAsia" w:eastAsia="黑体"/>
          <w:spacing w:val="-12"/>
          <w:sz w:val="32"/>
          <w:szCs w:val="32"/>
        </w:rPr>
        <w:t>、</w:t>
      </w:r>
      <w:r>
        <w:rPr>
          <w:rFonts w:hint="eastAsia" w:ascii="Times New Roman" w:hAnsi="Times New Roman" w:eastAsia="黑体"/>
          <w:spacing w:val="-12"/>
          <w:sz w:val="32"/>
          <w:szCs w:val="32"/>
          <w:lang w:val="en-US" w:eastAsia="zh-CN"/>
        </w:rPr>
        <w:t>恩诺沙星</w:t>
      </w:r>
    </w:p>
    <w:p>
      <w:pPr>
        <w:spacing w:line="594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恩诺沙星属第三代喹诺酮类药物，是一类人工合成的广谱抗菌药，用于治疗动物的皮肤感染、呼吸道感染等，是动物专属用药。长期食用恩诺沙星残留超标的食品，可能在人体中蓄积，进而对人体机能产生危害，还可能使人体产生耐药性菌株。《食品安全国家标准 食品中兽药最大残留限量》（GB 31650—2019）中规定，恩诺沙星在鱼的皮和肉中最大残留限量值为100μg/kg。泥鳅中恩诺沙星残留量超标的原因，可能是在养殖过程中为快速控制疫病，违规加大用药量或不遵守休药期规定，致使上市销售产品中的药物残留量超标。</w:t>
      </w:r>
    </w:p>
    <w:p>
      <w:pPr>
        <w:pStyle w:val="2"/>
        <w:rPr>
          <w:rFonts w:hint="default"/>
          <w:lang w:val="en-US" w:eastAsia="zh-CN"/>
        </w:rPr>
      </w:pPr>
    </w:p>
    <w:sectPr>
      <w:footerReference r:id="rId3" w:type="default"/>
      <w:footerReference r:id="rId4" w:type="even"/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6D9B75B-BCA3-4568-A483-0C96A088CB2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4E8590BF-D6BF-4770-99E8-B51BD84FE49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4D979FA0-2D3A-40DB-8EA9-8E34881EE8B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7EDBAEE3-AC15-442A-9A38-55C24F6F0B3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600827681"/>
      <w:docPartObj>
        <w:docPartGallery w:val="autotext"/>
      </w:docPartObj>
    </w:sdtPr>
    <w:sdtContent>
      <w:p>
        <w:pPr>
          <w:pStyle w:val="6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4</w:t>
        </w:r>
        <w:r>
          <w:fldChar w:fldCharType="end"/>
        </w:r>
      </w:p>
    </w:sdtContent>
  </w:sdt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attachedTemplate r:id="rId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wZDdmNmRmMWE0NzJhMmY2YTYwYTgwODljNWQ2YjEifQ=="/>
  </w:docVars>
  <w:rsids>
    <w:rsidRoot w:val="15B85137"/>
    <w:rsid w:val="000119D5"/>
    <w:rsid w:val="00013E30"/>
    <w:rsid w:val="000276F3"/>
    <w:rsid w:val="00045657"/>
    <w:rsid w:val="00063DA7"/>
    <w:rsid w:val="000868BD"/>
    <w:rsid w:val="0009071C"/>
    <w:rsid w:val="000C63B4"/>
    <w:rsid w:val="000D132D"/>
    <w:rsid w:val="000E0F61"/>
    <w:rsid w:val="000E639C"/>
    <w:rsid w:val="00101A1D"/>
    <w:rsid w:val="0010777E"/>
    <w:rsid w:val="00116CA2"/>
    <w:rsid w:val="00135634"/>
    <w:rsid w:val="00135A77"/>
    <w:rsid w:val="00142BDE"/>
    <w:rsid w:val="0015345E"/>
    <w:rsid w:val="00170041"/>
    <w:rsid w:val="0018028B"/>
    <w:rsid w:val="001B6492"/>
    <w:rsid w:val="00205007"/>
    <w:rsid w:val="00217ABC"/>
    <w:rsid w:val="00256527"/>
    <w:rsid w:val="00263FF9"/>
    <w:rsid w:val="00277D08"/>
    <w:rsid w:val="002805F4"/>
    <w:rsid w:val="002973CA"/>
    <w:rsid w:val="002B1D5C"/>
    <w:rsid w:val="00334125"/>
    <w:rsid w:val="0036317E"/>
    <w:rsid w:val="00366A48"/>
    <w:rsid w:val="003863E8"/>
    <w:rsid w:val="00387207"/>
    <w:rsid w:val="003B6CD4"/>
    <w:rsid w:val="003C1AAD"/>
    <w:rsid w:val="003D4702"/>
    <w:rsid w:val="003F5AD0"/>
    <w:rsid w:val="003F6028"/>
    <w:rsid w:val="00407D86"/>
    <w:rsid w:val="004201AC"/>
    <w:rsid w:val="00423211"/>
    <w:rsid w:val="00425E6A"/>
    <w:rsid w:val="00447299"/>
    <w:rsid w:val="00457F63"/>
    <w:rsid w:val="00467CE0"/>
    <w:rsid w:val="004707E4"/>
    <w:rsid w:val="004735A6"/>
    <w:rsid w:val="004C53F6"/>
    <w:rsid w:val="004D036B"/>
    <w:rsid w:val="004D0CC7"/>
    <w:rsid w:val="004D4E94"/>
    <w:rsid w:val="00514B88"/>
    <w:rsid w:val="005216E2"/>
    <w:rsid w:val="00541843"/>
    <w:rsid w:val="00551758"/>
    <w:rsid w:val="00565D70"/>
    <w:rsid w:val="00576235"/>
    <w:rsid w:val="0057719D"/>
    <w:rsid w:val="00580AA7"/>
    <w:rsid w:val="005A6A35"/>
    <w:rsid w:val="005A758A"/>
    <w:rsid w:val="005C0139"/>
    <w:rsid w:val="005C2A8D"/>
    <w:rsid w:val="005C692C"/>
    <w:rsid w:val="005C76FA"/>
    <w:rsid w:val="005D5A75"/>
    <w:rsid w:val="005E7727"/>
    <w:rsid w:val="00603050"/>
    <w:rsid w:val="00613B2D"/>
    <w:rsid w:val="006221A8"/>
    <w:rsid w:val="00632D84"/>
    <w:rsid w:val="00643647"/>
    <w:rsid w:val="006B4C83"/>
    <w:rsid w:val="006E25C7"/>
    <w:rsid w:val="006E3529"/>
    <w:rsid w:val="006E385A"/>
    <w:rsid w:val="006F10E4"/>
    <w:rsid w:val="007114C3"/>
    <w:rsid w:val="00716E8E"/>
    <w:rsid w:val="007323B8"/>
    <w:rsid w:val="00741E8B"/>
    <w:rsid w:val="00742D85"/>
    <w:rsid w:val="0076297A"/>
    <w:rsid w:val="00766A6B"/>
    <w:rsid w:val="00771D1B"/>
    <w:rsid w:val="00786192"/>
    <w:rsid w:val="0079128E"/>
    <w:rsid w:val="007B44DC"/>
    <w:rsid w:val="007C2539"/>
    <w:rsid w:val="007C55DC"/>
    <w:rsid w:val="007D761E"/>
    <w:rsid w:val="00800E6D"/>
    <w:rsid w:val="00806AD3"/>
    <w:rsid w:val="00821EE7"/>
    <w:rsid w:val="00845504"/>
    <w:rsid w:val="00846448"/>
    <w:rsid w:val="00887F75"/>
    <w:rsid w:val="00897065"/>
    <w:rsid w:val="008A48FA"/>
    <w:rsid w:val="008A5021"/>
    <w:rsid w:val="008B15D7"/>
    <w:rsid w:val="008C1364"/>
    <w:rsid w:val="008C1784"/>
    <w:rsid w:val="008C6ED2"/>
    <w:rsid w:val="008E0081"/>
    <w:rsid w:val="008E32F5"/>
    <w:rsid w:val="008E5099"/>
    <w:rsid w:val="008F021C"/>
    <w:rsid w:val="00900777"/>
    <w:rsid w:val="0093073B"/>
    <w:rsid w:val="00960313"/>
    <w:rsid w:val="00965F07"/>
    <w:rsid w:val="00970BC3"/>
    <w:rsid w:val="00971CE9"/>
    <w:rsid w:val="00974858"/>
    <w:rsid w:val="00974E0A"/>
    <w:rsid w:val="009B222A"/>
    <w:rsid w:val="009B4783"/>
    <w:rsid w:val="009C1BB5"/>
    <w:rsid w:val="009C3466"/>
    <w:rsid w:val="009D1B09"/>
    <w:rsid w:val="009E7BB2"/>
    <w:rsid w:val="00A010B9"/>
    <w:rsid w:val="00A0353B"/>
    <w:rsid w:val="00A1474C"/>
    <w:rsid w:val="00A26906"/>
    <w:rsid w:val="00A4164C"/>
    <w:rsid w:val="00A636E2"/>
    <w:rsid w:val="00A8267D"/>
    <w:rsid w:val="00A91948"/>
    <w:rsid w:val="00A9326F"/>
    <w:rsid w:val="00A93A64"/>
    <w:rsid w:val="00AA1D13"/>
    <w:rsid w:val="00AA3B2A"/>
    <w:rsid w:val="00AA5C0A"/>
    <w:rsid w:val="00AC1A0F"/>
    <w:rsid w:val="00AD14F2"/>
    <w:rsid w:val="00AD27DE"/>
    <w:rsid w:val="00AD3EE2"/>
    <w:rsid w:val="00AE2315"/>
    <w:rsid w:val="00AF4A96"/>
    <w:rsid w:val="00B11ADD"/>
    <w:rsid w:val="00B9140D"/>
    <w:rsid w:val="00B935D9"/>
    <w:rsid w:val="00BA3536"/>
    <w:rsid w:val="00BB0DB0"/>
    <w:rsid w:val="00BC6D13"/>
    <w:rsid w:val="00BD226E"/>
    <w:rsid w:val="00BE073D"/>
    <w:rsid w:val="00C05113"/>
    <w:rsid w:val="00C062B0"/>
    <w:rsid w:val="00C10C4F"/>
    <w:rsid w:val="00C202FE"/>
    <w:rsid w:val="00C34DC8"/>
    <w:rsid w:val="00C44F2E"/>
    <w:rsid w:val="00C4512B"/>
    <w:rsid w:val="00C65F31"/>
    <w:rsid w:val="00C66715"/>
    <w:rsid w:val="00C86322"/>
    <w:rsid w:val="00C95EE7"/>
    <w:rsid w:val="00C9799C"/>
    <w:rsid w:val="00CB26E2"/>
    <w:rsid w:val="00CB435C"/>
    <w:rsid w:val="00CB78B8"/>
    <w:rsid w:val="00CC1560"/>
    <w:rsid w:val="00CD0F21"/>
    <w:rsid w:val="00CD2A83"/>
    <w:rsid w:val="00CF5F6A"/>
    <w:rsid w:val="00CF6EF9"/>
    <w:rsid w:val="00D16B82"/>
    <w:rsid w:val="00D2666E"/>
    <w:rsid w:val="00D501B0"/>
    <w:rsid w:val="00D63508"/>
    <w:rsid w:val="00D70167"/>
    <w:rsid w:val="00D83AA0"/>
    <w:rsid w:val="00D87B22"/>
    <w:rsid w:val="00D93034"/>
    <w:rsid w:val="00DA0BCC"/>
    <w:rsid w:val="00DC00F9"/>
    <w:rsid w:val="00DD476E"/>
    <w:rsid w:val="00E00F1F"/>
    <w:rsid w:val="00E01E3C"/>
    <w:rsid w:val="00E167A0"/>
    <w:rsid w:val="00E21F73"/>
    <w:rsid w:val="00E32D98"/>
    <w:rsid w:val="00E43414"/>
    <w:rsid w:val="00E51E77"/>
    <w:rsid w:val="00E54A66"/>
    <w:rsid w:val="00E5774B"/>
    <w:rsid w:val="00E8121D"/>
    <w:rsid w:val="00E82C94"/>
    <w:rsid w:val="00EA77E3"/>
    <w:rsid w:val="00EC0211"/>
    <w:rsid w:val="00ED0256"/>
    <w:rsid w:val="00ED0DA7"/>
    <w:rsid w:val="00ED21A0"/>
    <w:rsid w:val="00EF6B02"/>
    <w:rsid w:val="00F05932"/>
    <w:rsid w:val="00F075AE"/>
    <w:rsid w:val="00F1347C"/>
    <w:rsid w:val="00F75612"/>
    <w:rsid w:val="00F80202"/>
    <w:rsid w:val="00F915D8"/>
    <w:rsid w:val="00FA490E"/>
    <w:rsid w:val="00FA66BA"/>
    <w:rsid w:val="00FC3D20"/>
    <w:rsid w:val="00FF2E4D"/>
    <w:rsid w:val="02E57613"/>
    <w:rsid w:val="0BAF665A"/>
    <w:rsid w:val="0FED6590"/>
    <w:rsid w:val="141679B1"/>
    <w:rsid w:val="159E2C66"/>
    <w:rsid w:val="15B85137"/>
    <w:rsid w:val="16041BA6"/>
    <w:rsid w:val="187854F2"/>
    <w:rsid w:val="1D2A530E"/>
    <w:rsid w:val="1F0653D6"/>
    <w:rsid w:val="2BDB0938"/>
    <w:rsid w:val="2C9024A3"/>
    <w:rsid w:val="2DE7759F"/>
    <w:rsid w:val="33682562"/>
    <w:rsid w:val="361B61C7"/>
    <w:rsid w:val="3A512225"/>
    <w:rsid w:val="3B797920"/>
    <w:rsid w:val="3ECA4CD4"/>
    <w:rsid w:val="44586DC0"/>
    <w:rsid w:val="479E0D55"/>
    <w:rsid w:val="47B3678F"/>
    <w:rsid w:val="48805DD2"/>
    <w:rsid w:val="4AFE195C"/>
    <w:rsid w:val="4B304B48"/>
    <w:rsid w:val="4B5562A0"/>
    <w:rsid w:val="4BC323F1"/>
    <w:rsid w:val="4C9B5A25"/>
    <w:rsid w:val="52732B71"/>
    <w:rsid w:val="532E3A5B"/>
    <w:rsid w:val="5B0203A0"/>
    <w:rsid w:val="60FD15F7"/>
    <w:rsid w:val="63A75247"/>
    <w:rsid w:val="6A00000E"/>
    <w:rsid w:val="6A7A5576"/>
    <w:rsid w:val="6D535020"/>
    <w:rsid w:val="6E0005AE"/>
    <w:rsid w:val="6ED3511D"/>
    <w:rsid w:val="701012A8"/>
    <w:rsid w:val="71BB466E"/>
    <w:rsid w:val="74A44FDB"/>
    <w:rsid w:val="75856B41"/>
    <w:rsid w:val="7CCD4AFB"/>
    <w:rsid w:val="7D2423F5"/>
    <w:rsid w:val="7F5B1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adjustRightInd w:val="0"/>
      <w:ind w:left="0" w:leftChars="0" w:firstLine="880" w:firstLineChars="200"/>
    </w:pPr>
    <w:rPr>
      <w:rFonts w:ascii="Calibri" w:hAnsi="Calibri" w:eastAsia="仿宋" w:cs="Times New Roman"/>
      <w:sz w:val="32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annotation text"/>
    <w:basedOn w:val="1"/>
    <w:link w:val="20"/>
    <w:qFormat/>
    <w:uiPriority w:val="0"/>
    <w:pPr>
      <w:jc w:val="left"/>
    </w:pPr>
  </w:style>
  <w:style w:type="paragraph" w:styleId="5">
    <w:name w:val="Balloon Text"/>
    <w:basedOn w:val="1"/>
    <w:link w:val="15"/>
    <w:qFormat/>
    <w:uiPriority w:val="0"/>
    <w:rPr>
      <w:sz w:val="18"/>
      <w:szCs w:val="18"/>
    </w:rPr>
  </w:style>
  <w:style w:type="paragraph" w:styleId="6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Subtitle"/>
    <w:basedOn w:val="1"/>
    <w:next w:val="1"/>
    <w:link w:val="19"/>
    <w:qFormat/>
    <w:uiPriority w:val="0"/>
    <w:pPr>
      <w:spacing w:line="594" w:lineRule="exact"/>
      <w:ind w:firstLine="200" w:firstLineChars="200"/>
      <w:jc w:val="left"/>
      <w:outlineLvl w:val="1"/>
    </w:pPr>
    <w:rPr>
      <w:rFonts w:ascii="Times New Roman" w:hAnsi="Times New Roman" w:eastAsia="黑体" w:cstheme="minorBidi"/>
      <w:bCs/>
      <w:kern w:val="28"/>
      <w:sz w:val="32"/>
      <w:szCs w:val="32"/>
    </w:rPr>
  </w:style>
  <w:style w:type="paragraph" w:styleId="9">
    <w:name w:val="Normal (Web)"/>
    <w:basedOn w:val="1"/>
    <w:unhideWhenUsed/>
    <w:qFormat/>
    <w:uiPriority w:val="99"/>
    <w:pPr>
      <w:spacing w:beforeAutospacing="1" w:afterAutospacing="1"/>
      <w:jc w:val="left"/>
    </w:pPr>
    <w:rPr>
      <w:rFonts w:asciiTheme="minorHAnsi" w:hAnsiTheme="minorHAnsi" w:eastAsiaTheme="minorEastAsia"/>
      <w:kern w:val="0"/>
      <w:sz w:val="24"/>
      <w:szCs w:val="22"/>
    </w:rPr>
  </w:style>
  <w:style w:type="paragraph" w:styleId="10">
    <w:name w:val="annotation subject"/>
    <w:basedOn w:val="4"/>
    <w:next w:val="4"/>
    <w:link w:val="21"/>
    <w:qFormat/>
    <w:uiPriority w:val="0"/>
    <w:rPr>
      <w:b/>
      <w:bCs/>
    </w:rPr>
  </w:style>
  <w:style w:type="character" w:styleId="13">
    <w:name w:val="annotation reference"/>
    <w:basedOn w:val="12"/>
    <w:qFormat/>
    <w:uiPriority w:val="0"/>
    <w:rPr>
      <w:sz w:val="21"/>
      <w:szCs w:val="21"/>
    </w:rPr>
  </w:style>
  <w:style w:type="paragraph" w:customStyle="1" w:styleId="14">
    <w:name w:val="列出段落2"/>
    <w:basedOn w:val="1"/>
    <w:qFormat/>
    <w:uiPriority w:val="34"/>
    <w:pPr>
      <w:ind w:firstLine="420" w:firstLineChars="200"/>
    </w:pPr>
  </w:style>
  <w:style w:type="character" w:customStyle="1" w:styleId="15">
    <w:name w:val="批注框文本 字符"/>
    <w:basedOn w:val="12"/>
    <w:link w:val="5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paragraph" w:styleId="16">
    <w:name w:val="List Paragraph"/>
    <w:basedOn w:val="1"/>
    <w:qFormat/>
    <w:uiPriority w:val="34"/>
    <w:pPr>
      <w:ind w:firstLine="420" w:firstLineChars="200"/>
    </w:pPr>
    <w:rPr>
      <w:szCs w:val="22"/>
    </w:rPr>
  </w:style>
  <w:style w:type="character" w:customStyle="1" w:styleId="17">
    <w:name w:val="页眉 字符"/>
    <w:basedOn w:val="12"/>
    <w:link w:val="7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8">
    <w:name w:val="页脚 字符"/>
    <w:basedOn w:val="12"/>
    <w:link w:val="6"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9">
    <w:name w:val="副标题 字符"/>
    <w:basedOn w:val="12"/>
    <w:link w:val="8"/>
    <w:qFormat/>
    <w:uiPriority w:val="0"/>
    <w:rPr>
      <w:rFonts w:ascii="Times New Roman" w:hAnsi="Times New Roman" w:eastAsia="黑体"/>
      <w:bCs/>
      <w:kern w:val="28"/>
      <w:sz w:val="32"/>
      <w:szCs w:val="32"/>
    </w:rPr>
  </w:style>
  <w:style w:type="character" w:customStyle="1" w:styleId="20">
    <w:name w:val="批注文字 字符"/>
    <w:basedOn w:val="12"/>
    <w:link w:val="4"/>
    <w:qFormat/>
    <w:uiPriority w:val="0"/>
    <w:rPr>
      <w:rFonts w:ascii="Calibri" w:hAnsi="Calibri" w:eastAsia="宋体" w:cs="Times New Roman"/>
      <w:kern w:val="2"/>
      <w:sz w:val="21"/>
      <w:szCs w:val="24"/>
    </w:rPr>
  </w:style>
  <w:style w:type="character" w:customStyle="1" w:styleId="21">
    <w:name w:val="批注主题 字符"/>
    <w:basedOn w:val="20"/>
    <w:link w:val="10"/>
    <w:qFormat/>
    <w:uiPriority w:val="0"/>
    <w:rPr>
      <w:rFonts w:ascii="Calibri" w:hAnsi="Calibri" w:eastAsia="宋体" w:cs="Times New Roman"/>
      <w:b/>
      <w:bCs/>
      <w:kern w:val="2"/>
      <w:sz w:val="21"/>
      <w:szCs w:val="24"/>
    </w:rPr>
  </w:style>
  <w:style w:type="paragraph" w:customStyle="1" w:styleId="22">
    <w:name w:val="列出段落1"/>
    <w:basedOn w:val="1"/>
    <w:qFormat/>
    <w:uiPriority w:val="34"/>
    <w:pPr>
      <w:ind w:firstLine="420" w:firstLineChars="200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3</Pages>
  <Words>1167</Words>
  <Characters>1237</Characters>
  <Lines>16</Lines>
  <Paragraphs>4</Paragraphs>
  <TotalTime>20</TotalTime>
  <ScaleCrop>false</ScaleCrop>
  <LinksUpToDate>false</LinksUpToDate>
  <CharactersWithSpaces>1247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2018-10-19T06:08:00Z</dcterms:created>
  <dc:creator>Anonymous</dc:creator>
  <cp:lastModifiedBy>YUE</cp:lastModifiedBy>
  <dcterms:modified xsi:type="dcterms:W3CDTF">2022-06-10T08:33:46Z</dcterms:modified>
  <dc:title>附件1</dc:title>
  <cp:revision>128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665DFCFFE0C14853875C9B62468006AB</vt:lpwstr>
  </property>
</Properties>
</file>