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eastAsia="黑体"/>
          <w:sz w:val="32"/>
          <w:szCs w:val="32"/>
        </w:rPr>
        <w:t>附件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2021年深圳市猪肉产品和蔬菜质量安全例行监测结果</w:t>
      </w:r>
    </w:p>
    <w:p>
      <w:pPr>
        <w:jc w:val="center"/>
        <w:rPr>
          <w:rFonts w:hint="eastAsia" w:ascii="方正小标宋简体" w:hAnsi="宋体" w:eastAsia="方正小标宋简体" w:cs="宋体"/>
          <w:b/>
          <w:spacing w:val="-2"/>
          <w:kern w:val="0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（第四十九期2021年12月6日-12月10日）</w:t>
      </w:r>
    </w:p>
    <w:p>
      <w:pPr>
        <w:jc w:val="center"/>
        <w:rPr>
          <w:rFonts w:hint="eastAsia" w:ascii="仿宋" w:hAnsi="仿宋" w:eastAsia="仿宋" w:cs="宋体"/>
          <w:b/>
          <w:spacing w:val="-2"/>
          <w:kern w:val="0"/>
          <w:sz w:val="32"/>
          <w:szCs w:val="32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表1 猪肉产品和蔬菜</w:t>
      </w:r>
      <w:bookmarkStart w:id="0" w:name="_Hlk528568246"/>
      <w:r>
        <w:rPr>
          <w:rFonts w:hint="eastAsia" w:ascii="仿宋_GB2312" w:hAnsi="宋体" w:eastAsia="仿宋_GB2312"/>
          <w:sz w:val="32"/>
          <w:szCs w:val="32"/>
        </w:rPr>
        <w:t>质量安全例行</w:t>
      </w:r>
      <w:bookmarkEnd w:id="0"/>
      <w:r>
        <w:rPr>
          <w:rFonts w:hint="eastAsia" w:ascii="仿宋_GB2312" w:hAnsi="宋体" w:eastAsia="仿宋_GB2312"/>
          <w:sz w:val="32"/>
          <w:szCs w:val="32"/>
        </w:rPr>
        <w:t>监测总体情况表</w:t>
      </w:r>
    </w:p>
    <w:tbl>
      <w:tblPr>
        <w:tblStyle w:val="4"/>
        <w:tblW w:w="9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594"/>
        <w:gridCol w:w="28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检测样品数（批次）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问题样品数量（批次）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样品合格率（%）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猪肉产品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46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蔬菜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87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95.4</w:t>
            </w:r>
          </w:p>
        </w:tc>
      </w:tr>
    </w:tbl>
    <w:p>
      <w:pPr>
        <w:rPr>
          <w:rFonts w:hint="eastAsia" w:ascii="仿宋" w:hAnsi="仿宋" w:eastAsia="仿宋" w:cs="仿宋_GB2312"/>
          <w:sz w:val="32"/>
          <w:szCs w:val="32"/>
        </w:rPr>
      </w:pPr>
    </w:p>
    <w:p>
      <w:r>
        <w:br w:type="page"/>
      </w: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 xml:space="preserve">   监测项目和检测依据</w:t>
      </w:r>
    </w:p>
    <w:p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tbl>
      <w:tblPr>
        <w:tblStyle w:val="4"/>
        <w:tblW w:w="110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4548"/>
        <w:gridCol w:w="5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监测项目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检测依据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8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蔬菜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甲胺磷、氧化乐果、甲拌磷（包括甲拌磷砜、甲拌磷亚砜）、对硫磷、甲基对硫磷、甲基异柳磷、水胺硫磷、乐果、敌敌畏、毒死蜱、乙酰甲胺磷、三唑磷、丙溴磷、杀螟硫磷、二嗪磷、马拉硫磷、亚胺硫磷、伏杀硫磷、辛硫磷、六六六、氯氰菊酯、氰戊菊酯、甲氰菊酯、氯氟氰菊酯、氟氯氰菊酯、溴氰菊酯、联苯菊酯、氟胺氰菊酯、氟氰戊菊酯、三唑酮、百菌清、异菌脲、涕灭威（包括涕灭威砜、涕灭威亚砜）、灭多威、克百威（包括3-羟基克百威）、甲萘威、三氯杀螨醇、腐霉利、五氯硝基苯、乙烯菌核利、氟虫腈、啶虫脒、哒螨灵、苯醚甲环唑、嘧霉胺、阿维菌素、除虫脲、灭幼脲、多菌灵、吡虫啉、甲氨基阿维菌素苯甲酸盐、烯酰吗啉、虫螨腈、嘧菌酯、二甲戊乐灵、噻虫嗪、氟啶脲、甲霜灵、多效唑、氯菊酯、丙环唑、虫酰肼、吡唑醚菌酯、霜霉威、醚菊酯等65种农药残留。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NY/T761、GB23200.8、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GB/T5009.144、GB/T5009.147、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GB/T5009.135、GB/T20769、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SN/T1982、GB23200.20、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GB23200.34、SN/T2441、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GB23200.113、GB/T5009.136、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NY/T1453、GB/T5009.103、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GB/T5009.19、Y/T1379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GB/T5009.20、B/T5009.131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GB/T5009.102、GB/T5009.146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GB/T5009.105、N/T2151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T/SATA009-2019、GB23200.19等，所有检测方法均为最新有效版本对于初检样品中甲基异柳磷、百菌清参照GB 23200.8、GB 23200.113标准方法检测，乙酰甲胺磷、阿维菌素、除虫脲、嘧菌酯、三羟基克百威、涕灭威和涕灭威亚砜、氯吡脲参照GB/T 20769标准方法检测，初检结果超过限量值时，再检采用 GB2763中规定的方法检测。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猪肉产品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β-受体激动剂类药物（克伦特罗、莱克多巴胺、沙丁胺醇）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SZTT/SATA 03—2017《动物源性食品中多种药物（8 种 β-受体激动剂、18 种磺胺类药物、14 种喹诺酮类药物）残留量的测定 液相色谱—串联质谱法 》、农业部1025号公告-18-2008 《动物源性食品中β-受体激动剂残留检测液相色谱－串联质谱法》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金刚烷胺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农质发〔2012〕13号 《动物源性食品中金刚烷胺残留量的测定 液相色谱串联质谱法》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63875"/>
    <w:rsid w:val="1E5E7118"/>
    <w:rsid w:val="2C602AAD"/>
    <w:rsid w:val="2EF22FCB"/>
    <w:rsid w:val="4DFBEAAE"/>
    <w:rsid w:val="5FEBB690"/>
    <w:rsid w:val="67A0364C"/>
    <w:rsid w:val="7F37498F"/>
    <w:rsid w:val="A8378386"/>
    <w:rsid w:val="DBF72E4B"/>
    <w:rsid w:val="E5FF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2021-12-11T23:07:00Z</dcterms:created>
  <dc:creator>guojt</dc:creator>
  <cp:lastModifiedBy>guojt</cp:lastModifiedBy>
  <dcterms:modified xsi:type="dcterms:W3CDTF">2022-01-29T11:21:14Z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