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ind w:firstLine="880" w:firstLineChars="20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不合格项目说明</w:t>
      </w:r>
    </w:p>
    <w:p>
      <w:pPr>
        <w:pStyle w:val="13"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黑体" w:cs="仿宋"/>
          <w:color w:val="000000"/>
          <w:sz w:val="32"/>
          <w:szCs w:val="32"/>
        </w:rPr>
      </w:pPr>
    </w:p>
    <w:p>
      <w:pPr>
        <w:pStyle w:val="8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毒死蜱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毒死蜱属于有机磷类农药，主要用于粮食、果树和其他经济作物杀虫。农业部第2032号公告规定自2016年12月31日起，禁止毒死蜱在蔬菜中使用。《食品安全国家标准 食品中农药最大残留限量》（GB 2763）规定，芹菜中毒死蜱的最大残留限量为0.05 mg/kg。</w:t>
      </w:r>
    </w:p>
    <w:p>
      <w:pPr>
        <w:pStyle w:val="12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地西泮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地西泮又名安定，为镇静剂类药物，主要用于焦虑、镇静催眠，还可用于抗癫痫和抗惊厥。《食品安全国家标准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食品中兽药最大残留限量》（</w:t>
      </w:r>
      <w:r>
        <w:rPr>
          <w:rFonts w:ascii="Times New Roman" w:hAnsi="Times New Roman" w:eastAsia="仿宋_GB2312"/>
          <w:color w:val="000000"/>
          <w:sz w:val="32"/>
          <w:szCs w:val="32"/>
        </w:rPr>
        <w:t>GB 31650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）规定，地西泮是允许作治疗用，但不得在动物性食品中检出的兽药。</w:t>
      </w:r>
    </w:p>
    <w:p>
      <w:pPr>
        <w:pStyle w:val="8"/>
        <w:numPr>
          <w:ilvl w:val="0"/>
          <w:numId w:val="1"/>
        </w:numPr>
        <w:spacing w:line="560" w:lineRule="exact"/>
        <w:ind w:left="0"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氟硅唑</w:t>
      </w:r>
    </w:p>
    <w:p>
      <w:pPr>
        <w:pStyle w:val="8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氟硅唑是内吸性、广谱性、预防和治疗活性的杀菌剂。可有效防治多种真菌（子囊菌，担子菌和半知菌纲）引起的病害。适用于多种作物如苹果（黑星病、白粉病）、桃（白粉病、褐腐病）、谷物（所有主要病害）、葡萄（白粉病、黑腐病），甜菜（褐腐病、白粉病），玉米（大斑病）、向日葵（茎溃疡病）、油菜（白斑病、叶斑病）和香蕉（叶斑病）。《食品安全国家标准 食品中农药最大残留限量》（GB 2763）规定，桃中氟硅唑的最大残留限量为</w:t>
      </w:r>
      <w:r>
        <w:rPr>
          <w:rFonts w:eastAsia="仿宋_GB2312"/>
          <w:sz w:val="32"/>
          <w:szCs w:val="32"/>
        </w:rPr>
        <w:t>0.2</w:t>
      </w:r>
      <w:r>
        <w:rPr>
          <w:rFonts w:hint="eastAsia" w:eastAsia="仿宋_GB2312"/>
          <w:sz w:val="32"/>
          <w:szCs w:val="32"/>
        </w:rPr>
        <w:t xml:space="preserve"> mg/kg。</w:t>
      </w:r>
    </w:p>
    <w:p>
      <w:pPr>
        <w:pStyle w:val="8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黄曲霉毒素</w:t>
      </w:r>
      <w:r>
        <w:rPr>
          <w:rFonts w:eastAsia="仿宋_GB2312"/>
          <w:bCs/>
          <w:sz w:val="32"/>
          <w:szCs w:val="32"/>
        </w:rPr>
        <w:t>B</w:t>
      </w:r>
      <w:r>
        <w:rPr>
          <w:rFonts w:eastAsia="仿宋_GB2312"/>
          <w:bCs/>
          <w:sz w:val="32"/>
          <w:szCs w:val="32"/>
          <w:vertAlign w:val="subscript"/>
        </w:rPr>
        <w:t>1</w:t>
      </w:r>
    </w:p>
    <w:p>
      <w:pPr>
        <w:pStyle w:val="8"/>
        <w:adjustRightInd w:val="0"/>
        <w:snapToGrid w:val="0"/>
        <w:spacing w:line="560" w:lineRule="exact"/>
        <w:ind w:firstLine="640" w:firstLineChars="200"/>
        <w:rPr>
          <w:rFonts w:eastAsia="仿宋_GB2312" w:cs="仿宋"/>
          <w:color w:val="000000"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黄曲霉毒素</w:t>
      </w:r>
      <w:r>
        <w:rPr>
          <w:rFonts w:eastAsia="仿宋_GB2312"/>
          <w:bCs/>
          <w:sz w:val="32"/>
          <w:szCs w:val="32"/>
        </w:rPr>
        <w:t>B</w:t>
      </w:r>
      <w:r>
        <w:rPr>
          <w:rFonts w:eastAsia="仿宋_GB2312"/>
          <w:bCs/>
          <w:sz w:val="32"/>
          <w:szCs w:val="32"/>
          <w:vertAlign w:val="subscript"/>
        </w:rPr>
        <w:t>1</w:t>
      </w:r>
      <w:r>
        <w:rPr>
          <w:rFonts w:hint="eastAsia" w:eastAsia="仿宋_GB2312"/>
          <w:bCs/>
          <w:sz w:val="32"/>
          <w:szCs w:val="32"/>
        </w:rPr>
        <w:t>是已知的化学物质中致癌性最强的一种，对包括人和若干动物具有强烈的毒性，其毒性作用主要是对肝脏的损害。易受黄曲霉毒素</w:t>
      </w:r>
      <w:r>
        <w:rPr>
          <w:rFonts w:eastAsia="仿宋_GB2312" w:cs="仿宋"/>
          <w:color w:val="000000"/>
          <w:sz w:val="32"/>
          <w:szCs w:val="32"/>
        </w:rPr>
        <w:t>B</w:t>
      </w:r>
      <w:r>
        <w:rPr>
          <w:rFonts w:eastAsia="仿宋_GB2312" w:cs="仿宋"/>
          <w:color w:val="000000"/>
          <w:sz w:val="32"/>
          <w:szCs w:val="32"/>
          <w:vertAlign w:val="subscript"/>
        </w:rPr>
        <w:t>1</w:t>
      </w:r>
      <w:r>
        <w:rPr>
          <w:rFonts w:hint="eastAsia" w:eastAsia="仿宋_GB2312"/>
          <w:bCs/>
          <w:sz w:val="32"/>
          <w:szCs w:val="32"/>
        </w:rPr>
        <w:t>污染的食物主要有花生、玉米、稻谷、小麦、花生油等，特别是花生、核桃等坚果与籽类食品。</w:t>
      </w:r>
      <w:r>
        <w:rPr>
          <w:rFonts w:hint="eastAsia" w:eastAsia="仿宋_GB2312" w:cs="仿宋"/>
          <w:color w:val="000000"/>
          <w:sz w:val="32"/>
          <w:szCs w:val="32"/>
        </w:rPr>
        <w:t>《食品安全国家标准</w:t>
      </w:r>
      <w:r>
        <w:rPr>
          <w:rFonts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eastAsia="仿宋_GB2312" w:cs="仿宋"/>
          <w:color w:val="000000"/>
          <w:sz w:val="32"/>
          <w:szCs w:val="32"/>
        </w:rPr>
        <w:t>食品中真菌毒素限量》（</w:t>
      </w:r>
      <w:r>
        <w:rPr>
          <w:rFonts w:eastAsia="仿宋_GB2312" w:cs="仿宋"/>
          <w:color w:val="000000"/>
          <w:sz w:val="32"/>
          <w:szCs w:val="32"/>
        </w:rPr>
        <w:t>GB 2761</w:t>
      </w:r>
      <w:r>
        <w:rPr>
          <w:rFonts w:hint="eastAsia" w:eastAsia="仿宋_GB2312" w:cs="仿宋"/>
          <w:color w:val="000000"/>
          <w:sz w:val="32"/>
          <w:szCs w:val="32"/>
        </w:rPr>
        <w:t>）规定，花生及其制品中黄曲霉毒素</w:t>
      </w:r>
      <w:r>
        <w:rPr>
          <w:rFonts w:eastAsia="仿宋_GB2312" w:cs="仿宋"/>
          <w:color w:val="000000"/>
          <w:sz w:val="32"/>
          <w:szCs w:val="32"/>
        </w:rPr>
        <w:t>B</w:t>
      </w:r>
      <w:r>
        <w:rPr>
          <w:rFonts w:eastAsia="仿宋_GB2312" w:cs="仿宋"/>
          <w:color w:val="000000"/>
          <w:sz w:val="32"/>
          <w:szCs w:val="32"/>
          <w:vertAlign w:val="subscript"/>
        </w:rPr>
        <w:t>1</w:t>
      </w:r>
      <w:r>
        <w:rPr>
          <w:rFonts w:hint="eastAsia" w:eastAsia="仿宋_GB2312" w:cs="仿宋"/>
          <w:color w:val="000000"/>
          <w:sz w:val="32"/>
          <w:szCs w:val="32"/>
        </w:rPr>
        <w:t>的最大限量为</w:t>
      </w:r>
      <w:r>
        <w:rPr>
          <w:rFonts w:eastAsia="仿宋_GB2312" w:cs="仿宋"/>
          <w:color w:val="000000"/>
          <w:sz w:val="32"/>
          <w:szCs w:val="32"/>
        </w:rPr>
        <w:t>20</w:t>
      </w:r>
      <w:r>
        <w:rPr>
          <w:rFonts w:hint="eastAsia" w:eastAsia="仿宋_GB2312" w:cs="仿宋"/>
          <w:color w:val="000000"/>
          <w:sz w:val="32"/>
          <w:szCs w:val="32"/>
        </w:rPr>
        <w:t>μ</w:t>
      </w:r>
      <w:r>
        <w:rPr>
          <w:rFonts w:eastAsia="仿宋_GB2312" w:cs="仿宋"/>
          <w:color w:val="000000"/>
          <w:sz w:val="32"/>
          <w:szCs w:val="32"/>
        </w:rPr>
        <w:t>g/kg</w:t>
      </w:r>
      <w:r>
        <w:rPr>
          <w:rFonts w:hint="eastAsia" w:eastAsia="仿宋_GB2312" w:cs="仿宋"/>
          <w:color w:val="000000"/>
          <w:sz w:val="32"/>
          <w:szCs w:val="32"/>
        </w:rPr>
        <w:t>。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腐霉利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腐霉利是一种广谱内吸性的高效杀菌剂，主要用于果树、蔬菜作物的灰霉病、菌核病、褐腐病防治。《食品安全国家标准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食品中农药最大残留限量》（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GB 2763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）规定，韭菜中腐霉利的最大残留限量为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0.2 mg/kg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过氧化值</w:t>
      </w:r>
    </w:p>
    <w:p>
      <w:pPr>
        <w:pStyle w:val="13"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过氧化值主要反映食品中油脂是否氧化变质。《速冻调制食品》（SB/T 10379）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中规定，产品中过氧化值应符合GB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19295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规定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限量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指标，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过氧化值(以脂肪计)不允许超过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0.25 g/100g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pStyle w:val="8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噻虫嗪</w:t>
      </w:r>
    </w:p>
    <w:p>
      <w:pPr>
        <w:pStyle w:val="8"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color w:val="000000"/>
          <w:sz w:val="32"/>
          <w:szCs w:val="32"/>
        </w:rPr>
      </w:pPr>
      <w:r>
        <w:rPr>
          <w:rFonts w:hint="eastAsia" w:eastAsia="仿宋_GB2312"/>
          <w:bCs/>
          <w:color w:val="000000"/>
          <w:sz w:val="32"/>
          <w:szCs w:val="32"/>
        </w:rPr>
        <w:t>噻虫嗪是具有触杀、胃毒和内吸作用的杀虫剂，能被迅速吸收到植物体内，并在木质部向顶传导，能防治蚜虫、粉虱、蓟马、稻飞虱等害虫。《食品安全国家标准</w:t>
      </w:r>
      <w:r>
        <w:rPr>
          <w:rFonts w:eastAsia="仿宋_GB2312"/>
          <w:bCs/>
          <w:color w:val="000000"/>
          <w:sz w:val="32"/>
          <w:szCs w:val="32"/>
        </w:rPr>
        <w:t xml:space="preserve"> </w:t>
      </w:r>
      <w:r>
        <w:rPr>
          <w:rFonts w:hint="eastAsia" w:eastAsia="仿宋_GB2312"/>
          <w:bCs/>
          <w:color w:val="000000"/>
          <w:sz w:val="32"/>
          <w:szCs w:val="32"/>
        </w:rPr>
        <w:t>食品中农药最大残留限量》（</w:t>
      </w:r>
      <w:r>
        <w:rPr>
          <w:rFonts w:eastAsia="仿宋_GB2312"/>
          <w:bCs/>
          <w:color w:val="000000"/>
          <w:sz w:val="32"/>
          <w:szCs w:val="32"/>
        </w:rPr>
        <w:t>GB 2763</w:t>
      </w:r>
      <w:r>
        <w:rPr>
          <w:rFonts w:hint="eastAsia" w:eastAsia="仿宋_GB2312"/>
          <w:bCs/>
          <w:color w:val="000000"/>
          <w:sz w:val="32"/>
          <w:szCs w:val="32"/>
        </w:rPr>
        <w:t>）规定，茄子中噻虫嗪的最大残留限量为</w:t>
      </w:r>
      <w:r>
        <w:rPr>
          <w:rFonts w:eastAsia="仿宋_GB2312"/>
          <w:bCs/>
          <w:color w:val="000000"/>
          <w:sz w:val="32"/>
          <w:szCs w:val="32"/>
        </w:rPr>
        <w:t>0.5 mg/kg</w:t>
      </w:r>
      <w:r>
        <w:rPr>
          <w:rFonts w:hint="eastAsia" w:eastAsia="仿宋_GB2312"/>
          <w:bCs/>
          <w:color w:val="000000"/>
          <w:sz w:val="32"/>
          <w:szCs w:val="32"/>
        </w:rPr>
        <w:t>。</w:t>
      </w:r>
    </w:p>
    <w:p>
      <w:pPr>
        <w:pStyle w:val="8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镉</w:t>
      </w:r>
    </w:p>
    <w:p>
      <w:pPr>
        <w:pStyle w:val="13"/>
        <w:spacing w:line="560" w:lineRule="exact"/>
        <w:ind w:firstLine="640" w:firstLineChars="200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镉属于重金属污染物指标，联合国环境规划署（DNFP）和国际职业卫生重金属委员会将镉列入重点研究的环境污染物，世界卫生组织（WHO）则将其作为优先研究的食品污染物。《食品安全国家标准 食品中污染物限量》（GB 2762）规定，鲜、冻甲壳类水产动物中镉的限量值为0.5 mg/kg。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大肠菌群</w:t>
      </w:r>
    </w:p>
    <w:p>
      <w:pPr>
        <w:pStyle w:val="8"/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大肠菌群是国内外通用的食品污染常用指示菌之一。</w:t>
      </w:r>
      <w:r>
        <w:rPr>
          <w:rFonts w:hint="eastAsia" w:eastAsia="仿宋_GB2312"/>
          <w:color w:val="000000"/>
          <w:sz w:val="32"/>
          <w:szCs w:val="32"/>
        </w:rPr>
        <w:t>食品</w:t>
      </w:r>
      <w:r>
        <w:rPr>
          <w:rFonts w:eastAsia="仿宋_GB2312"/>
          <w:color w:val="000000"/>
          <w:sz w:val="32"/>
          <w:szCs w:val="32"/>
        </w:rPr>
        <w:t>及餐饮具中检出大肠菌群，提示被肠道致病菌污染的可能性较大。</w:t>
      </w:r>
      <w:r>
        <w:rPr>
          <w:rFonts w:hint="eastAsia" w:eastAsia="仿宋_GB2312"/>
          <w:color w:val="000000"/>
          <w:sz w:val="32"/>
          <w:szCs w:val="32"/>
        </w:rPr>
        <w:t>《食品安全国家标准 消毒餐（饮）具》（GB 14934）规定消毒餐（饮）具中大肠菌群不得检出。《食品安全国家标准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sz w:val="32"/>
          <w:szCs w:val="32"/>
        </w:rPr>
        <w:t>熟肉制品》（</w:t>
      </w:r>
      <w:r>
        <w:rPr>
          <w:rFonts w:eastAsia="仿宋_GB2312"/>
          <w:color w:val="000000"/>
          <w:sz w:val="32"/>
          <w:szCs w:val="32"/>
        </w:rPr>
        <w:t>GB 2726</w:t>
      </w:r>
      <w:r>
        <w:rPr>
          <w:rFonts w:hint="eastAsia" w:eastAsia="仿宋_GB2312"/>
          <w:color w:val="000000"/>
          <w:sz w:val="32"/>
          <w:szCs w:val="32"/>
        </w:rPr>
        <w:t>）对熟肉制品中的大肠菌群规定同批次</w:t>
      </w:r>
      <w:r>
        <w:rPr>
          <w:rFonts w:eastAsia="仿宋_GB2312"/>
          <w:color w:val="000000"/>
          <w:sz w:val="32"/>
          <w:szCs w:val="32"/>
        </w:rPr>
        <w:t>5</w:t>
      </w:r>
      <w:r>
        <w:rPr>
          <w:rFonts w:hint="eastAsia" w:eastAsia="仿宋_GB2312"/>
          <w:color w:val="000000"/>
          <w:sz w:val="32"/>
          <w:szCs w:val="32"/>
        </w:rPr>
        <w:t>个独立包装产品中大肠菌群检测结果不允许有超过</w:t>
      </w:r>
      <w:r>
        <w:rPr>
          <w:rFonts w:eastAsia="仿宋_GB2312"/>
          <w:color w:val="000000"/>
          <w:sz w:val="32"/>
          <w:szCs w:val="32"/>
        </w:rPr>
        <w:t>10</w:t>
      </w:r>
      <w:r>
        <w:rPr>
          <w:rFonts w:eastAsia="仿宋_GB2312"/>
          <w:color w:val="000000"/>
          <w:sz w:val="32"/>
          <w:szCs w:val="32"/>
          <w:vertAlign w:val="superscript"/>
        </w:rPr>
        <w:t>2</w:t>
      </w:r>
      <w:r>
        <w:rPr>
          <w:rFonts w:eastAsia="仿宋_GB2312"/>
          <w:color w:val="000000"/>
          <w:sz w:val="32"/>
          <w:szCs w:val="32"/>
        </w:rPr>
        <w:t xml:space="preserve"> CFU/g</w:t>
      </w:r>
      <w:r>
        <w:rPr>
          <w:rFonts w:hint="eastAsia" w:eastAsia="仿宋_GB2312"/>
          <w:color w:val="000000"/>
          <w:sz w:val="32"/>
          <w:szCs w:val="32"/>
        </w:rPr>
        <w:t>的，且至少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eastAsia" w:eastAsia="仿宋_GB2312"/>
          <w:color w:val="000000"/>
          <w:sz w:val="32"/>
          <w:szCs w:val="32"/>
        </w:rPr>
        <w:t>个包装产品检测结果不超过</w:t>
      </w:r>
      <w:r>
        <w:rPr>
          <w:rFonts w:eastAsia="仿宋_GB2312"/>
          <w:color w:val="000000"/>
          <w:sz w:val="32"/>
          <w:szCs w:val="32"/>
        </w:rPr>
        <w:t>10 CFU/g</w:t>
      </w:r>
      <w:r>
        <w:rPr>
          <w:rFonts w:hint="eastAsia" w:eastAsia="仿宋_GB2312"/>
          <w:color w:val="000000"/>
          <w:sz w:val="32"/>
          <w:szCs w:val="32"/>
        </w:rPr>
        <w:t>。</w:t>
      </w:r>
    </w:p>
    <w:p>
      <w:pPr>
        <w:pStyle w:val="12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Times New Roman" w:hAnsi="Times New Roman" w:eastAsia="黑体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bCs/>
          <w:color w:val="000000"/>
          <w:sz w:val="32"/>
          <w:szCs w:val="32"/>
        </w:rPr>
        <w:t>克伦特罗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w:t>克伦特罗属于β</w:t>
      </w:r>
      <w:r>
        <w:rPr>
          <w:rFonts w:ascii="Times New Roman" w:hAnsi="Times New Roman" w:eastAsia="仿宋_GB2312" w:cs="仿宋"/>
          <w:bCs/>
          <w:color w:val="000000"/>
          <w:sz w:val="32"/>
          <w:szCs w:val="32"/>
        </w:rPr>
        <w:t>-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w:t>受体激动剂类药物，能提高胴体的瘦肉率。人食用含有“瘦肉精”的动物性食品，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可能会引起中毒，出现心悸、头晕、乏力等症状，对人体健康造成伤害。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w:t>全国食品安全整顿工作办公室印发的《食品中可能违法添加的非食用物质和易滥用的食品添加剂名单（第四批）》（整顿办函</w:t>
      </w:r>
      <w:r>
        <w:rPr>
          <w:rFonts w:ascii="Times New Roman" w:hAnsi="Times New Roman" w:eastAsia="仿宋_GB2312" w:cs="仿宋"/>
          <w:bCs/>
          <w:color w:val="000000"/>
          <w:sz w:val="32"/>
          <w:szCs w:val="32"/>
        </w:rPr>
        <w:t>[2010]50</w: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w:t>号）将克伦特罗列为非食用物质。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《食品动物中禁止使用的药品及其他化合物清单》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农业农村部公告第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250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号）中规定，食品动物中禁止使用β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兴奋剂类及其盐、酯。</w:t>
      </w:r>
    </w:p>
    <w:p>
      <w:pPr>
        <w:pStyle w:val="8"/>
        <w:numPr>
          <w:ilvl w:val="0"/>
          <w:numId w:val="1"/>
        </w:numPr>
        <w:spacing w:line="560" w:lineRule="exact"/>
        <w:ind w:left="0"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五氯酚酸钠</w:t>
      </w:r>
    </w:p>
    <w:p>
      <w:pPr>
        <w:pStyle w:val="8"/>
        <w:ind w:firstLine="64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五氯酚酸钠是一种有机氯农药，属于杀虫除草剂，易溶于水，容易进入水和土壤中，经环境累积，进入饲料用植物中，通过食物链进入动物内。《食品动物中禁止使用的药品及其他化合物清单》（农业农村部公告第</w:t>
      </w:r>
      <w:r>
        <w:rPr>
          <w:rFonts w:eastAsia="仿宋_GB2312"/>
          <w:color w:val="000000"/>
          <w:sz w:val="32"/>
          <w:szCs w:val="32"/>
        </w:rPr>
        <w:t>250</w:t>
      </w:r>
      <w:r>
        <w:rPr>
          <w:rFonts w:hint="eastAsia" w:eastAsia="仿宋_GB2312"/>
          <w:color w:val="000000"/>
          <w:sz w:val="32"/>
          <w:szCs w:val="32"/>
        </w:rPr>
        <w:t>号）中规定五氯酚酸钠在食品动物中禁止使用，即在动物性食品中不得检出。</w:t>
      </w:r>
    </w:p>
    <w:p>
      <w:pPr>
        <w:pStyle w:val="8"/>
        <w:numPr>
          <w:ilvl w:val="0"/>
          <w:numId w:val="1"/>
        </w:numPr>
        <w:spacing w:line="560" w:lineRule="exact"/>
        <w:ind w:left="0"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蛋白质</w:t>
      </w:r>
    </w:p>
    <w:p>
      <w:pPr>
        <w:pStyle w:val="8"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 w:cs="仿宋"/>
          <w:sz w:val="32"/>
          <w:szCs w:val="32"/>
        </w:rPr>
        <w:t>蛋白质是人体的主要构成物质并提供多种氨基酸，属于四大核心营养素之一，也是蛋白饮料的一个重要质量指标</w:t>
      </w:r>
      <w:r>
        <w:rPr>
          <w:rFonts w:hint="eastAsia" w:eastAsia="仿宋_GB2312"/>
          <w:color w:val="000000"/>
          <w:sz w:val="32"/>
          <w:szCs w:val="32"/>
        </w:rPr>
        <w:t>。</w:t>
      </w:r>
      <w:r>
        <w:rPr>
          <w:rFonts w:hint="eastAsia" w:eastAsia="仿宋_GB2312" w:cs="仿宋"/>
          <w:sz w:val="32"/>
          <w:szCs w:val="32"/>
        </w:rPr>
        <w:t>《含乳饮料》（</w:t>
      </w:r>
      <w:r>
        <w:rPr>
          <w:rFonts w:eastAsia="仿宋_GB2312" w:cs="仿宋"/>
          <w:sz w:val="32"/>
          <w:szCs w:val="32"/>
        </w:rPr>
        <w:t>GB/T 21732</w:t>
      </w:r>
      <w:r>
        <w:rPr>
          <w:rFonts w:hint="eastAsia" w:eastAsia="仿宋_GB2312" w:cs="仿宋"/>
          <w:sz w:val="32"/>
          <w:szCs w:val="32"/>
        </w:rPr>
        <w:t>）规定，发酵型含乳</w:t>
      </w:r>
      <w:r>
        <w:rPr>
          <w:rFonts w:eastAsia="仿宋_GB2312" w:cs="仿宋"/>
          <w:sz w:val="32"/>
          <w:szCs w:val="32"/>
        </w:rPr>
        <w:t>饮料</w:t>
      </w:r>
      <w:r>
        <w:rPr>
          <w:rFonts w:hint="eastAsia" w:eastAsia="仿宋_GB2312" w:cs="仿宋"/>
          <w:sz w:val="32"/>
          <w:szCs w:val="32"/>
        </w:rPr>
        <w:t>中蛋白质应≥</w:t>
      </w:r>
      <w:r>
        <w:rPr>
          <w:rFonts w:eastAsia="仿宋_GB2312" w:cs="仿宋"/>
          <w:sz w:val="32"/>
          <w:szCs w:val="32"/>
        </w:rPr>
        <w:t>1.0 g/100g</w:t>
      </w:r>
      <w:r>
        <w:rPr>
          <w:rFonts w:hint="eastAsia" w:eastAsia="仿宋_GB2312" w:cs="仿宋"/>
          <w:sz w:val="32"/>
          <w:szCs w:val="32"/>
        </w:rPr>
        <w:t>。</w:t>
      </w:r>
    </w:p>
    <w:p>
      <w:pPr>
        <w:pStyle w:val="8"/>
        <w:numPr>
          <w:ilvl w:val="0"/>
          <w:numId w:val="1"/>
        </w:numPr>
        <w:spacing w:line="560" w:lineRule="exact"/>
        <w:ind w:left="0"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铜绿假单胞菌</w:t>
      </w:r>
    </w:p>
    <w:p>
      <w:pPr>
        <w:pStyle w:val="8"/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铜绿假单胞菌是一种条件致病菌，广泛分布于各种水、空气、正常人的皮肤、呼吸道和肠道等，易在潮湿的环境存活，对消毒剂、紫外线等具有较强的抵抗力，对于抵抗力较弱的人群存在健康风险。《食品安全国家标准</w:t>
      </w:r>
      <w:r>
        <w:rPr>
          <w:rFonts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sz w:val="32"/>
          <w:szCs w:val="32"/>
        </w:rPr>
        <w:t>包装饮用水》（</w:t>
      </w:r>
      <w:r>
        <w:rPr>
          <w:rFonts w:eastAsia="仿宋_GB2312"/>
          <w:color w:val="000000"/>
          <w:sz w:val="32"/>
          <w:szCs w:val="32"/>
        </w:rPr>
        <w:t>GB 19298</w:t>
      </w:r>
      <w:r>
        <w:rPr>
          <w:rFonts w:hint="eastAsia" w:eastAsia="仿宋_GB2312"/>
          <w:color w:val="000000"/>
          <w:sz w:val="32"/>
          <w:szCs w:val="32"/>
        </w:rPr>
        <w:t>）规定，同批次</w:t>
      </w:r>
      <w:r>
        <w:rPr>
          <w:rFonts w:eastAsia="仿宋_GB2312"/>
          <w:color w:val="000000"/>
          <w:sz w:val="32"/>
          <w:szCs w:val="32"/>
        </w:rPr>
        <w:t>5</w:t>
      </w:r>
      <w:r>
        <w:rPr>
          <w:rFonts w:hint="eastAsia" w:eastAsia="仿宋_GB2312"/>
          <w:color w:val="000000"/>
          <w:sz w:val="32"/>
          <w:szCs w:val="32"/>
        </w:rPr>
        <w:t>个独立包装的饮用水中铜绿假单胞菌均不得检出。</w:t>
      </w:r>
    </w:p>
    <w:p>
      <w:pPr>
        <w:pStyle w:val="13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霉菌</w:t>
      </w:r>
    </w:p>
    <w:p>
      <w:pPr>
        <w:pStyle w:val="13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霉菌是丝状真菌的俗称，意即“发霉的真菌”。食品受霉菌污染后，不仅颜色、味道可能发生改变，其中的营养物质也会遭到破坏，降低其食用价值，有的霉菌还可能在食品中产生毒素，危害人体健康。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《食品安全国家标准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保健食品》（</w:t>
      </w:r>
      <w:r>
        <w:rPr>
          <w:rFonts w:ascii="Times New Roman" w:hAnsi="Times New Roman" w:eastAsia="仿宋_GB2312"/>
          <w:color w:val="000000"/>
          <w:sz w:val="32"/>
          <w:szCs w:val="32"/>
        </w:rPr>
        <w:t>GB 16740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）规定保健食品中霉菌和酵母应不超过50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CFU/g。《德御堂牌黄精茶色素胶囊》（Q/CYTKW 0003J）规定产品中霉菌应不超过</w:t>
      </w:r>
      <w:r>
        <w:rPr>
          <w:rFonts w:ascii="Times New Roman" w:hAnsi="Times New Roman" w:eastAsia="仿宋_GB2312"/>
          <w:color w:val="000000"/>
          <w:sz w:val="32"/>
          <w:szCs w:val="32"/>
        </w:rPr>
        <w:t>25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CFU/g。</w:t>
      </w:r>
    </w:p>
    <w:p>
      <w:pPr>
        <w:pStyle w:val="8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rPr>
          <w:rFonts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>孔雀石绿</w:t>
      </w:r>
    </w:p>
    <w:p>
      <w:pPr>
        <w:pStyle w:val="8"/>
        <w:adjustRightInd w:val="0"/>
        <w:snapToGrid w:val="0"/>
        <w:spacing w:line="560" w:lineRule="exact"/>
        <w:ind w:firstLine="640" w:firstLineChars="200"/>
        <w:rPr>
          <w:rFonts w:eastAsia="仿宋_GB2312" w:cs="Arial"/>
          <w:sz w:val="32"/>
          <w:szCs w:val="32"/>
        </w:rPr>
      </w:pPr>
      <w:r>
        <w:rPr>
          <w:rFonts w:hint="eastAsia" w:eastAsia="仿宋_GB2312" w:cs="Arial"/>
          <w:sz w:val="32"/>
          <w:szCs w:val="32"/>
        </w:rPr>
        <w:t>孔雀石绿是一种工业染料。在水产养殖过程中，曾作为杀菌剂和抗寄生虫药，用于防治各种鱼病。孔雀石绿在鱼体内代谢为隐色孔雀石绿，长时间残留于生物体内。孔雀石绿及隐色孔雀石绿均对人体肝脏具有潜在致癌性。《食品动物中禁止使用的药品及其他化合物清单》（农业农村部公告第250号），明确规定食品动物禁止使用孔雀石绿。</w:t>
      </w:r>
    </w:p>
    <w:p>
      <w:pPr>
        <w:pStyle w:val="12"/>
        <w:numPr>
          <w:ilvl w:val="0"/>
          <w:numId w:val="1"/>
        </w:numPr>
        <w:spacing w:line="560" w:lineRule="exact"/>
        <w:ind w:left="0" w:firstLine="632"/>
        <w:rPr>
          <w:rFonts w:ascii="黑体" w:hAnsi="黑体" w:eastAsia="黑体" w:cs="Arial"/>
          <w:spacing w:val="-2"/>
          <w:kern w:val="0"/>
          <w:sz w:val="32"/>
          <w:szCs w:val="32"/>
        </w:rPr>
      </w:pPr>
      <w:r>
        <w:rPr>
          <w:rFonts w:hint="eastAsia" w:ascii="黑体" w:hAnsi="黑体" w:eastAsia="黑体" w:cs="Arial"/>
          <w:spacing w:val="-2"/>
          <w:kern w:val="0"/>
          <w:sz w:val="32"/>
          <w:szCs w:val="32"/>
        </w:rPr>
        <w:t>呋喃唑酮代谢物</w:t>
      </w:r>
    </w:p>
    <w:p>
      <w:pPr>
        <w:pStyle w:val="8"/>
        <w:spacing w:line="560" w:lineRule="exact"/>
        <w:ind w:firstLine="632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eastAsia="仿宋_GB2312"/>
          <w:spacing w:val="-2"/>
          <w:kern w:val="0"/>
          <w:sz w:val="32"/>
          <w:szCs w:val="32"/>
        </w:rPr>
        <w:t>呋喃唑酮为硝基呋喃类广谱抗菌药，对常见的革兰氏阴性菌和阳性菌有抑制作用。硝基呋喃类原型药在生物体内代谢迅速，和蛋白质结合而相当稳定，故常利用对其代谢物的检测来反应硝基呋喃类药物的残留状况。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研究发现硝基呋喃类药物及其代谢物对人体健康存在安全隐患，因此我国2002年12月24日发布的原农业部公告235号中将呋喃唑酮列为禁止用于所有食品动物的兽药。</w:t>
      </w:r>
      <w:r>
        <w:rPr>
          <w:rFonts w:hint="eastAsia" w:eastAsia="仿宋_GB2312" w:cs="Arial"/>
          <w:sz w:val="32"/>
          <w:szCs w:val="32"/>
        </w:rPr>
        <w:t>《食品动物中禁止使用的药品及其他化合物清单》（农业农村部公告第250号）</w:t>
      </w:r>
      <w:r>
        <w:rPr>
          <w:rFonts w:hint="eastAsia" w:ascii="仿宋_GB2312" w:eastAsia="仿宋_GB2312"/>
          <w:bCs/>
          <w:sz w:val="32"/>
          <w:szCs w:val="32"/>
        </w:rPr>
        <w:t>中，也将其列为食品动物中禁止使用的药品。</w:t>
      </w:r>
    </w:p>
    <w:p>
      <w:pPr>
        <w:pStyle w:val="8"/>
        <w:ind w:firstLine="640"/>
        <w:rPr>
          <w:rFonts w:eastAsia="仿宋_GB2312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04798749">
    <w:nsid w:val="5FA7491D"/>
    <w:multiLevelType w:val="multilevel"/>
    <w:tmpl w:val="5FA7491D"/>
    <w:lvl w:ilvl="0" w:tentative="1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047987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formatting="1" w:enforcement="1" w:cryptProviderType="rsaFull" w:cryptAlgorithmClass="hash" w:cryptAlgorithmType="typeAny" w:cryptAlgorithmSid="4" w:cryptSpinCount="0" w:hash="nvVHw5Bh5YSCdkoCVYLiKTDDKIg=" w:salt="f6qPxJLoqU/W+gw9Sbg/JA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1375B"/>
    <w:rsid w:val="00000556"/>
    <w:rsid w:val="0000722A"/>
    <w:rsid w:val="00007960"/>
    <w:rsid w:val="000124B8"/>
    <w:rsid w:val="0001353A"/>
    <w:rsid w:val="000232AB"/>
    <w:rsid w:val="0002465E"/>
    <w:rsid w:val="00024E30"/>
    <w:rsid w:val="000273D3"/>
    <w:rsid w:val="00027F40"/>
    <w:rsid w:val="00031311"/>
    <w:rsid w:val="00041F52"/>
    <w:rsid w:val="00044B73"/>
    <w:rsid w:val="00045988"/>
    <w:rsid w:val="00060A1E"/>
    <w:rsid w:val="00060A49"/>
    <w:rsid w:val="0006564C"/>
    <w:rsid w:val="00070113"/>
    <w:rsid w:val="000721BA"/>
    <w:rsid w:val="0007322D"/>
    <w:rsid w:val="00073965"/>
    <w:rsid w:val="00077998"/>
    <w:rsid w:val="00077B25"/>
    <w:rsid w:val="00077E1C"/>
    <w:rsid w:val="00080E18"/>
    <w:rsid w:val="0008374A"/>
    <w:rsid w:val="0009327B"/>
    <w:rsid w:val="00094F66"/>
    <w:rsid w:val="00097A7B"/>
    <w:rsid w:val="000A03C2"/>
    <w:rsid w:val="000A757F"/>
    <w:rsid w:val="000B2B78"/>
    <w:rsid w:val="000B3C1C"/>
    <w:rsid w:val="000B4437"/>
    <w:rsid w:val="000D08E7"/>
    <w:rsid w:val="000D10DB"/>
    <w:rsid w:val="000D30AF"/>
    <w:rsid w:val="000D65FE"/>
    <w:rsid w:val="000D67B6"/>
    <w:rsid w:val="000D7EF0"/>
    <w:rsid w:val="000E1F3A"/>
    <w:rsid w:val="000E5A7A"/>
    <w:rsid w:val="000E6EAC"/>
    <w:rsid w:val="000F36C0"/>
    <w:rsid w:val="000F453A"/>
    <w:rsid w:val="000F7157"/>
    <w:rsid w:val="00101B3E"/>
    <w:rsid w:val="00105FC6"/>
    <w:rsid w:val="00106345"/>
    <w:rsid w:val="001117C0"/>
    <w:rsid w:val="00112775"/>
    <w:rsid w:val="001138AD"/>
    <w:rsid w:val="00114CC3"/>
    <w:rsid w:val="00116159"/>
    <w:rsid w:val="00116273"/>
    <w:rsid w:val="00116FB7"/>
    <w:rsid w:val="0012192F"/>
    <w:rsid w:val="00122EEA"/>
    <w:rsid w:val="00126C46"/>
    <w:rsid w:val="00135232"/>
    <w:rsid w:val="00136D16"/>
    <w:rsid w:val="00137AEA"/>
    <w:rsid w:val="0014162B"/>
    <w:rsid w:val="0014636E"/>
    <w:rsid w:val="00150969"/>
    <w:rsid w:val="001511FD"/>
    <w:rsid w:val="001549DC"/>
    <w:rsid w:val="00154F7E"/>
    <w:rsid w:val="001553FE"/>
    <w:rsid w:val="001563C0"/>
    <w:rsid w:val="00156A6A"/>
    <w:rsid w:val="001575C1"/>
    <w:rsid w:val="00160FB6"/>
    <w:rsid w:val="00163A30"/>
    <w:rsid w:val="00170331"/>
    <w:rsid w:val="0017062A"/>
    <w:rsid w:val="00171761"/>
    <w:rsid w:val="001817F1"/>
    <w:rsid w:val="00181A9A"/>
    <w:rsid w:val="00182AC2"/>
    <w:rsid w:val="0018502D"/>
    <w:rsid w:val="00190D0D"/>
    <w:rsid w:val="00193AC7"/>
    <w:rsid w:val="00194008"/>
    <w:rsid w:val="001949CE"/>
    <w:rsid w:val="00195B79"/>
    <w:rsid w:val="001A2FE6"/>
    <w:rsid w:val="001A3EF3"/>
    <w:rsid w:val="001A4162"/>
    <w:rsid w:val="001A76CB"/>
    <w:rsid w:val="001A7792"/>
    <w:rsid w:val="001B3B46"/>
    <w:rsid w:val="001B7D47"/>
    <w:rsid w:val="001C4076"/>
    <w:rsid w:val="001C41D1"/>
    <w:rsid w:val="001C47E3"/>
    <w:rsid w:val="001C48ED"/>
    <w:rsid w:val="001C503B"/>
    <w:rsid w:val="001C5E32"/>
    <w:rsid w:val="001E403A"/>
    <w:rsid w:val="001E428D"/>
    <w:rsid w:val="001E4C33"/>
    <w:rsid w:val="001E6A98"/>
    <w:rsid w:val="001E6FB8"/>
    <w:rsid w:val="001E7716"/>
    <w:rsid w:val="001F09AA"/>
    <w:rsid w:val="001F45CF"/>
    <w:rsid w:val="002038E5"/>
    <w:rsid w:val="00204556"/>
    <w:rsid w:val="00206792"/>
    <w:rsid w:val="00210E66"/>
    <w:rsid w:val="00213D96"/>
    <w:rsid w:val="00223F0A"/>
    <w:rsid w:val="00226A84"/>
    <w:rsid w:val="00234DE7"/>
    <w:rsid w:val="00237976"/>
    <w:rsid w:val="00241109"/>
    <w:rsid w:val="0024276D"/>
    <w:rsid w:val="002448DC"/>
    <w:rsid w:val="002524A1"/>
    <w:rsid w:val="0025266C"/>
    <w:rsid w:val="0025551C"/>
    <w:rsid w:val="002576C9"/>
    <w:rsid w:val="002631B2"/>
    <w:rsid w:val="00266CA0"/>
    <w:rsid w:val="0027015C"/>
    <w:rsid w:val="00270462"/>
    <w:rsid w:val="00271DF9"/>
    <w:rsid w:val="00276C8C"/>
    <w:rsid w:val="00280609"/>
    <w:rsid w:val="002816F8"/>
    <w:rsid w:val="00281DFF"/>
    <w:rsid w:val="002831AF"/>
    <w:rsid w:val="00291085"/>
    <w:rsid w:val="002914B6"/>
    <w:rsid w:val="00293D17"/>
    <w:rsid w:val="002A1A79"/>
    <w:rsid w:val="002A7878"/>
    <w:rsid w:val="002A7A92"/>
    <w:rsid w:val="002B4B10"/>
    <w:rsid w:val="002B6033"/>
    <w:rsid w:val="002B6ED2"/>
    <w:rsid w:val="002C0FF8"/>
    <w:rsid w:val="002C29BF"/>
    <w:rsid w:val="002C4015"/>
    <w:rsid w:val="002C57AC"/>
    <w:rsid w:val="002C6988"/>
    <w:rsid w:val="002C7DC8"/>
    <w:rsid w:val="002D18AD"/>
    <w:rsid w:val="002D406D"/>
    <w:rsid w:val="002D49F7"/>
    <w:rsid w:val="002E1D5D"/>
    <w:rsid w:val="002E1DB7"/>
    <w:rsid w:val="002E6560"/>
    <w:rsid w:val="002F0471"/>
    <w:rsid w:val="002F06B6"/>
    <w:rsid w:val="002F0CC3"/>
    <w:rsid w:val="002F0F1D"/>
    <w:rsid w:val="002F11C4"/>
    <w:rsid w:val="002F3392"/>
    <w:rsid w:val="002F51AE"/>
    <w:rsid w:val="002F70B8"/>
    <w:rsid w:val="003013F3"/>
    <w:rsid w:val="00305463"/>
    <w:rsid w:val="00305ECD"/>
    <w:rsid w:val="003139FD"/>
    <w:rsid w:val="00322B50"/>
    <w:rsid w:val="00325406"/>
    <w:rsid w:val="003266BE"/>
    <w:rsid w:val="00332FFB"/>
    <w:rsid w:val="003343D3"/>
    <w:rsid w:val="003350FF"/>
    <w:rsid w:val="00335352"/>
    <w:rsid w:val="00336E26"/>
    <w:rsid w:val="00344313"/>
    <w:rsid w:val="00345DB6"/>
    <w:rsid w:val="00351DC2"/>
    <w:rsid w:val="003552B8"/>
    <w:rsid w:val="003560C1"/>
    <w:rsid w:val="00357549"/>
    <w:rsid w:val="0036790E"/>
    <w:rsid w:val="00372099"/>
    <w:rsid w:val="00372450"/>
    <w:rsid w:val="0037416E"/>
    <w:rsid w:val="00380D10"/>
    <w:rsid w:val="00383DD4"/>
    <w:rsid w:val="00384357"/>
    <w:rsid w:val="00391FF9"/>
    <w:rsid w:val="003928EE"/>
    <w:rsid w:val="00397D18"/>
    <w:rsid w:val="003A0DA7"/>
    <w:rsid w:val="003A59ED"/>
    <w:rsid w:val="003A6290"/>
    <w:rsid w:val="003B008E"/>
    <w:rsid w:val="003B4E49"/>
    <w:rsid w:val="003B6D95"/>
    <w:rsid w:val="003C4C35"/>
    <w:rsid w:val="003D3777"/>
    <w:rsid w:val="003D5354"/>
    <w:rsid w:val="003D7B00"/>
    <w:rsid w:val="003E1817"/>
    <w:rsid w:val="003E29AD"/>
    <w:rsid w:val="003E473B"/>
    <w:rsid w:val="003E5B35"/>
    <w:rsid w:val="003F0C78"/>
    <w:rsid w:val="003F3046"/>
    <w:rsid w:val="003F54AC"/>
    <w:rsid w:val="003F6606"/>
    <w:rsid w:val="0040004A"/>
    <w:rsid w:val="00400590"/>
    <w:rsid w:val="00400C51"/>
    <w:rsid w:val="00401B9E"/>
    <w:rsid w:val="00404081"/>
    <w:rsid w:val="00404DB0"/>
    <w:rsid w:val="00406480"/>
    <w:rsid w:val="00411B58"/>
    <w:rsid w:val="0041375B"/>
    <w:rsid w:val="00413936"/>
    <w:rsid w:val="0041638A"/>
    <w:rsid w:val="0042091D"/>
    <w:rsid w:val="00421FD1"/>
    <w:rsid w:val="00423B74"/>
    <w:rsid w:val="00423DEA"/>
    <w:rsid w:val="00426DBF"/>
    <w:rsid w:val="0043185F"/>
    <w:rsid w:val="00432456"/>
    <w:rsid w:val="00432F27"/>
    <w:rsid w:val="004360CE"/>
    <w:rsid w:val="00440E93"/>
    <w:rsid w:val="00441BD6"/>
    <w:rsid w:val="0044308F"/>
    <w:rsid w:val="0044385F"/>
    <w:rsid w:val="00443E6B"/>
    <w:rsid w:val="00445C02"/>
    <w:rsid w:val="00446112"/>
    <w:rsid w:val="004517D7"/>
    <w:rsid w:val="00455179"/>
    <w:rsid w:val="00461642"/>
    <w:rsid w:val="004625A3"/>
    <w:rsid w:val="00464AB7"/>
    <w:rsid w:val="00464D1C"/>
    <w:rsid w:val="004723ED"/>
    <w:rsid w:val="0047472D"/>
    <w:rsid w:val="00476807"/>
    <w:rsid w:val="00476C50"/>
    <w:rsid w:val="00482271"/>
    <w:rsid w:val="00484B74"/>
    <w:rsid w:val="004915D6"/>
    <w:rsid w:val="004A13E3"/>
    <w:rsid w:val="004A3844"/>
    <w:rsid w:val="004A3AEB"/>
    <w:rsid w:val="004A5696"/>
    <w:rsid w:val="004A6140"/>
    <w:rsid w:val="004A68A6"/>
    <w:rsid w:val="004A7D21"/>
    <w:rsid w:val="004B2838"/>
    <w:rsid w:val="004B6AFB"/>
    <w:rsid w:val="004C06B9"/>
    <w:rsid w:val="004C2AF2"/>
    <w:rsid w:val="004C6282"/>
    <w:rsid w:val="004C76D7"/>
    <w:rsid w:val="004D1F0F"/>
    <w:rsid w:val="004D3F9B"/>
    <w:rsid w:val="004D4D63"/>
    <w:rsid w:val="004E0E4A"/>
    <w:rsid w:val="004E2BF7"/>
    <w:rsid w:val="004E32D4"/>
    <w:rsid w:val="004E6681"/>
    <w:rsid w:val="004E7B71"/>
    <w:rsid w:val="004F0237"/>
    <w:rsid w:val="004F1A70"/>
    <w:rsid w:val="004F244A"/>
    <w:rsid w:val="004F67DE"/>
    <w:rsid w:val="004F6C65"/>
    <w:rsid w:val="00503C79"/>
    <w:rsid w:val="00505EEC"/>
    <w:rsid w:val="0050686A"/>
    <w:rsid w:val="00506CE6"/>
    <w:rsid w:val="005103CB"/>
    <w:rsid w:val="005121F9"/>
    <w:rsid w:val="0051578A"/>
    <w:rsid w:val="00516D1B"/>
    <w:rsid w:val="00521C41"/>
    <w:rsid w:val="00523A2E"/>
    <w:rsid w:val="00526329"/>
    <w:rsid w:val="00532A67"/>
    <w:rsid w:val="0053679C"/>
    <w:rsid w:val="0054280C"/>
    <w:rsid w:val="005432C1"/>
    <w:rsid w:val="0054794C"/>
    <w:rsid w:val="00547DB0"/>
    <w:rsid w:val="00550AA7"/>
    <w:rsid w:val="00551081"/>
    <w:rsid w:val="00556801"/>
    <w:rsid w:val="00557F67"/>
    <w:rsid w:val="00561925"/>
    <w:rsid w:val="00565FB6"/>
    <w:rsid w:val="00576150"/>
    <w:rsid w:val="00576538"/>
    <w:rsid w:val="00577C2E"/>
    <w:rsid w:val="0058064C"/>
    <w:rsid w:val="005814E7"/>
    <w:rsid w:val="00581F67"/>
    <w:rsid w:val="00582C92"/>
    <w:rsid w:val="005860E9"/>
    <w:rsid w:val="00586410"/>
    <w:rsid w:val="00591EC1"/>
    <w:rsid w:val="00593E4A"/>
    <w:rsid w:val="00594C50"/>
    <w:rsid w:val="00597DAF"/>
    <w:rsid w:val="005A048D"/>
    <w:rsid w:val="005A0738"/>
    <w:rsid w:val="005A3A38"/>
    <w:rsid w:val="005A3D45"/>
    <w:rsid w:val="005A4DF3"/>
    <w:rsid w:val="005A537D"/>
    <w:rsid w:val="005A72FC"/>
    <w:rsid w:val="005B1F2F"/>
    <w:rsid w:val="005B22BA"/>
    <w:rsid w:val="005B48AE"/>
    <w:rsid w:val="005B4946"/>
    <w:rsid w:val="005C0188"/>
    <w:rsid w:val="005C0C55"/>
    <w:rsid w:val="005C1C92"/>
    <w:rsid w:val="005C5061"/>
    <w:rsid w:val="005C73D1"/>
    <w:rsid w:val="005E403E"/>
    <w:rsid w:val="005E59CA"/>
    <w:rsid w:val="005F73C0"/>
    <w:rsid w:val="005F7E77"/>
    <w:rsid w:val="00603D05"/>
    <w:rsid w:val="006053E3"/>
    <w:rsid w:val="00605651"/>
    <w:rsid w:val="006118C6"/>
    <w:rsid w:val="006235F6"/>
    <w:rsid w:val="0062417F"/>
    <w:rsid w:val="00625B3B"/>
    <w:rsid w:val="00632C22"/>
    <w:rsid w:val="00634087"/>
    <w:rsid w:val="00635B2F"/>
    <w:rsid w:val="0063787C"/>
    <w:rsid w:val="0063790E"/>
    <w:rsid w:val="00647F51"/>
    <w:rsid w:val="00655A6F"/>
    <w:rsid w:val="00655CEE"/>
    <w:rsid w:val="00656433"/>
    <w:rsid w:val="0066369E"/>
    <w:rsid w:val="00663EB3"/>
    <w:rsid w:val="00665A7B"/>
    <w:rsid w:val="00665D43"/>
    <w:rsid w:val="00665F7C"/>
    <w:rsid w:val="006717A8"/>
    <w:rsid w:val="00677D77"/>
    <w:rsid w:val="00680EE3"/>
    <w:rsid w:val="00681FEA"/>
    <w:rsid w:val="00683FB2"/>
    <w:rsid w:val="00684287"/>
    <w:rsid w:val="00684C46"/>
    <w:rsid w:val="006854F2"/>
    <w:rsid w:val="006A4201"/>
    <w:rsid w:val="006B0E22"/>
    <w:rsid w:val="006B2017"/>
    <w:rsid w:val="006B6528"/>
    <w:rsid w:val="006C00C9"/>
    <w:rsid w:val="006C1844"/>
    <w:rsid w:val="006C562B"/>
    <w:rsid w:val="006D10A4"/>
    <w:rsid w:val="006D3C30"/>
    <w:rsid w:val="006D7405"/>
    <w:rsid w:val="006E277B"/>
    <w:rsid w:val="006E2949"/>
    <w:rsid w:val="006E33D5"/>
    <w:rsid w:val="006E745C"/>
    <w:rsid w:val="006E76D4"/>
    <w:rsid w:val="006E77CD"/>
    <w:rsid w:val="006F13DE"/>
    <w:rsid w:val="006F3CA5"/>
    <w:rsid w:val="006F5D08"/>
    <w:rsid w:val="00700FBA"/>
    <w:rsid w:val="00701B31"/>
    <w:rsid w:val="00704C4C"/>
    <w:rsid w:val="00704E7E"/>
    <w:rsid w:val="007064CB"/>
    <w:rsid w:val="007074F8"/>
    <w:rsid w:val="00707C7B"/>
    <w:rsid w:val="00707C91"/>
    <w:rsid w:val="00713238"/>
    <w:rsid w:val="00713A5C"/>
    <w:rsid w:val="0072006A"/>
    <w:rsid w:val="00721C67"/>
    <w:rsid w:val="0072540D"/>
    <w:rsid w:val="00725D84"/>
    <w:rsid w:val="00737862"/>
    <w:rsid w:val="007405AF"/>
    <w:rsid w:val="007405D4"/>
    <w:rsid w:val="00742608"/>
    <w:rsid w:val="00742EE4"/>
    <w:rsid w:val="007437ED"/>
    <w:rsid w:val="00744125"/>
    <w:rsid w:val="00744B5C"/>
    <w:rsid w:val="007510C7"/>
    <w:rsid w:val="007516D7"/>
    <w:rsid w:val="00756794"/>
    <w:rsid w:val="00764207"/>
    <w:rsid w:val="007678E1"/>
    <w:rsid w:val="007742DF"/>
    <w:rsid w:val="0077527E"/>
    <w:rsid w:val="007771B0"/>
    <w:rsid w:val="00780AFB"/>
    <w:rsid w:val="00781D95"/>
    <w:rsid w:val="00781DC4"/>
    <w:rsid w:val="00782096"/>
    <w:rsid w:val="0078585D"/>
    <w:rsid w:val="00786988"/>
    <w:rsid w:val="00797AC0"/>
    <w:rsid w:val="007A022B"/>
    <w:rsid w:val="007A2AA4"/>
    <w:rsid w:val="007A5157"/>
    <w:rsid w:val="007A78CF"/>
    <w:rsid w:val="007B0E4B"/>
    <w:rsid w:val="007B14E7"/>
    <w:rsid w:val="007B2378"/>
    <w:rsid w:val="007B4BC5"/>
    <w:rsid w:val="007C012A"/>
    <w:rsid w:val="007C3EF6"/>
    <w:rsid w:val="007C4D17"/>
    <w:rsid w:val="007D4742"/>
    <w:rsid w:val="007E27E9"/>
    <w:rsid w:val="007E2EFA"/>
    <w:rsid w:val="007E518B"/>
    <w:rsid w:val="007F342E"/>
    <w:rsid w:val="007F6521"/>
    <w:rsid w:val="00800671"/>
    <w:rsid w:val="008030BC"/>
    <w:rsid w:val="0080385B"/>
    <w:rsid w:val="008060E3"/>
    <w:rsid w:val="00807FB1"/>
    <w:rsid w:val="008101E8"/>
    <w:rsid w:val="008249C0"/>
    <w:rsid w:val="00824BED"/>
    <w:rsid w:val="00825891"/>
    <w:rsid w:val="008300A0"/>
    <w:rsid w:val="008307C2"/>
    <w:rsid w:val="0083190A"/>
    <w:rsid w:val="00841629"/>
    <w:rsid w:val="00842D60"/>
    <w:rsid w:val="008452F9"/>
    <w:rsid w:val="008472C2"/>
    <w:rsid w:val="0085281D"/>
    <w:rsid w:val="00852FBB"/>
    <w:rsid w:val="00856909"/>
    <w:rsid w:val="00857019"/>
    <w:rsid w:val="00857791"/>
    <w:rsid w:val="00857C39"/>
    <w:rsid w:val="00863EF8"/>
    <w:rsid w:val="00865E5E"/>
    <w:rsid w:val="00870871"/>
    <w:rsid w:val="0087636A"/>
    <w:rsid w:val="00880D13"/>
    <w:rsid w:val="0088298F"/>
    <w:rsid w:val="00882D00"/>
    <w:rsid w:val="00884B03"/>
    <w:rsid w:val="008869A6"/>
    <w:rsid w:val="00887940"/>
    <w:rsid w:val="00893B67"/>
    <w:rsid w:val="008956BC"/>
    <w:rsid w:val="008A2085"/>
    <w:rsid w:val="008A510D"/>
    <w:rsid w:val="008A6B65"/>
    <w:rsid w:val="008B1118"/>
    <w:rsid w:val="008B54ED"/>
    <w:rsid w:val="008B7FB2"/>
    <w:rsid w:val="008C34D8"/>
    <w:rsid w:val="008C37A1"/>
    <w:rsid w:val="008D069F"/>
    <w:rsid w:val="008D2415"/>
    <w:rsid w:val="008D2B24"/>
    <w:rsid w:val="008D2C5F"/>
    <w:rsid w:val="008E330A"/>
    <w:rsid w:val="008E51AE"/>
    <w:rsid w:val="008F13CF"/>
    <w:rsid w:val="008F48EB"/>
    <w:rsid w:val="008F769E"/>
    <w:rsid w:val="008F7FDF"/>
    <w:rsid w:val="009019DB"/>
    <w:rsid w:val="00901CB2"/>
    <w:rsid w:val="00903925"/>
    <w:rsid w:val="009040A4"/>
    <w:rsid w:val="00905019"/>
    <w:rsid w:val="00907486"/>
    <w:rsid w:val="00907789"/>
    <w:rsid w:val="00914028"/>
    <w:rsid w:val="00917AD6"/>
    <w:rsid w:val="00920D0B"/>
    <w:rsid w:val="00920F8F"/>
    <w:rsid w:val="00921023"/>
    <w:rsid w:val="00926CC8"/>
    <w:rsid w:val="00927304"/>
    <w:rsid w:val="009309A4"/>
    <w:rsid w:val="009312A8"/>
    <w:rsid w:val="00932EB8"/>
    <w:rsid w:val="00932F77"/>
    <w:rsid w:val="00934E4C"/>
    <w:rsid w:val="00937786"/>
    <w:rsid w:val="00940313"/>
    <w:rsid w:val="00941319"/>
    <w:rsid w:val="0094168A"/>
    <w:rsid w:val="009420C5"/>
    <w:rsid w:val="009433B4"/>
    <w:rsid w:val="00945078"/>
    <w:rsid w:val="00945250"/>
    <w:rsid w:val="00945DBE"/>
    <w:rsid w:val="00953961"/>
    <w:rsid w:val="00956EF9"/>
    <w:rsid w:val="009629CE"/>
    <w:rsid w:val="009635AD"/>
    <w:rsid w:val="00971768"/>
    <w:rsid w:val="00971D21"/>
    <w:rsid w:val="00976786"/>
    <w:rsid w:val="0098067D"/>
    <w:rsid w:val="00982AC8"/>
    <w:rsid w:val="009843E5"/>
    <w:rsid w:val="00985D0D"/>
    <w:rsid w:val="00986AE1"/>
    <w:rsid w:val="00995284"/>
    <w:rsid w:val="009961DD"/>
    <w:rsid w:val="009A237D"/>
    <w:rsid w:val="009A2D71"/>
    <w:rsid w:val="009A3AF1"/>
    <w:rsid w:val="009A75E2"/>
    <w:rsid w:val="009B25BE"/>
    <w:rsid w:val="009B46D1"/>
    <w:rsid w:val="009B5531"/>
    <w:rsid w:val="009B7D01"/>
    <w:rsid w:val="009C6F97"/>
    <w:rsid w:val="009D0549"/>
    <w:rsid w:val="009D151F"/>
    <w:rsid w:val="009D1683"/>
    <w:rsid w:val="009D5BAA"/>
    <w:rsid w:val="009E5936"/>
    <w:rsid w:val="009E6C85"/>
    <w:rsid w:val="009F5964"/>
    <w:rsid w:val="009F6DC5"/>
    <w:rsid w:val="00A010DB"/>
    <w:rsid w:val="00A035F5"/>
    <w:rsid w:val="00A04015"/>
    <w:rsid w:val="00A052C6"/>
    <w:rsid w:val="00A0755A"/>
    <w:rsid w:val="00A07D12"/>
    <w:rsid w:val="00A10F5B"/>
    <w:rsid w:val="00A1214E"/>
    <w:rsid w:val="00A12255"/>
    <w:rsid w:val="00A1509A"/>
    <w:rsid w:val="00A16A14"/>
    <w:rsid w:val="00A24642"/>
    <w:rsid w:val="00A25E3E"/>
    <w:rsid w:val="00A268B2"/>
    <w:rsid w:val="00A317E5"/>
    <w:rsid w:val="00A31C9C"/>
    <w:rsid w:val="00A34908"/>
    <w:rsid w:val="00A35505"/>
    <w:rsid w:val="00A40CD4"/>
    <w:rsid w:val="00A42093"/>
    <w:rsid w:val="00A42C7B"/>
    <w:rsid w:val="00A44972"/>
    <w:rsid w:val="00A47D5F"/>
    <w:rsid w:val="00A526A3"/>
    <w:rsid w:val="00A6442C"/>
    <w:rsid w:val="00A65383"/>
    <w:rsid w:val="00A70905"/>
    <w:rsid w:val="00A74AF7"/>
    <w:rsid w:val="00A842E8"/>
    <w:rsid w:val="00A86F1D"/>
    <w:rsid w:val="00A93CD3"/>
    <w:rsid w:val="00A9533E"/>
    <w:rsid w:val="00A97B1F"/>
    <w:rsid w:val="00AA2973"/>
    <w:rsid w:val="00AA2F10"/>
    <w:rsid w:val="00AA7B16"/>
    <w:rsid w:val="00AB360F"/>
    <w:rsid w:val="00AB3A11"/>
    <w:rsid w:val="00AB4B83"/>
    <w:rsid w:val="00AB54C1"/>
    <w:rsid w:val="00AB7426"/>
    <w:rsid w:val="00AC649D"/>
    <w:rsid w:val="00AC7A9F"/>
    <w:rsid w:val="00AD0426"/>
    <w:rsid w:val="00AD2EF1"/>
    <w:rsid w:val="00AD4512"/>
    <w:rsid w:val="00AD46E5"/>
    <w:rsid w:val="00AD5227"/>
    <w:rsid w:val="00AD5893"/>
    <w:rsid w:val="00AD5CD9"/>
    <w:rsid w:val="00AD74FF"/>
    <w:rsid w:val="00AE08E2"/>
    <w:rsid w:val="00AE0D19"/>
    <w:rsid w:val="00AE1206"/>
    <w:rsid w:val="00AE14B2"/>
    <w:rsid w:val="00AE325D"/>
    <w:rsid w:val="00AE65ED"/>
    <w:rsid w:val="00AE67E5"/>
    <w:rsid w:val="00AE723C"/>
    <w:rsid w:val="00AE7F0D"/>
    <w:rsid w:val="00AF253F"/>
    <w:rsid w:val="00AF3FC1"/>
    <w:rsid w:val="00AF73F7"/>
    <w:rsid w:val="00B1194D"/>
    <w:rsid w:val="00B12BDA"/>
    <w:rsid w:val="00B1307F"/>
    <w:rsid w:val="00B13951"/>
    <w:rsid w:val="00B20C69"/>
    <w:rsid w:val="00B221D7"/>
    <w:rsid w:val="00B22380"/>
    <w:rsid w:val="00B304F4"/>
    <w:rsid w:val="00B30710"/>
    <w:rsid w:val="00B30FCC"/>
    <w:rsid w:val="00B322D3"/>
    <w:rsid w:val="00B32D90"/>
    <w:rsid w:val="00B3726A"/>
    <w:rsid w:val="00B41298"/>
    <w:rsid w:val="00B42652"/>
    <w:rsid w:val="00B42E27"/>
    <w:rsid w:val="00B45B14"/>
    <w:rsid w:val="00B47C7F"/>
    <w:rsid w:val="00B5194D"/>
    <w:rsid w:val="00B5212E"/>
    <w:rsid w:val="00B53241"/>
    <w:rsid w:val="00B54CFB"/>
    <w:rsid w:val="00B55BCC"/>
    <w:rsid w:val="00B56C94"/>
    <w:rsid w:val="00B6008A"/>
    <w:rsid w:val="00B62376"/>
    <w:rsid w:val="00B667FD"/>
    <w:rsid w:val="00B71F43"/>
    <w:rsid w:val="00B75B44"/>
    <w:rsid w:val="00B76396"/>
    <w:rsid w:val="00B86294"/>
    <w:rsid w:val="00B932A2"/>
    <w:rsid w:val="00B93358"/>
    <w:rsid w:val="00B94902"/>
    <w:rsid w:val="00B954D7"/>
    <w:rsid w:val="00B97163"/>
    <w:rsid w:val="00BA1766"/>
    <w:rsid w:val="00BA23A0"/>
    <w:rsid w:val="00BA32CB"/>
    <w:rsid w:val="00BA6E8A"/>
    <w:rsid w:val="00BB0141"/>
    <w:rsid w:val="00BB1D57"/>
    <w:rsid w:val="00BB30A8"/>
    <w:rsid w:val="00BC2D0C"/>
    <w:rsid w:val="00BC3C9C"/>
    <w:rsid w:val="00BC5FCF"/>
    <w:rsid w:val="00BC6168"/>
    <w:rsid w:val="00BE20FE"/>
    <w:rsid w:val="00BE5EEC"/>
    <w:rsid w:val="00BF08DB"/>
    <w:rsid w:val="00BF2E8A"/>
    <w:rsid w:val="00BF452E"/>
    <w:rsid w:val="00C01F7E"/>
    <w:rsid w:val="00C02A64"/>
    <w:rsid w:val="00C1064D"/>
    <w:rsid w:val="00C10F31"/>
    <w:rsid w:val="00C25757"/>
    <w:rsid w:val="00C26364"/>
    <w:rsid w:val="00C27CD0"/>
    <w:rsid w:val="00C3522D"/>
    <w:rsid w:val="00C360E7"/>
    <w:rsid w:val="00C45A7D"/>
    <w:rsid w:val="00C531D5"/>
    <w:rsid w:val="00C54A98"/>
    <w:rsid w:val="00C55C32"/>
    <w:rsid w:val="00C6195E"/>
    <w:rsid w:val="00C6456C"/>
    <w:rsid w:val="00C64659"/>
    <w:rsid w:val="00C6678C"/>
    <w:rsid w:val="00C705BF"/>
    <w:rsid w:val="00C72112"/>
    <w:rsid w:val="00C752C4"/>
    <w:rsid w:val="00C80AB9"/>
    <w:rsid w:val="00C817FC"/>
    <w:rsid w:val="00C81B77"/>
    <w:rsid w:val="00C83F4A"/>
    <w:rsid w:val="00C9165A"/>
    <w:rsid w:val="00C916ED"/>
    <w:rsid w:val="00C91F2B"/>
    <w:rsid w:val="00C9364D"/>
    <w:rsid w:val="00C944FD"/>
    <w:rsid w:val="00C97536"/>
    <w:rsid w:val="00CA1B05"/>
    <w:rsid w:val="00CA2C4F"/>
    <w:rsid w:val="00CA4538"/>
    <w:rsid w:val="00CB1D22"/>
    <w:rsid w:val="00CB5357"/>
    <w:rsid w:val="00CC2278"/>
    <w:rsid w:val="00CC7CC6"/>
    <w:rsid w:val="00CD048B"/>
    <w:rsid w:val="00CE6C03"/>
    <w:rsid w:val="00CF11E8"/>
    <w:rsid w:val="00CF1441"/>
    <w:rsid w:val="00CF413D"/>
    <w:rsid w:val="00CF4730"/>
    <w:rsid w:val="00D03B6A"/>
    <w:rsid w:val="00D03FA6"/>
    <w:rsid w:val="00D13533"/>
    <w:rsid w:val="00D14B06"/>
    <w:rsid w:val="00D16179"/>
    <w:rsid w:val="00D174D4"/>
    <w:rsid w:val="00D21D50"/>
    <w:rsid w:val="00D24DCD"/>
    <w:rsid w:val="00D262CC"/>
    <w:rsid w:val="00D2774B"/>
    <w:rsid w:val="00D33FE0"/>
    <w:rsid w:val="00D361B2"/>
    <w:rsid w:val="00D44911"/>
    <w:rsid w:val="00D463B6"/>
    <w:rsid w:val="00D55832"/>
    <w:rsid w:val="00D62A70"/>
    <w:rsid w:val="00D7013F"/>
    <w:rsid w:val="00D71251"/>
    <w:rsid w:val="00D712A9"/>
    <w:rsid w:val="00D73E49"/>
    <w:rsid w:val="00D7483A"/>
    <w:rsid w:val="00D80E1C"/>
    <w:rsid w:val="00D82481"/>
    <w:rsid w:val="00D83609"/>
    <w:rsid w:val="00D8406B"/>
    <w:rsid w:val="00D856E3"/>
    <w:rsid w:val="00D860B4"/>
    <w:rsid w:val="00D86801"/>
    <w:rsid w:val="00D978B1"/>
    <w:rsid w:val="00DA28FE"/>
    <w:rsid w:val="00DA4EE0"/>
    <w:rsid w:val="00DA5520"/>
    <w:rsid w:val="00DA7798"/>
    <w:rsid w:val="00DB1958"/>
    <w:rsid w:val="00DB2A23"/>
    <w:rsid w:val="00DC125D"/>
    <w:rsid w:val="00DC29C3"/>
    <w:rsid w:val="00DC607C"/>
    <w:rsid w:val="00DC744E"/>
    <w:rsid w:val="00DC76A9"/>
    <w:rsid w:val="00DD1B01"/>
    <w:rsid w:val="00DD1E5B"/>
    <w:rsid w:val="00DD280B"/>
    <w:rsid w:val="00DD321E"/>
    <w:rsid w:val="00DE3375"/>
    <w:rsid w:val="00DE5BD5"/>
    <w:rsid w:val="00DE6098"/>
    <w:rsid w:val="00DE7E77"/>
    <w:rsid w:val="00DF0F64"/>
    <w:rsid w:val="00DF4BFA"/>
    <w:rsid w:val="00DF6B8E"/>
    <w:rsid w:val="00E00278"/>
    <w:rsid w:val="00E03E1E"/>
    <w:rsid w:val="00E12E1F"/>
    <w:rsid w:val="00E138E3"/>
    <w:rsid w:val="00E13AFF"/>
    <w:rsid w:val="00E15D64"/>
    <w:rsid w:val="00E16D44"/>
    <w:rsid w:val="00E226D8"/>
    <w:rsid w:val="00E22800"/>
    <w:rsid w:val="00E307C5"/>
    <w:rsid w:val="00E30E0C"/>
    <w:rsid w:val="00E31690"/>
    <w:rsid w:val="00E32BBA"/>
    <w:rsid w:val="00E33487"/>
    <w:rsid w:val="00E47061"/>
    <w:rsid w:val="00E53455"/>
    <w:rsid w:val="00E53B69"/>
    <w:rsid w:val="00E546E1"/>
    <w:rsid w:val="00E551B7"/>
    <w:rsid w:val="00E554FB"/>
    <w:rsid w:val="00E618F7"/>
    <w:rsid w:val="00E6303B"/>
    <w:rsid w:val="00E659FF"/>
    <w:rsid w:val="00E66BCB"/>
    <w:rsid w:val="00E6700F"/>
    <w:rsid w:val="00E733F2"/>
    <w:rsid w:val="00E76B2C"/>
    <w:rsid w:val="00E775F6"/>
    <w:rsid w:val="00E777C5"/>
    <w:rsid w:val="00E8293D"/>
    <w:rsid w:val="00E868B9"/>
    <w:rsid w:val="00E873FC"/>
    <w:rsid w:val="00E92BBD"/>
    <w:rsid w:val="00E94EC5"/>
    <w:rsid w:val="00E95728"/>
    <w:rsid w:val="00E95FC3"/>
    <w:rsid w:val="00E96BEB"/>
    <w:rsid w:val="00EA4697"/>
    <w:rsid w:val="00EA6B4E"/>
    <w:rsid w:val="00EB0D7B"/>
    <w:rsid w:val="00EB2644"/>
    <w:rsid w:val="00EB31D6"/>
    <w:rsid w:val="00EB7684"/>
    <w:rsid w:val="00EC20AF"/>
    <w:rsid w:val="00EC5ABD"/>
    <w:rsid w:val="00EC5D96"/>
    <w:rsid w:val="00EC7C99"/>
    <w:rsid w:val="00ED06B5"/>
    <w:rsid w:val="00ED1B6F"/>
    <w:rsid w:val="00ED68BC"/>
    <w:rsid w:val="00ED7A87"/>
    <w:rsid w:val="00ED7D29"/>
    <w:rsid w:val="00EE0166"/>
    <w:rsid w:val="00EE1B4C"/>
    <w:rsid w:val="00EE1D14"/>
    <w:rsid w:val="00EE3EDD"/>
    <w:rsid w:val="00EE4E8F"/>
    <w:rsid w:val="00EE631E"/>
    <w:rsid w:val="00EF0FA3"/>
    <w:rsid w:val="00EF150E"/>
    <w:rsid w:val="00EF20E7"/>
    <w:rsid w:val="00EF2B78"/>
    <w:rsid w:val="00EF5489"/>
    <w:rsid w:val="00EF5532"/>
    <w:rsid w:val="00EF6B8E"/>
    <w:rsid w:val="00F009C5"/>
    <w:rsid w:val="00F05768"/>
    <w:rsid w:val="00F05A64"/>
    <w:rsid w:val="00F1550F"/>
    <w:rsid w:val="00F21A8F"/>
    <w:rsid w:val="00F21CF5"/>
    <w:rsid w:val="00F21FDE"/>
    <w:rsid w:val="00F252CF"/>
    <w:rsid w:val="00F26674"/>
    <w:rsid w:val="00F30D8B"/>
    <w:rsid w:val="00F32677"/>
    <w:rsid w:val="00F3388E"/>
    <w:rsid w:val="00F404E9"/>
    <w:rsid w:val="00F41E45"/>
    <w:rsid w:val="00F42374"/>
    <w:rsid w:val="00F4282E"/>
    <w:rsid w:val="00F42F61"/>
    <w:rsid w:val="00F460EB"/>
    <w:rsid w:val="00F47CC2"/>
    <w:rsid w:val="00F47D45"/>
    <w:rsid w:val="00F506A2"/>
    <w:rsid w:val="00F5187A"/>
    <w:rsid w:val="00F51944"/>
    <w:rsid w:val="00F54A53"/>
    <w:rsid w:val="00F57CC3"/>
    <w:rsid w:val="00F630AC"/>
    <w:rsid w:val="00F642F4"/>
    <w:rsid w:val="00F65989"/>
    <w:rsid w:val="00F721A8"/>
    <w:rsid w:val="00F74A1B"/>
    <w:rsid w:val="00F82C19"/>
    <w:rsid w:val="00F90804"/>
    <w:rsid w:val="00F932DE"/>
    <w:rsid w:val="00F94A60"/>
    <w:rsid w:val="00F96208"/>
    <w:rsid w:val="00F9686D"/>
    <w:rsid w:val="00FA093B"/>
    <w:rsid w:val="00FA14BF"/>
    <w:rsid w:val="00FA19CA"/>
    <w:rsid w:val="00FA2AB0"/>
    <w:rsid w:val="00FA4E0B"/>
    <w:rsid w:val="00FA6058"/>
    <w:rsid w:val="00FB23C3"/>
    <w:rsid w:val="00FB6EB4"/>
    <w:rsid w:val="00FC118D"/>
    <w:rsid w:val="00FC1788"/>
    <w:rsid w:val="00FC5ECE"/>
    <w:rsid w:val="00FD755C"/>
    <w:rsid w:val="00FE1651"/>
    <w:rsid w:val="00FE26C6"/>
    <w:rsid w:val="00FE2E36"/>
    <w:rsid w:val="00FE7E74"/>
    <w:rsid w:val="00FF184F"/>
    <w:rsid w:val="00FF2037"/>
    <w:rsid w:val="00FF6202"/>
    <w:rsid w:val="02CB2D30"/>
    <w:rsid w:val="04BC1EA8"/>
    <w:rsid w:val="04E82683"/>
    <w:rsid w:val="07E97D8C"/>
    <w:rsid w:val="09483C7C"/>
    <w:rsid w:val="0A0951E6"/>
    <w:rsid w:val="0AB57A19"/>
    <w:rsid w:val="0B7F1C4E"/>
    <w:rsid w:val="0C514428"/>
    <w:rsid w:val="0D9A7BAD"/>
    <w:rsid w:val="102764FF"/>
    <w:rsid w:val="113D0687"/>
    <w:rsid w:val="12215158"/>
    <w:rsid w:val="12E416EB"/>
    <w:rsid w:val="138723A9"/>
    <w:rsid w:val="148F6D68"/>
    <w:rsid w:val="15320B1A"/>
    <w:rsid w:val="16B92CCA"/>
    <w:rsid w:val="183C7BEA"/>
    <w:rsid w:val="18B018A3"/>
    <w:rsid w:val="192F766B"/>
    <w:rsid w:val="1ABE13C0"/>
    <w:rsid w:val="1B822355"/>
    <w:rsid w:val="1CC25FA0"/>
    <w:rsid w:val="1CF347D0"/>
    <w:rsid w:val="1D7754BC"/>
    <w:rsid w:val="1D9F266C"/>
    <w:rsid w:val="1DFA1AED"/>
    <w:rsid w:val="230920D1"/>
    <w:rsid w:val="23143057"/>
    <w:rsid w:val="23A40AAA"/>
    <w:rsid w:val="24576A36"/>
    <w:rsid w:val="24612402"/>
    <w:rsid w:val="24B634D6"/>
    <w:rsid w:val="265D7E74"/>
    <w:rsid w:val="274318C9"/>
    <w:rsid w:val="28514C0F"/>
    <w:rsid w:val="28754EB1"/>
    <w:rsid w:val="2B2614CB"/>
    <w:rsid w:val="2B363469"/>
    <w:rsid w:val="2C6F100E"/>
    <w:rsid w:val="2CD305FF"/>
    <w:rsid w:val="2D8C4802"/>
    <w:rsid w:val="2E100838"/>
    <w:rsid w:val="2FE76B20"/>
    <w:rsid w:val="31080C0B"/>
    <w:rsid w:val="311D2E05"/>
    <w:rsid w:val="316902DB"/>
    <w:rsid w:val="32C55D9E"/>
    <w:rsid w:val="357069F0"/>
    <w:rsid w:val="37714620"/>
    <w:rsid w:val="39473A65"/>
    <w:rsid w:val="3B1757A3"/>
    <w:rsid w:val="3CE15633"/>
    <w:rsid w:val="3E452F8E"/>
    <w:rsid w:val="407B5D1E"/>
    <w:rsid w:val="429B6EFD"/>
    <w:rsid w:val="42CB6326"/>
    <w:rsid w:val="43142BEC"/>
    <w:rsid w:val="43780A4C"/>
    <w:rsid w:val="45776CA3"/>
    <w:rsid w:val="49643738"/>
    <w:rsid w:val="4ABB422A"/>
    <w:rsid w:val="4B3854D9"/>
    <w:rsid w:val="4ECE6222"/>
    <w:rsid w:val="4F2101A3"/>
    <w:rsid w:val="4FB63332"/>
    <w:rsid w:val="50F37181"/>
    <w:rsid w:val="510612FC"/>
    <w:rsid w:val="514C7C9E"/>
    <w:rsid w:val="54F742B5"/>
    <w:rsid w:val="555743EB"/>
    <w:rsid w:val="556278BC"/>
    <w:rsid w:val="55C36911"/>
    <w:rsid w:val="56374413"/>
    <w:rsid w:val="578A4C11"/>
    <w:rsid w:val="58054B0A"/>
    <w:rsid w:val="587B0306"/>
    <w:rsid w:val="58F44FE1"/>
    <w:rsid w:val="5A1412AA"/>
    <w:rsid w:val="5B8039E8"/>
    <w:rsid w:val="5D421A5F"/>
    <w:rsid w:val="5D8A0D6F"/>
    <w:rsid w:val="5F9C225E"/>
    <w:rsid w:val="5FDA7DCD"/>
    <w:rsid w:val="60F04EEB"/>
    <w:rsid w:val="613C41A8"/>
    <w:rsid w:val="621E5D60"/>
    <w:rsid w:val="646C7EC4"/>
    <w:rsid w:val="649F0D7A"/>
    <w:rsid w:val="66E65852"/>
    <w:rsid w:val="681C300C"/>
    <w:rsid w:val="685745C2"/>
    <w:rsid w:val="68965191"/>
    <w:rsid w:val="69685240"/>
    <w:rsid w:val="6B0D1D37"/>
    <w:rsid w:val="6BE04ACA"/>
    <w:rsid w:val="6CF97F62"/>
    <w:rsid w:val="6D553BC6"/>
    <w:rsid w:val="6D7425D3"/>
    <w:rsid w:val="6ECF5C49"/>
    <w:rsid w:val="6F1C5868"/>
    <w:rsid w:val="708578FF"/>
    <w:rsid w:val="70C95C99"/>
    <w:rsid w:val="72E12EA7"/>
    <w:rsid w:val="732E63CA"/>
    <w:rsid w:val="733846E6"/>
    <w:rsid w:val="73A00325"/>
    <w:rsid w:val="73A231E6"/>
    <w:rsid w:val="741F11FF"/>
    <w:rsid w:val="755C6709"/>
    <w:rsid w:val="76A63449"/>
    <w:rsid w:val="7832624F"/>
    <w:rsid w:val="792F6650"/>
    <w:rsid w:val="79697735"/>
    <w:rsid w:val="7BD24F25"/>
    <w:rsid w:val="7C4A692C"/>
    <w:rsid w:val="7DA8429D"/>
    <w:rsid w:val="7FB9001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11">
    <w:name w:val="Normal Table"/>
    <w:unhideWhenUsed/>
    <w:uiPriority w:val="99"/>
    <w:tblPr>
      <w:tblStyle w:val="11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adjustRightInd w:val="0"/>
      <w:ind w:left="0" w:leftChars="0" w:firstLine="880" w:firstLineChars="200"/>
    </w:pPr>
    <w:rPr>
      <w:rFonts w:eastAsia="仿宋" w:cs="Times New Roman"/>
      <w:sz w:val="32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rPr>
      <w:rFonts w:ascii="Times New Roman" w:hAnsi="Times New Roman" w:cs="Times New Roman"/>
      <w:sz w:val="24"/>
    </w:r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9"/>
    <w:link w:val="4"/>
    <w:semiHidden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18">
    <w:name w:val="apple-converted-space"/>
    <w:basedOn w:val="9"/>
    <w:qFormat/>
    <w:uiPriority w:val="0"/>
    <w:rPr/>
  </w:style>
  <w:style w:type="character" w:customStyle="1" w:styleId="19">
    <w:name w:val="fontstyle01"/>
    <w:basedOn w:val="9"/>
    <w:qFormat/>
    <w:uiPriority w:val="0"/>
    <w:rPr>
      <w:rFonts w:hint="eastAsia" w:ascii="宋体" w:hAnsi="宋体" w:eastAsia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CFQS</Company>
  <Pages>5</Pages>
  <Words>377</Words>
  <Characters>2151</Characters>
  <Lines>17</Lines>
  <Paragraphs>5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2020-07-15T03:17:00Z</dcterms:created>
  <dc:creator>1</dc:creator>
  <cp:lastModifiedBy>董廷俊</cp:lastModifiedBy>
  <cp:lastPrinted>2020-07-16T02:44:00Z</cp:lastPrinted>
  <dcterms:modified xsi:type="dcterms:W3CDTF">2021-11-26T08:58:27Z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2B73AC262AED4653ABD2B99081D7FD85</vt:lpwstr>
  </property>
</Properties>
</file>