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ascii="方正小标宋_GBK" w:eastAsia="方正小标宋_GBK"/>
          <w:color w:val="000000" w:themeColor="text1"/>
          <w:sz w:val="44"/>
          <w:szCs w:val="44"/>
        </w:rPr>
      </w:pPr>
      <w:r>
        <w:rPr>
          <w:rFonts w:hint="eastAsia" w:ascii="方正小标宋_GBK" w:hAnsi="黑体" w:eastAsia="方正小标宋_GBK" w:cs="Times New Roman"/>
          <w:color w:val="000000" w:themeColor="text1"/>
          <w:sz w:val="44"/>
          <w:szCs w:val="44"/>
        </w:rPr>
        <w:t>部分不合格项目的小知识</w:t>
      </w:r>
    </w:p>
    <w:p>
      <w:pPr>
        <w:adjustRightInd w:val="0"/>
        <w:snapToGrid w:val="0"/>
        <w:spacing w:line="580" w:lineRule="exact"/>
        <w:textAlignment w:val="baseline"/>
        <w:rPr>
          <w:rFonts w:ascii="仿宋_GB2312" w:hAnsi="宋体" w:eastAsia="仿宋_GB2312" w:cs="黑体"/>
          <w:color w:val="auto"/>
          <w:kern w:val="0"/>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200"/>
        <w:textAlignment w:val="auto"/>
        <w:outlineLvl w:val="9"/>
        <w:rPr>
          <w:rFonts w:hint="eastAsia" w:ascii="黑体" w:hAnsi="黑体" w:eastAsia="黑体" w:cs="黑体"/>
          <w:color w:val="auto"/>
          <w:sz w:val="32"/>
          <w:szCs w:val="32"/>
        </w:rPr>
      </w:pPr>
      <w:r>
        <w:rPr>
          <w:rFonts w:hint="eastAsia" w:ascii="黑体" w:hAnsi="黑体" w:eastAsia="黑体" w:cs="黑体"/>
          <w:color w:val="auto"/>
          <w:sz w:val="32"/>
          <w:szCs w:val="32"/>
          <w:lang w:eastAsia="zh-CN"/>
        </w:rPr>
        <w:t>一、氯霉素</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outlineLvl w:val="9"/>
        <w:rPr>
          <w:rFonts w:hint="eastAsia" w:ascii="Times New Roman" w:hAnsi="Times New Roman" w:eastAsia="仿宋_GB2312"/>
          <w:color w:val="auto"/>
          <w:sz w:val="32"/>
          <w:szCs w:val="32"/>
        </w:rPr>
      </w:pPr>
      <w:r>
        <w:rPr>
          <w:rFonts w:hint="eastAsia" w:ascii="Times New Roman" w:hAnsi="Times New Roman" w:eastAsia="仿宋_GB2312"/>
          <w:color w:val="auto"/>
          <w:sz w:val="32"/>
          <w:szCs w:val="32"/>
        </w:rPr>
        <w:t>氯霉素是一种广谱抑菌剂，《动物性食品中兽药最高残留限量》（农业部公告</w:t>
      </w:r>
      <w:r>
        <w:rPr>
          <w:rFonts w:hint="eastAsia" w:ascii="仿宋_GB2312" w:hAnsi="仿宋_GB2312" w:eastAsia="仿宋_GB2312" w:cs="仿宋_GB2312"/>
          <w:color w:val="auto"/>
          <w:sz w:val="32"/>
          <w:szCs w:val="32"/>
        </w:rPr>
        <w:t>第235</w:t>
      </w:r>
      <w:r>
        <w:rPr>
          <w:rFonts w:hint="eastAsia" w:ascii="Times New Roman" w:hAnsi="Times New Roman" w:eastAsia="仿宋_GB2312"/>
          <w:color w:val="auto"/>
          <w:sz w:val="32"/>
          <w:szCs w:val="32"/>
        </w:rPr>
        <w:t>号）将氯霉素列入禁止使用且不得在动物性食品中检出的药物。氯霉素会抑制人体骨骼的造血功能，引起人的再生障碍性贫血、粒状白细胞缺乏症等疾病，过量食用氯霉素超标的食品会对人体健康造成危害。</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200"/>
        <w:textAlignment w:val="auto"/>
        <w:outlineLvl w:val="9"/>
        <w:rPr>
          <w:rFonts w:hint="eastAsia" w:ascii="黑体" w:hAnsi="黑体" w:eastAsia="黑体" w:cs="黑体"/>
          <w:color w:val="auto"/>
          <w:sz w:val="32"/>
          <w:szCs w:val="32"/>
        </w:rPr>
      </w:pPr>
      <w:r>
        <w:rPr>
          <w:rFonts w:hint="eastAsia" w:ascii="黑体" w:hAnsi="黑体" w:eastAsia="黑体" w:cs="黑体"/>
          <w:color w:val="auto"/>
          <w:sz w:val="32"/>
          <w:szCs w:val="32"/>
          <w:lang w:eastAsia="zh-CN"/>
        </w:rPr>
        <w:t>二、呋喃西林代谢物</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outlineLvl w:val="9"/>
        <w:rPr>
          <w:rFonts w:hint="eastAsia" w:ascii="Times New Roman" w:hAnsi="Times New Roman" w:eastAsia="仿宋_GB2312"/>
          <w:color w:val="auto"/>
          <w:sz w:val="32"/>
          <w:szCs w:val="32"/>
        </w:rPr>
      </w:pPr>
      <w:r>
        <w:rPr>
          <w:rFonts w:hint="eastAsia" w:ascii="Times New Roman" w:hAnsi="Times New Roman" w:eastAsia="仿宋_GB2312"/>
          <w:color w:val="auto"/>
          <w:sz w:val="32"/>
          <w:szCs w:val="32"/>
        </w:rPr>
        <w:t>呋喃西林代谢物属硝基呋喃类药物及其代谢产物，是人工合成的广谱抗菌药。有研究表明，硝基呋喃类药物及其代谢产物具有一定的毒性作用，长期大量食用含有它的食品会对人体健康产生一定影响。</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200"/>
        <w:textAlignment w:val="auto"/>
        <w:outlineLvl w:val="9"/>
        <w:rPr>
          <w:rFonts w:hint="eastAsia" w:ascii="黑体" w:hAnsi="黑体" w:eastAsia="黑体" w:cs="黑体"/>
          <w:color w:val="auto"/>
          <w:sz w:val="32"/>
          <w:szCs w:val="32"/>
        </w:rPr>
      </w:pPr>
      <w:r>
        <w:rPr>
          <w:rFonts w:hint="eastAsia" w:ascii="黑体" w:hAnsi="黑体" w:eastAsia="黑体" w:cs="黑体"/>
          <w:color w:val="auto"/>
          <w:sz w:val="32"/>
          <w:szCs w:val="32"/>
          <w:lang w:eastAsia="zh-CN"/>
        </w:rPr>
        <w:t>三、镉(以 Cd 计)</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outlineLvl w:val="9"/>
        <w:rPr>
          <w:rFonts w:hint="eastAsia" w:ascii="Times New Roman" w:hAnsi="Times New Roman" w:eastAsia="仿宋_GB2312"/>
          <w:color w:val="auto"/>
          <w:sz w:val="32"/>
          <w:szCs w:val="32"/>
          <w:lang w:val="en-US" w:eastAsia="zh-CN"/>
        </w:rPr>
      </w:pPr>
      <w:r>
        <w:rPr>
          <w:rFonts w:hint="eastAsia" w:ascii="Times New Roman" w:hAnsi="Times New Roman" w:eastAsia="仿宋_GB2312"/>
          <w:color w:val="auto"/>
          <w:sz w:val="32"/>
          <w:szCs w:val="32"/>
          <w:lang w:val="en-US" w:eastAsia="zh-CN"/>
        </w:rPr>
        <w:t>镉是最常见的重金属元素污染物指标之一，是环境中常见的化学毒物，易造成食品污染。《食品安全国家标准 食品中污染物限量》（GB 2762—2017）中规定，甲壳类鲜、冻水产动物中镉的限量≤0.5 mg/kg。水产品中</w:t>
      </w:r>
      <w:r>
        <w:rPr>
          <w:rFonts w:hint="eastAsia" w:ascii="Times New Roman" w:hAnsi="Times New Roman" w:eastAsia="仿宋_GB2312"/>
          <w:color w:val="auto"/>
          <w:sz w:val="32"/>
          <w:szCs w:val="32"/>
          <w:lang w:val="en-US" w:eastAsia="zh-CN"/>
        </w:rPr>
        <w:fldChar w:fldCharType="begin"/>
      </w:r>
      <w:r>
        <w:rPr>
          <w:rFonts w:hint="eastAsia" w:ascii="Times New Roman" w:hAnsi="Times New Roman" w:eastAsia="仿宋_GB2312"/>
          <w:color w:val="auto"/>
          <w:sz w:val="32"/>
          <w:szCs w:val="32"/>
          <w:lang w:val="en-US" w:eastAsia="zh-CN"/>
        </w:rPr>
        <w:instrText xml:space="preserve"> HYPERLINK "http://news.foodmate.net/tag_560.html" \o "镉超标相关食品资讯" \t "http://news.foodmate.net/2021/03/_blank" </w:instrText>
      </w:r>
      <w:r>
        <w:rPr>
          <w:rFonts w:hint="eastAsia" w:ascii="Times New Roman" w:hAnsi="Times New Roman" w:eastAsia="仿宋_GB2312"/>
          <w:color w:val="auto"/>
          <w:sz w:val="32"/>
          <w:szCs w:val="32"/>
          <w:lang w:val="en-US" w:eastAsia="zh-CN"/>
        </w:rPr>
        <w:fldChar w:fldCharType="separate"/>
      </w:r>
      <w:r>
        <w:rPr>
          <w:rFonts w:hint="eastAsia" w:ascii="Times New Roman" w:hAnsi="Times New Roman" w:eastAsia="仿宋_GB2312"/>
          <w:color w:val="auto"/>
          <w:sz w:val="32"/>
          <w:szCs w:val="32"/>
          <w:lang w:val="en-US" w:eastAsia="zh-CN"/>
        </w:rPr>
        <w:t>镉超标</w:t>
      </w:r>
      <w:r>
        <w:rPr>
          <w:rFonts w:hint="eastAsia" w:ascii="Times New Roman" w:hAnsi="Times New Roman" w:eastAsia="仿宋_GB2312"/>
          <w:color w:val="auto"/>
          <w:sz w:val="32"/>
          <w:szCs w:val="32"/>
          <w:lang w:val="en-US" w:eastAsia="zh-CN"/>
        </w:rPr>
        <w:fldChar w:fldCharType="end"/>
      </w:r>
      <w:r>
        <w:rPr>
          <w:rFonts w:hint="eastAsia" w:ascii="Times New Roman" w:hAnsi="Times New Roman" w:eastAsia="仿宋_GB2312"/>
          <w:color w:val="auto"/>
          <w:sz w:val="32"/>
          <w:szCs w:val="32"/>
          <w:lang w:val="en-US" w:eastAsia="zh-CN"/>
        </w:rPr>
        <w:t>的原因，可能是水产品养殖过程中对环境中镉元素的富集，非有意加入。镉是蓄积性毒物，对人体有一定的危害。</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200"/>
        <w:textAlignment w:val="auto"/>
        <w:outlineLvl w:val="9"/>
        <w:rPr>
          <w:rFonts w:hint="eastAsia" w:ascii="黑体" w:hAnsi="黑体" w:eastAsia="黑体" w:cs="黑体"/>
          <w:color w:val="auto"/>
          <w:sz w:val="32"/>
          <w:szCs w:val="32"/>
        </w:rPr>
      </w:pPr>
      <w:r>
        <w:rPr>
          <w:rFonts w:hint="eastAsia" w:ascii="黑体" w:hAnsi="黑体" w:eastAsia="黑体" w:cs="黑体"/>
          <w:color w:val="auto"/>
          <w:sz w:val="32"/>
          <w:szCs w:val="32"/>
          <w:lang w:eastAsia="zh-CN"/>
        </w:rPr>
        <w:t>四、6-苄基腺嘌呤（6-BA）</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firstLine="640" w:firstLineChars="200"/>
        <w:textAlignment w:val="auto"/>
        <w:outlineLvl w:val="9"/>
        <w:rPr>
          <w:rFonts w:hint="eastAsia" w:ascii="Times New Roman" w:hAnsi="Times New Roman" w:eastAsia="仿宋_GB2312"/>
          <w:color w:val="auto"/>
          <w:sz w:val="32"/>
          <w:szCs w:val="32"/>
          <w:lang w:val="en-US" w:eastAsia="zh-CN"/>
        </w:rPr>
      </w:pPr>
      <w:r>
        <w:rPr>
          <w:rFonts w:hint="eastAsia" w:ascii="Times New Roman" w:hAnsi="Times New Roman" w:eastAsia="仿宋_GB2312"/>
          <w:color w:val="auto"/>
          <w:sz w:val="32"/>
          <w:szCs w:val="32"/>
          <w:lang w:val="en-US" w:eastAsia="zh-CN"/>
        </w:rPr>
        <w:t>苄基腺嘌呤（6-BA）是一种植物生长调节剂，曾在豆芽生产中被广泛使用。《国家食品药品监督管理总局 农业部 国家卫生和计划生育委员会关于豆芽生产过程中禁止使用6-苄基腺嘌呤等物质的公告》（2015年 第11号）中规定，生产者不得在豆芽生产过程中使用6-苄基腺嘌呤、4-氯苯氧乙酸钠、赤霉素等物质，豆芽经营者不得经营含有6-苄基腺嘌呤、4-氯苯氧乙酸钠、赤霉素等物质的豆芽。豆芽中检出6-苄基腺嘌呤（6-BA）的原因，可能是生产者为了抑制豆芽生根，提高豆芽产量，从而违规使用相关农药。</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200"/>
        <w:textAlignment w:val="auto"/>
        <w:outlineLvl w:val="9"/>
        <w:rPr>
          <w:rFonts w:hint="eastAsia" w:ascii="黑体" w:hAnsi="黑体" w:eastAsia="黑体" w:cs="黑体"/>
          <w:color w:val="auto"/>
          <w:sz w:val="32"/>
          <w:szCs w:val="32"/>
        </w:rPr>
      </w:pPr>
      <w:r>
        <w:rPr>
          <w:rFonts w:hint="eastAsia" w:ascii="Times New Roman" w:hAnsi="Times New Roman" w:eastAsia="仿宋_GB2312"/>
          <w:color w:val="auto"/>
          <w:sz w:val="32"/>
          <w:szCs w:val="32"/>
          <w:lang w:val="en-US" w:eastAsia="zh-CN"/>
        </w:rPr>
        <w:t xml:space="preserve">  </w:t>
      </w:r>
      <w:r>
        <w:rPr>
          <w:rFonts w:hint="eastAsia" w:ascii="黑体" w:hAnsi="黑体" w:eastAsia="黑体" w:cs="黑体"/>
          <w:color w:val="auto"/>
          <w:sz w:val="32"/>
          <w:szCs w:val="32"/>
          <w:lang w:eastAsia="zh-CN"/>
        </w:rPr>
        <w:t>五、磺胺类（总量）</w:t>
      </w:r>
    </w:p>
    <w:p>
      <w:pPr>
        <w:keepNext w:val="0"/>
        <w:keepLines w:val="0"/>
        <w:pageBreakBefore w:val="0"/>
        <w:widowControl w:val="0"/>
        <w:numPr>
          <w:numId w:val="0"/>
        </w:numPr>
        <w:kinsoku/>
        <w:wordWrap/>
        <w:overflowPunct/>
        <w:topLinePunct w:val="0"/>
        <w:autoSpaceDE/>
        <w:autoSpaceDN/>
        <w:bidi w:val="0"/>
        <w:adjustRightInd/>
        <w:snapToGrid/>
        <w:spacing w:line="540" w:lineRule="exact"/>
        <w:ind w:firstLine="960" w:firstLineChars="300"/>
        <w:textAlignment w:val="auto"/>
        <w:outlineLvl w:val="9"/>
        <w:rPr>
          <w:rFonts w:hint="eastAsia" w:ascii="Times New Roman" w:hAnsi="Times New Roman" w:eastAsia="仿宋_GB2312"/>
          <w:color w:val="FF0000"/>
          <w:sz w:val="32"/>
          <w:szCs w:val="32"/>
          <w:lang w:val="en-US" w:eastAsia="zh-CN"/>
        </w:rPr>
      </w:pPr>
      <w:r>
        <w:rPr>
          <w:rFonts w:hint="eastAsia" w:ascii="Times New Roman" w:hAnsi="Times New Roman" w:eastAsia="仿宋_GB2312"/>
          <w:color w:val="auto"/>
          <w:sz w:val="32"/>
          <w:szCs w:val="32"/>
          <w:lang w:val="en-US" w:eastAsia="zh-CN"/>
        </w:rPr>
        <w:t>磺胺类药物是一种广谱抗菌药，临床上主要用于预防和治疗感染性疾病，加之其性质稳定，制造不需粮食做原料、产量大、品种多、价格低、使用简便、供应充足等优点，兽医临床和畜牧养殖业中作为饲料添加剂或动物疾病治疗药物广泛应用。”据五指山市市场监督管理局介绍，人长期摄入含磺胺类药物的动物性食品后，药物不断在人体内蓄积，当积累到一定程度后，就会对人体产生毒性作用，可引起肾损害，特别是乙酰化磺胺在尿中溶解度低，析出结晶后对肾脏损害更大。磺胺类中的磺胺脒(</w:t>
      </w:r>
      <w:bookmarkStart w:id="0" w:name="_GoBack"/>
      <w:bookmarkEnd w:id="0"/>
      <w:r>
        <w:rPr>
          <w:rFonts w:hint="eastAsia" w:ascii="Times New Roman" w:hAnsi="Times New Roman" w:eastAsia="仿宋_GB2312"/>
          <w:color w:val="auto"/>
          <w:sz w:val="32"/>
          <w:szCs w:val="32"/>
          <w:lang w:val="en-US" w:eastAsia="zh-CN"/>
        </w:rPr>
        <w:t>磺胺弧)是禁用药，有些磺胺药有休药期规定，其残留能破坏人的造血系统，引起溶血性贫血症、粒细胞缺乏、血小板减少症等，对过敏体质的人，轻者引起皮肤瘙痒症，重者引起血管性水肿，甚至导致死亡。</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textAlignment w:val="auto"/>
        <w:outlineLvl w:val="9"/>
        <w:rPr>
          <w:rFonts w:hint="eastAsia" w:ascii="Times New Roman" w:hAnsi="Times New Roman" w:eastAsia="仿宋_GB2312"/>
          <w:color w:val="FF0000"/>
          <w:sz w:val="32"/>
          <w:szCs w:val="32"/>
          <w:lang w:val="en-US" w:eastAsia="zh-CN"/>
        </w:rPr>
      </w:pPr>
      <w:r>
        <w:rPr>
          <w:rFonts w:hint="eastAsia" w:ascii="Times New Roman" w:hAnsi="Times New Roman" w:eastAsia="仿宋_GB2312"/>
          <w:color w:val="FF0000"/>
          <w:sz w:val="32"/>
          <w:szCs w:val="32"/>
          <w:lang w:val="en-US" w:eastAsia="zh-CN"/>
        </w:rPr>
        <w:t>（说明：此部分内容可参照省局网站或总局网站发布过的相关内容。</w:t>
      </w:r>
      <w:r>
        <w:rPr>
          <w:rFonts w:hint="eastAsia" w:ascii="Times New Roman" w:hAnsi="Times New Roman" w:eastAsia="仿宋_GB2312"/>
          <w:color w:val="FF0000"/>
          <w:w w:val="80"/>
          <w:sz w:val="32"/>
          <w:szCs w:val="32"/>
          <w:lang w:val="en-US" w:eastAsia="zh-CN"/>
        </w:rPr>
        <w:t>省局网站发布查询网址：</w:t>
      </w:r>
      <w:r>
        <w:rPr>
          <w:rFonts w:hint="eastAsia" w:ascii="Times New Roman" w:hAnsi="Times New Roman" w:eastAsia="仿宋_GB2312"/>
          <w:color w:val="FF0000"/>
          <w:sz w:val="32"/>
          <w:szCs w:val="32"/>
          <w:lang w:val="en-US" w:eastAsia="zh-CN"/>
        </w:rPr>
        <w:fldChar w:fldCharType="begin"/>
      </w:r>
      <w:r>
        <w:rPr>
          <w:rFonts w:hint="eastAsia" w:ascii="Times New Roman" w:hAnsi="Times New Roman" w:eastAsia="仿宋_GB2312"/>
          <w:color w:val="FF0000"/>
          <w:sz w:val="32"/>
          <w:szCs w:val="32"/>
          <w:lang w:val="en-US" w:eastAsia="zh-CN"/>
        </w:rPr>
        <w:instrText xml:space="preserve"> HYPERLINK "http://amr.hainan.gov.cn/zw/spcjxx/sjgg/" </w:instrText>
      </w:r>
      <w:r>
        <w:rPr>
          <w:rFonts w:hint="eastAsia" w:ascii="Times New Roman" w:hAnsi="Times New Roman" w:eastAsia="仿宋_GB2312"/>
          <w:color w:val="FF0000"/>
          <w:sz w:val="32"/>
          <w:szCs w:val="32"/>
          <w:lang w:val="en-US" w:eastAsia="zh-CN"/>
        </w:rPr>
        <w:fldChar w:fldCharType="separate"/>
      </w:r>
      <w:r>
        <w:rPr>
          <w:rStyle w:val="14"/>
          <w:rFonts w:hint="eastAsia" w:ascii="Times New Roman" w:hAnsi="Times New Roman" w:eastAsia="仿宋_GB2312"/>
          <w:color w:val="FF0000"/>
          <w:sz w:val="32"/>
          <w:szCs w:val="32"/>
          <w:lang w:val="en-US" w:eastAsia="zh-CN"/>
        </w:rPr>
        <w:t>http://amr.hainan.gov.cn/zw/spcjxx/sjgg/</w:t>
      </w:r>
      <w:r>
        <w:rPr>
          <w:rFonts w:hint="eastAsia" w:ascii="Times New Roman" w:hAnsi="Times New Roman" w:eastAsia="仿宋_GB2312"/>
          <w:color w:val="FF0000"/>
          <w:sz w:val="32"/>
          <w:szCs w:val="32"/>
          <w:lang w:val="en-US" w:eastAsia="zh-CN"/>
        </w:rPr>
        <w:fldChar w:fldCharType="end"/>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12" w:firstLineChars="200"/>
        <w:textAlignment w:val="auto"/>
        <w:outlineLvl w:val="9"/>
        <w:rPr>
          <w:rFonts w:hint="eastAsia" w:ascii="Times New Roman" w:hAnsi="Times New Roman" w:eastAsia="仿宋_GB2312"/>
          <w:color w:val="FF0000"/>
          <w:sz w:val="32"/>
          <w:szCs w:val="32"/>
          <w:lang w:val="en-US" w:eastAsia="zh-CN"/>
        </w:rPr>
      </w:pPr>
      <w:r>
        <w:rPr>
          <w:rFonts w:hint="eastAsia" w:ascii="Times New Roman" w:hAnsi="Times New Roman" w:eastAsia="仿宋_GB2312"/>
          <w:color w:val="FF0000"/>
          <w:w w:val="80"/>
          <w:sz w:val="32"/>
          <w:szCs w:val="32"/>
          <w:lang w:val="en-US" w:eastAsia="zh-CN"/>
        </w:rPr>
        <w:t>总局网站信息发布查询网址：</w:t>
      </w:r>
      <w:r>
        <w:rPr>
          <w:rFonts w:hint="eastAsia" w:ascii="Times New Roman" w:hAnsi="Times New Roman" w:eastAsia="仿宋_GB2312"/>
          <w:color w:val="FF0000"/>
          <w:sz w:val="32"/>
          <w:szCs w:val="32"/>
          <w:lang w:val="en-US" w:eastAsia="zh-CN"/>
        </w:rPr>
        <w:t>http://www.samr.gov.cn/zw/wjfb/tg/）</w:t>
      </w:r>
    </w:p>
    <w:sectPr>
      <w:footerReference r:id="rId3" w:type="default"/>
      <w:pgSz w:w="11906" w:h="16838"/>
      <w:pgMar w:top="1758" w:right="1531" w:bottom="1588"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方正小标宋_GBK">
    <w:altName w:val="微软雅黑"/>
    <w:panose1 w:val="00000000000000000000"/>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Segoe Print">
    <w:panose1 w:val="02000600000000000000"/>
    <w:charset w:val="00"/>
    <w:family w:val="auto"/>
    <w:pitch w:val="default"/>
    <w:sig w:usb0="0000028F" w:usb1="00000000" w:usb2="00000000" w:usb3="00000000" w:csb0="2000009F" w:csb1="47010000"/>
  </w:font>
  <w:font w:name="Arial">
    <w:panose1 w:val="020B0604020202020204"/>
    <w:charset w:val="00"/>
    <w:family w:val="auto"/>
    <w:pitch w:val="default"/>
    <w:sig w:usb0="E0002AFF" w:usb1="C0007843" w:usb2="00000009" w:usb3="00000000" w:csb0="400001FF" w:csb1="FFFF0000"/>
  </w:font>
  <w:font w:name="Verdana">
    <w:panose1 w:val="020B0604030504040204"/>
    <w:charset w:val="00"/>
    <w:family w:val="auto"/>
    <w:pitch w:val="default"/>
    <w:sig w:usb0="A1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62234794"/>
    </w:sdtPr>
    <w:sdtContent>
      <w:p>
        <w:pPr>
          <w:pStyle w:val="5"/>
          <w:jc w:val="cente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1</w:t>
        </w:r>
        <w:r>
          <w:rPr>
            <w:rFonts w:ascii="宋体" w:hAnsi="宋体" w:eastAsia="宋体"/>
            <w:sz w:val="28"/>
            <w:szCs w:val="28"/>
          </w:rPr>
          <w:fldChar w:fldCharType="end"/>
        </w:r>
      </w:p>
    </w:sdtContent>
  </w:sdt>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4371176"/>
    <w:multiLevelType w:val="singleLevel"/>
    <w:tmpl w:val="C4371176"/>
    <w:lvl w:ilvl="0" w:tentative="0">
      <w:start w:val="6"/>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4"/>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71460B"/>
    <w:rsid w:val="0000324C"/>
    <w:rsid w:val="00004F83"/>
    <w:rsid w:val="00007C2C"/>
    <w:rsid w:val="00037AB7"/>
    <w:rsid w:val="00040905"/>
    <w:rsid w:val="00060B6F"/>
    <w:rsid w:val="00060B93"/>
    <w:rsid w:val="00070928"/>
    <w:rsid w:val="00072B5F"/>
    <w:rsid w:val="00082066"/>
    <w:rsid w:val="00087175"/>
    <w:rsid w:val="000A1486"/>
    <w:rsid w:val="000B04BA"/>
    <w:rsid w:val="000B4F5C"/>
    <w:rsid w:val="000C2CA5"/>
    <w:rsid w:val="000D0B64"/>
    <w:rsid w:val="000E4E34"/>
    <w:rsid w:val="000F4793"/>
    <w:rsid w:val="00103D32"/>
    <w:rsid w:val="00103E04"/>
    <w:rsid w:val="00116B39"/>
    <w:rsid w:val="0012776B"/>
    <w:rsid w:val="00136C77"/>
    <w:rsid w:val="001370D9"/>
    <w:rsid w:val="0013793A"/>
    <w:rsid w:val="00137DF9"/>
    <w:rsid w:val="00141D90"/>
    <w:rsid w:val="00170D33"/>
    <w:rsid w:val="001812E1"/>
    <w:rsid w:val="00182164"/>
    <w:rsid w:val="00193ECB"/>
    <w:rsid w:val="00194217"/>
    <w:rsid w:val="001A5EBB"/>
    <w:rsid w:val="001B6791"/>
    <w:rsid w:val="001D75A7"/>
    <w:rsid w:val="001E22C8"/>
    <w:rsid w:val="001E5923"/>
    <w:rsid w:val="001F4DF1"/>
    <w:rsid w:val="001F4FF5"/>
    <w:rsid w:val="00200B89"/>
    <w:rsid w:val="002066CE"/>
    <w:rsid w:val="0021623A"/>
    <w:rsid w:val="00220A7A"/>
    <w:rsid w:val="00220BEA"/>
    <w:rsid w:val="00232336"/>
    <w:rsid w:val="0023497B"/>
    <w:rsid w:val="0023765C"/>
    <w:rsid w:val="00242E9F"/>
    <w:rsid w:val="002562C4"/>
    <w:rsid w:val="00280AA9"/>
    <w:rsid w:val="00282A92"/>
    <w:rsid w:val="002A7C32"/>
    <w:rsid w:val="002B1CBA"/>
    <w:rsid w:val="002B3F57"/>
    <w:rsid w:val="002B699F"/>
    <w:rsid w:val="002C66A5"/>
    <w:rsid w:val="002E31A8"/>
    <w:rsid w:val="002E68C6"/>
    <w:rsid w:val="00315A3B"/>
    <w:rsid w:val="00342B83"/>
    <w:rsid w:val="00345A80"/>
    <w:rsid w:val="003502EC"/>
    <w:rsid w:val="003771E5"/>
    <w:rsid w:val="003916D1"/>
    <w:rsid w:val="003917AB"/>
    <w:rsid w:val="003A0507"/>
    <w:rsid w:val="003A2952"/>
    <w:rsid w:val="003A3E70"/>
    <w:rsid w:val="003A65CA"/>
    <w:rsid w:val="003A7B6F"/>
    <w:rsid w:val="003B693D"/>
    <w:rsid w:val="003B7542"/>
    <w:rsid w:val="003B7EEA"/>
    <w:rsid w:val="003F0C65"/>
    <w:rsid w:val="003F3A9B"/>
    <w:rsid w:val="00407C4B"/>
    <w:rsid w:val="00407F31"/>
    <w:rsid w:val="00436468"/>
    <w:rsid w:val="004401E3"/>
    <w:rsid w:val="00446487"/>
    <w:rsid w:val="00474857"/>
    <w:rsid w:val="00493891"/>
    <w:rsid w:val="00496430"/>
    <w:rsid w:val="004A062D"/>
    <w:rsid w:val="004B18DA"/>
    <w:rsid w:val="004B584D"/>
    <w:rsid w:val="004E06A8"/>
    <w:rsid w:val="004E0D42"/>
    <w:rsid w:val="004E1EB9"/>
    <w:rsid w:val="004F469F"/>
    <w:rsid w:val="00507CCC"/>
    <w:rsid w:val="00512688"/>
    <w:rsid w:val="00517FF0"/>
    <w:rsid w:val="0052587F"/>
    <w:rsid w:val="00533C76"/>
    <w:rsid w:val="005355C3"/>
    <w:rsid w:val="00540CFD"/>
    <w:rsid w:val="00550830"/>
    <w:rsid w:val="00551523"/>
    <w:rsid w:val="0055485D"/>
    <w:rsid w:val="005575AC"/>
    <w:rsid w:val="005802B7"/>
    <w:rsid w:val="005804D0"/>
    <w:rsid w:val="005858A1"/>
    <w:rsid w:val="00593762"/>
    <w:rsid w:val="005B3719"/>
    <w:rsid w:val="005B3D20"/>
    <w:rsid w:val="005D2D4F"/>
    <w:rsid w:val="005D7771"/>
    <w:rsid w:val="005E213A"/>
    <w:rsid w:val="005E2FA4"/>
    <w:rsid w:val="005E4D3D"/>
    <w:rsid w:val="005E56B3"/>
    <w:rsid w:val="005E57EA"/>
    <w:rsid w:val="005F57D1"/>
    <w:rsid w:val="00620B81"/>
    <w:rsid w:val="006222B3"/>
    <w:rsid w:val="006249C2"/>
    <w:rsid w:val="006370C1"/>
    <w:rsid w:val="00642940"/>
    <w:rsid w:val="006447FD"/>
    <w:rsid w:val="0065576D"/>
    <w:rsid w:val="00661168"/>
    <w:rsid w:val="00663904"/>
    <w:rsid w:val="006714CA"/>
    <w:rsid w:val="00674822"/>
    <w:rsid w:val="00681681"/>
    <w:rsid w:val="00684D4C"/>
    <w:rsid w:val="00696F4E"/>
    <w:rsid w:val="006A29D2"/>
    <w:rsid w:val="006A6DD9"/>
    <w:rsid w:val="006B769C"/>
    <w:rsid w:val="006C197C"/>
    <w:rsid w:val="006C33E8"/>
    <w:rsid w:val="006C527E"/>
    <w:rsid w:val="006C578A"/>
    <w:rsid w:val="006D7BFC"/>
    <w:rsid w:val="006E26C6"/>
    <w:rsid w:val="006E4D8D"/>
    <w:rsid w:val="006E5C15"/>
    <w:rsid w:val="006E5F6B"/>
    <w:rsid w:val="00700420"/>
    <w:rsid w:val="007116B0"/>
    <w:rsid w:val="0071460B"/>
    <w:rsid w:val="00733E1C"/>
    <w:rsid w:val="007452CF"/>
    <w:rsid w:val="00755834"/>
    <w:rsid w:val="00770EE7"/>
    <w:rsid w:val="00774280"/>
    <w:rsid w:val="00782328"/>
    <w:rsid w:val="00796768"/>
    <w:rsid w:val="007A4892"/>
    <w:rsid w:val="007A6E04"/>
    <w:rsid w:val="007B393B"/>
    <w:rsid w:val="007B3ECF"/>
    <w:rsid w:val="007C06DA"/>
    <w:rsid w:val="007E1640"/>
    <w:rsid w:val="007E6B66"/>
    <w:rsid w:val="007F1CC9"/>
    <w:rsid w:val="00810B1F"/>
    <w:rsid w:val="00820B59"/>
    <w:rsid w:val="00823FFB"/>
    <w:rsid w:val="00840624"/>
    <w:rsid w:val="008456AB"/>
    <w:rsid w:val="008637FC"/>
    <w:rsid w:val="00865373"/>
    <w:rsid w:val="0086564C"/>
    <w:rsid w:val="0086782D"/>
    <w:rsid w:val="00880B04"/>
    <w:rsid w:val="00885CB7"/>
    <w:rsid w:val="008B4F3D"/>
    <w:rsid w:val="008D2306"/>
    <w:rsid w:val="008E5742"/>
    <w:rsid w:val="008E75F5"/>
    <w:rsid w:val="008F2F7C"/>
    <w:rsid w:val="00905342"/>
    <w:rsid w:val="00905993"/>
    <w:rsid w:val="009113BD"/>
    <w:rsid w:val="0092704C"/>
    <w:rsid w:val="00932A6F"/>
    <w:rsid w:val="009424AB"/>
    <w:rsid w:val="009522DA"/>
    <w:rsid w:val="00955D69"/>
    <w:rsid w:val="00982EA9"/>
    <w:rsid w:val="0098319F"/>
    <w:rsid w:val="009918D2"/>
    <w:rsid w:val="00992E04"/>
    <w:rsid w:val="00994F92"/>
    <w:rsid w:val="009A34A4"/>
    <w:rsid w:val="009E2488"/>
    <w:rsid w:val="009E660C"/>
    <w:rsid w:val="009F2D08"/>
    <w:rsid w:val="00A24BB6"/>
    <w:rsid w:val="00A464AD"/>
    <w:rsid w:val="00A543DA"/>
    <w:rsid w:val="00A570BD"/>
    <w:rsid w:val="00A61968"/>
    <w:rsid w:val="00A72AE6"/>
    <w:rsid w:val="00A83D51"/>
    <w:rsid w:val="00A92ACE"/>
    <w:rsid w:val="00AA2CD3"/>
    <w:rsid w:val="00AB7C4E"/>
    <w:rsid w:val="00AD213C"/>
    <w:rsid w:val="00AD306F"/>
    <w:rsid w:val="00AD3B68"/>
    <w:rsid w:val="00AE05C0"/>
    <w:rsid w:val="00AE1B81"/>
    <w:rsid w:val="00AE7860"/>
    <w:rsid w:val="00B00428"/>
    <w:rsid w:val="00B05068"/>
    <w:rsid w:val="00B06148"/>
    <w:rsid w:val="00B07CAE"/>
    <w:rsid w:val="00B15A3A"/>
    <w:rsid w:val="00B34599"/>
    <w:rsid w:val="00B378D0"/>
    <w:rsid w:val="00B56B3B"/>
    <w:rsid w:val="00B7020F"/>
    <w:rsid w:val="00B77875"/>
    <w:rsid w:val="00B77F8D"/>
    <w:rsid w:val="00B825CB"/>
    <w:rsid w:val="00B856BB"/>
    <w:rsid w:val="00B87F55"/>
    <w:rsid w:val="00BB2FE7"/>
    <w:rsid w:val="00BB719F"/>
    <w:rsid w:val="00BE289B"/>
    <w:rsid w:val="00BE3C90"/>
    <w:rsid w:val="00C049E9"/>
    <w:rsid w:val="00C13D2E"/>
    <w:rsid w:val="00C17692"/>
    <w:rsid w:val="00C25DD9"/>
    <w:rsid w:val="00C32E4B"/>
    <w:rsid w:val="00C53CA3"/>
    <w:rsid w:val="00C544BC"/>
    <w:rsid w:val="00C56D24"/>
    <w:rsid w:val="00C6193C"/>
    <w:rsid w:val="00C736D2"/>
    <w:rsid w:val="00C77588"/>
    <w:rsid w:val="00C93034"/>
    <w:rsid w:val="00C970DB"/>
    <w:rsid w:val="00CE3813"/>
    <w:rsid w:val="00CF5A10"/>
    <w:rsid w:val="00CF785C"/>
    <w:rsid w:val="00D22F51"/>
    <w:rsid w:val="00D23753"/>
    <w:rsid w:val="00D30AB9"/>
    <w:rsid w:val="00D33623"/>
    <w:rsid w:val="00D40F49"/>
    <w:rsid w:val="00D41C27"/>
    <w:rsid w:val="00D43D18"/>
    <w:rsid w:val="00D50291"/>
    <w:rsid w:val="00D5517F"/>
    <w:rsid w:val="00D55E79"/>
    <w:rsid w:val="00D60D95"/>
    <w:rsid w:val="00D6333E"/>
    <w:rsid w:val="00D65D2F"/>
    <w:rsid w:val="00D6699D"/>
    <w:rsid w:val="00D773F7"/>
    <w:rsid w:val="00D85E06"/>
    <w:rsid w:val="00D870C2"/>
    <w:rsid w:val="00DA1D3D"/>
    <w:rsid w:val="00DB192A"/>
    <w:rsid w:val="00DB3264"/>
    <w:rsid w:val="00DC276D"/>
    <w:rsid w:val="00DC32B3"/>
    <w:rsid w:val="00DD3C49"/>
    <w:rsid w:val="00DE00D2"/>
    <w:rsid w:val="00DE2D50"/>
    <w:rsid w:val="00DF029E"/>
    <w:rsid w:val="00DF25DF"/>
    <w:rsid w:val="00E063FF"/>
    <w:rsid w:val="00E27276"/>
    <w:rsid w:val="00E44F68"/>
    <w:rsid w:val="00E47031"/>
    <w:rsid w:val="00E54230"/>
    <w:rsid w:val="00E60468"/>
    <w:rsid w:val="00E64566"/>
    <w:rsid w:val="00E67571"/>
    <w:rsid w:val="00E83A11"/>
    <w:rsid w:val="00E86418"/>
    <w:rsid w:val="00E87BD0"/>
    <w:rsid w:val="00EA29C9"/>
    <w:rsid w:val="00EB33F8"/>
    <w:rsid w:val="00EB7CDF"/>
    <w:rsid w:val="00EC367B"/>
    <w:rsid w:val="00ED0B41"/>
    <w:rsid w:val="00ED5132"/>
    <w:rsid w:val="00F029F2"/>
    <w:rsid w:val="00F10875"/>
    <w:rsid w:val="00F30610"/>
    <w:rsid w:val="00F334E3"/>
    <w:rsid w:val="00F34E52"/>
    <w:rsid w:val="00F37E70"/>
    <w:rsid w:val="00F42059"/>
    <w:rsid w:val="00F555BB"/>
    <w:rsid w:val="00F70131"/>
    <w:rsid w:val="00FA45C1"/>
    <w:rsid w:val="00FA6257"/>
    <w:rsid w:val="00FB001D"/>
    <w:rsid w:val="00FB3151"/>
    <w:rsid w:val="00FB4DCA"/>
    <w:rsid w:val="00FC1DA3"/>
    <w:rsid w:val="00FC733E"/>
    <w:rsid w:val="00FE113F"/>
    <w:rsid w:val="00FE3CC4"/>
    <w:rsid w:val="00FF46DC"/>
    <w:rsid w:val="00FF6181"/>
    <w:rsid w:val="011C0BCA"/>
    <w:rsid w:val="012226D5"/>
    <w:rsid w:val="01700DA8"/>
    <w:rsid w:val="017C7722"/>
    <w:rsid w:val="01F966D3"/>
    <w:rsid w:val="027971A8"/>
    <w:rsid w:val="037603D2"/>
    <w:rsid w:val="03CF4F2F"/>
    <w:rsid w:val="03FE4BB0"/>
    <w:rsid w:val="04946179"/>
    <w:rsid w:val="0560390B"/>
    <w:rsid w:val="05DF4D37"/>
    <w:rsid w:val="06B743A4"/>
    <w:rsid w:val="071812B1"/>
    <w:rsid w:val="07A64EAA"/>
    <w:rsid w:val="07C37F51"/>
    <w:rsid w:val="07F55F73"/>
    <w:rsid w:val="08067A73"/>
    <w:rsid w:val="08370EDC"/>
    <w:rsid w:val="083E6C02"/>
    <w:rsid w:val="08AA2B61"/>
    <w:rsid w:val="08E40795"/>
    <w:rsid w:val="0922166D"/>
    <w:rsid w:val="09714AB2"/>
    <w:rsid w:val="098A1388"/>
    <w:rsid w:val="09C55B49"/>
    <w:rsid w:val="09F20D6F"/>
    <w:rsid w:val="0A2B151C"/>
    <w:rsid w:val="0A7B2A65"/>
    <w:rsid w:val="0ABE3E7C"/>
    <w:rsid w:val="0ACF4474"/>
    <w:rsid w:val="0ADC1ED8"/>
    <w:rsid w:val="0BBE5193"/>
    <w:rsid w:val="0BC25A8B"/>
    <w:rsid w:val="0BD2681D"/>
    <w:rsid w:val="0C09350C"/>
    <w:rsid w:val="0C4911DD"/>
    <w:rsid w:val="0EBF6469"/>
    <w:rsid w:val="0F126C27"/>
    <w:rsid w:val="0F192A20"/>
    <w:rsid w:val="0FC21E71"/>
    <w:rsid w:val="0FCD5D6B"/>
    <w:rsid w:val="0FD66233"/>
    <w:rsid w:val="10573253"/>
    <w:rsid w:val="10902BDA"/>
    <w:rsid w:val="10F07073"/>
    <w:rsid w:val="115C4CC8"/>
    <w:rsid w:val="11AC0BB3"/>
    <w:rsid w:val="13061562"/>
    <w:rsid w:val="14595B8A"/>
    <w:rsid w:val="14D66C97"/>
    <w:rsid w:val="15223E26"/>
    <w:rsid w:val="153A2A63"/>
    <w:rsid w:val="15E61350"/>
    <w:rsid w:val="1609292A"/>
    <w:rsid w:val="16250233"/>
    <w:rsid w:val="16704207"/>
    <w:rsid w:val="16F225A9"/>
    <w:rsid w:val="17D22A44"/>
    <w:rsid w:val="17F8495D"/>
    <w:rsid w:val="180A32EB"/>
    <w:rsid w:val="18551718"/>
    <w:rsid w:val="186571AE"/>
    <w:rsid w:val="19EF2499"/>
    <w:rsid w:val="1AA114E1"/>
    <w:rsid w:val="1AB3653A"/>
    <w:rsid w:val="1AE30BDB"/>
    <w:rsid w:val="1B325905"/>
    <w:rsid w:val="1B455695"/>
    <w:rsid w:val="1BD80CB3"/>
    <w:rsid w:val="1BDF5F9E"/>
    <w:rsid w:val="1C175A7E"/>
    <w:rsid w:val="1C8015AD"/>
    <w:rsid w:val="1D394692"/>
    <w:rsid w:val="1D42033D"/>
    <w:rsid w:val="1E674975"/>
    <w:rsid w:val="1E866690"/>
    <w:rsid w:val="1EB3621F"/>
    <w:rsid w:val="1F005C8B"/>
    <w:rsid w:val="1F766591"/>
    <w:rsid w:val="1FBA0442"/>
    <w:rsid w:val="20BE69A8"/>
    <w:rsid w:val="20E0327D"/>
    <w:rsid w:val="20FB6DD2"/>
    <w:rsid w:val="212D300F"/>
    <w:rsid w:val="212F5B52"/>
    <w:rsid w:val="21AB337D"/>
    <w:rsid w:val="21EC14CF"/>
    <w:rsid w:val="22573F27"/>
    <w:rsid w:val="228F617C"/>
    <w:rsid w:val="23067DF3"/>
    <w:rsid w:val="232E5765"/>
    <w:rsid w:val="237408B3"/>
    <w:rsid w:val="239D684B"/>
    <w:rsid w:val="23D64982"/>
    <w:rsid w:val="23FD6220"/>
    <w:rsid w:val="247C7916"/>
    <w:rsid w:val="24912249"/>
    <w:rsid w:val="24EA059E"/>
    <w:rsid w:val="25962846"/>
    <w:rsid w:val="2625046E"/>
    <w:rsid w:val="26852C82"/>
    <w:rsid w:val="269548F2"/>
    <w:rsid w:val="26D94A2D"/>
    <w:rsid w:val="270A7070"/>
    <w:rsid w:val="27291BFA"/>
    <w:rsid w:val="273777A5"/>
    <w:rsid w:val="275027AD"/>
    <w:rsid w:val="27A31F56"/>
    <w:rsid w:val="27A85B5D"/>
    <w:rsid w:val="28495C05"/>
    <w:rsid w:val="28541EE2"/>
    <w:rsid w:val="285F6CA9"/>
    <w:rsid w:val="28A91888"/>
    <w:rsid w:val="28CB5B38"/>
    <w:rsid w:val="296043DA"/>
    <w:rsid w:val="2999123D"/>
    <w:rsid w:val="29A94FEA"/>
    <w:rsid w:val="29BC1947"/>
    <w:rsid w:val="29BD1476"/>
    <w:rsid w:val="2A2666F7"/>
    <w:rsid w:val="2A970FCF"/>
    <w:rsid w:val="2AB6339A"/>
    <w:rsid w:val="2AF36D6C"/>
    <w:rsid w:val="2AF66BB4"/>
    <w:rsid w:val="2BE33A7E"/>
    <w:rsid w:val="2BEC4870"/>
    <w:rsid w:val="2C0C7880"/>
    <w:rsid w:val="2CAB2FF8"/>
    <w:rsid w:val="2CE86775"/>
    <w:rsid w:val="2D275DD9"/>
    <w:rsid w:val="2DB47034"/>
    <w:rsid w:val="2E1B440D"/>
    <w:rsid w:val="2E2F698C"/>
    <w:rsid w:val="2E391D82"/>
    <w:rsid w:val="2E3975F4"/>
    <w:rsid w:val="2EAA2037"/>
    <w:rsid w:val="2EBA5865"/>
    <w:rsid w:val="2EFE7B61"/>
    <w:rsid w:val="2F6F06E9"/>
    <w:rsid w:val="2F926E4D"/>
    <w:rsid w:val="2FD62518"/>
    <w:rsid w:val="2FDF4F83"/>
    <w:rsid w:val="2FEB713E"/>
    <w:rsid w:val="3103712E"/>
    <w:rsid w:val="31725B3F"/>
    <w:rsid w:val="31753691"/>
    <w:rsid w:val="324A1F67"/>
    <w:rsid w:val="329F75F2"/>
    <w:rsid w:val="332B5A5B"/>
    <w:rsid w:val="335956AC"/>
    <w:rsid w:val="338B2A41"/>
    <w:rsid w:val="33B303C0"/>
    <w:rsid w:val="34290287"/>
    <w:rsid w:val="346C1251"/>
    <w:rsid w:val="34F03913"/>
    <w:rsid w:val="35255148"/>
    <w:rsid w:val="366D00A6"/>
    <w:rsid w:val="369818B8"/>
    <w:rsid w:val="36A06233"/>
    <w:rsid w:val="36E01FD7"/>
    <w:rsid w:val="37425CF6"/>
    <w:rsid w:val="3758460B"/>
    <w:rsid w:val="37C96C54"/>
    <w:rsid w:val="384E19A7"/>
    <w:rsid w:val="38511AD3"/>
    <w:rsid w:val="38BB0CCB"/>
    <w:rsid w:val="39AF4F6D"/>
    <w:rsid w:val="3A141FEA"/>
    <w:rsid w:val="3A3D38FC"/>
    <w:rsid w:val="3A6B27AB"/>
    <w:rsid w:val="3B180385"/>
    <w:rsid w:val="3B29247E"/>
    <w:rsid w:val="3B7344EF"/>
    <w:rsid w:val="3BFD080A"/>
    <w:rsid w:val="3C3A1BBA"/>
    <w:rsid w:val="3C48738D"/>
    <w:rsid w:val="3CBE4B39"/>
    <w:rsid w:val="3DB46903"/>
    <w:rsid w:val="3E88337C"/>
    <w:rsid w:val="3EE067FA"/>
    <w:rsid w:val="3F132617"/>
    <w:rsid w:val="3F900118"/>
    <w:rsid w:val="40745073"/>
    <w:rsid w:val="41710270"/>
    <w:rsid w:val="41A040D0"/>
    <w:rsid w:val="41A4783B"/>
    <w:rsid w:val="41F510F6"/>
    <w:rsid w:val="42976EF1"/>
    <w:rsid w:val="42A46092"/>
    <w:rsid w:val="42E051AE"/>
    <w:rsid w:val="43E25FB9"/>
    <w:rsid w:val="43E32474"/>
    <w:rsid w:val="44F43D64"/>
    <w:rsid w:val="45097BAE"/>
    <w:rsid w:val="454A6688"/>
    <w:rsid w:val="45B46E61"/>
    <w:rsid w:val="46901B65"/>
    <w:rsid w:val="47B239B0"/>
    <w:rsid w:val="48964626"/>
    <w:rsid w:val="489764AD"/>
    <w:rsid w:val="48FC3C0E"/>
    <w:rsid w:val="49292F37"/>
    <w:rsid w:val="49AA5808"/>
    <w:rsid w:val="4A145221"/>
    <w:rsid w:val="4A205B65"/>
    <w:rsid w:val="4A7710FB"/>
    <w:rsid w:val="4A84072A"/>
    <w:rsid w:val="4A956612"/>
    <w:rsid w:val="4AB36055"/>
    <w:rsid w:val="4B485E58"/>
    <w:rsid w:val="4C045ED8"/>
    <w:rsid w:val="4C925556"/>
    <w:rsid w:val="4D33432B"/>
    <w:rsid w:val="4D932A82"/>
    <w:rsid w:val="4DE93042"/>
    <w:rsid w:val="4F1C6438"/>
    <w:rsid w:val="4F69619A"/>
    <w:rsid w:val="4F7E5DF3"/>
    <w:rsid w:val="504F0D3F"/>
    <w:rsid w:val="50A34C96"/>
    <w:rsid w:val="50C317AD"/>
    <w:rsid w:val="510C7C82"/>
    <w:rsid w:val="511C4043"/>
    <w:rsid w:val="517064D6"/>
    <w:rsid w:val="519D05B0"/>
    <w:rsid w:val="51A653D2"/>
    <w:rsid w:val="51CC2AC6"/>
    <w:rsid w:val="51F25B79"/>
    <w:rsid w:val="52441AD7"/>
    <w:rsid w:val="52590DCA"/>
    <w:rsid w:val="527E4356"/>
    <w:rsid w:val="52A40806"/>
    <w:rsid w:val="52B51FA2"/>
    <w:rsid w:val="52C1376A"/>
    <w:rsid w:val="52C707BC"/>
    <w:rsid w:val="53221C98"/>
    <w:rsid w:val="53925964"/>
    <w:rsid w:val="53BC5FF1"/>
    <w:rsid w:val="53D13163"/>
    <w:rsid w:val="54607EFB"/>
    <w:rsid w:val="54760763"/>
    <w:rsid w:val="549A20A7"/>
    <w:rsid w:val="54BE4852"/>
    <w:rsid w:val="54C6395E"/>
    <w:rsid w:val="54C96211"/>
    <w:rsid w:val="54E84F10"/>
    <w:rsid w:val="555F4FE8"/>
    <w:rsid w:val="56125E1A"/>
    <w:rsid w:val="56170D48"/>
    <w:rsid w:val="566A3F49"/>
    <w:rsid w:val="56C00FAA"/>
    <w:rsid w:val="57834738"/>
    <w:rsid w:val="57893B58"/>
    <w:rsid w:val="57BB0603"/>
    <w:rsid w:val="57DC5CE7"/>
    <w:rsid w:val="584B5740"/>
    <w:rsid w:val="58547D7A"/>
    <w:rsid w:val="592A5B63"/>
    <w:rsid w:val="59D76957"/>
    <w:rsid w:val="59F14D2C"/>
    <w:rsid w:val="5AD516B1"/>
    <w:rsid w:val="5AE84818"/>
    <w:rsid w:val="5B0C797F"/>
    <w:rsid w:val="5B5029D9"/>
    <w:rsid w:val="5C15467A"/>
    <w:rsid w:val="5C221A7E"/>
    <w:rsid w:val="5C3A02C9"/>
    <w:rsid w:val="5C7762CB"/>
    <w:rsid w:val="5CAC7946"/>
    <w:rsid w:val="5CC548AA"/>
    <w:rsid w:val="5D3378F5"/>
    <w:rsid w:val="5E0239DB"/>
    <w:rsid w:val="5EC55BE1"/>
    <w:rsid w:val="5F6548C3"/>
    <w:rsid w:val="5F6666E5"/>
    <w:rsid w:val="5FA716D4"/>
    <w:rsid w:val="5FA74074"/>
    <w:rsid w:val="5FB12964"/>
    <w:rsid w:val="60567A2D"/>
    <w:rsid w:val="60F50E94"/>
    <w:rsid w:val="61400248"/>
    <w:rsid w:val="61AF066B"/>
    <w:rsid w:val="61E50EC6"/>
    <w:rsid w:val="6276039D"/>
    <w:rsid w:val="62B71E81"/>
    <w:rsid w:val="63433214"/>
    <w:rsid w:val="635926B2"/>
    <w:rsid w:val="63A138F1"/>
    <w:rsid w:val="641B47EE"/>
    <w:rsid w:val="642F16CE"/>
    <w:rsid w:val="64396C29"/>
    <w:rsid w:val="652A44A7"/>
    <w:rsid w:val="657A424D"/>
    <w:rsid w:val="657F1F8A"/>
    <w:rsid w:val="65A329A5"/>
    <w:rsid w:val="65CA3231"/>
    <w:rsid w:val="671E3059"/>
    <w:rsid w:val="675A2762"/>
    <w:rsid w:val="677D239A"/>
    <w:rsid w:val="67B558EF"/>
    <w:rsid w:val="685E0A07"/>
    <w:rsid w:val="689E1E85"/>
    <w:rsid w:val="68F20E23"/>
    <w:rsid w:val="6901318C"/>
    <w:rsid w:val="6B2B1151"/>
    <w:rsid w:val="6B4D7B76"/>
    <w:rsid w:val="6BEA75A5"/>
    <w:rsid w:val="6C340155"/>
    <w:rsid w:val="6D433090"/>
    <w:rsid w:val="6E9261E9"/>
    <w:rsid w:val="6F130A96"/>
    <w:rsid w:val="6F8761E7"/>
    <w:rsid w:val="701A0300"/>
    <w:rsid w:val="707C6628"/>
    <w:rsid w:val="70D77231"/>
    <w:rsid w:val="70EE640B"/>
    <w:rsid w:val="70FD0333"/>
    <w:rsid w:val="72382705"/>
    <w:rsid w:val="72454AAD"/>
    <w:rsid w:val="737D62D8"/>
    <w:rsid w:val="738B165A"/>
    <w:rsid w:val="739A44CD"/>
    <w:rsid w:val="73DE7633"/>
    <w:rsid w:val="74311613"/>
    <w:rsid w:val="74925C49"/>
    <w:rsid w:val="74EE088A"/>
    <w:rsid w:val="7517704A"/>
    <w:rsid w:val="75380C68"/>
    <w:rsid w:val="75663E61"/>
    <w:rsid w:val="75713A46"/>
    <w:rsid w:val="75AE3092"/>
    <w:rsid w:val="7679276F"/>
    <w:rsid w:val="76AA1D3E"/>
    <w:rsid w:val="76B04107"/>
    <w:rsid w:val="76C244AF"/>
    <w:rsid w:val="77287EA6"/>
    <w:rsid w:val="78FD1EAE"/>
    <w:rsid w:val="799161E6"/>
    <w:rsid w:val="79B97450"/>
    <w:rsid w:val="7A47428C"/>
    <w:rsid w:val="7A9E2B7C"/>
    <w:rsid w:val="7AB21DBD"/>
    <w:rsid w:val="7AD728D4"/>
    <w:rsid w:val="7C0D6C96"/>
    <w:rsid w:val="7CBB7FC7"/>
    <w:rsid w:val="7CF516F7"/>
    <w:rsid w:val="7D772B93"/>
    <w:rsid w:val="7D862802"/>
    <w:rsid w:val="7DC37082"/>
    <w:rsid w:val="7DE76EAC"/>
    <w:rsid w:val="7DF97C1B"/>
    <w:rsid w:val="7E5E7DB8"/>
    <w:rsid w:val="7F5F24E8"/>
    <w:rsid w:val="7F7822F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qFormat="1" w:uiPriority="99" w:semiHidden="0" w:name="HTML Cite"/>
    <w:lsdException w:qFormat="1" w:uiPriority="99" w:semiHidden="0" w:name="HTML Code"/>
    <w:lsdException w:qFormat="1" w:uiPriority="99" w:semiHidden="0" w:name="HTML Definition"/>
    <w:lsdException w:qFormat="1" w:uiPriority="99" w:semiHidden="0" w:name="HTML Keyboard"/>
    <w:lsdException w:uiPriority="99" w:name="HTML Preformatted"/>
    <w:lsdException w:qFormat="1" w:uiPriority="99" w:semiHidden="0" w:name="HTML Sample"/>
    <w:lsdException w:uiPriority="99" w:name="HTML Typewriter"/>
    <w:lsdException w:qFormat="1" w:uiPriority="99" w:semiHidden="0"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paragraph" w:styleId="3">
    <w:name w:val="heading 3"/>
    <w:basedOn w:val="1"/>
    <w:next w:val="1"/>
    <w:link w:val="25"/>
    <w:qFormat/>
    <w:uiPriority w:val="9"/>
    <w:pPr>
      <w:widowControl/>
      <w:spacing w:before="100" w:beforeAutospacing="1" w:after="100" w:afterAutospacing="1"/>
      <w:jc w:val="left"/>
      <w:outlineLvl w:val="2"/>
    </w:pPr>
    <w:rPr>
      <w:rFonts w:ascii="宋体" w:hAnsi="宋体" w:eastAsia="宋体" w:cs="宋体"/>
      <w:b/>
      <w:bCs/>
      <w:color w:val="333333"/>
      <w:kern w:val="0"/>
      <w:sz w:val="28"/>
      <w:szCs w:val="28"/>
    </w:rPr>
  </w:style>
  <w:style w:type="character" w:default="1" w:styleId="8">
    <w:name w:val="Default Paragraph Font"/>
    <w:semiHidden/>
    <w:unhideWhenUsed/>
    <w:qFormat/>
    <w:uiPriority w:val="1"/>
  </w:style>
  <w:style w:type="table" w:default="1" w:styleId="19">
    <w:name w:val="Normal Table"/>
    <w:semiHidden/>
    <w:unhideWhenUsed/>
    <w:qFormat/>
    <w:uiPriority w:val="99"/>
    <w:tblPr>
      <w:tblLayout w:type="fixed"/>
      <w:tblCellMar>
        <w:top w:w="0" w:type="dxa"/>
        <w:left w:w="108" w:type="dxa"/>
        <w:bottom w:w="0" w:type="dxa"/>
        <w:right w:w="108" w:type="dxa"/>
      </w:tblCellMar>
    </w:tblPr>
  </w:style>
  <w:style w:type="paragraph" w:styleId="4">
    <w:name w:val="Balloon Text"/>
    <w:basedOn w:val="1"/>
    <w:link w:val="23"/>
    <w:unhideWhenUsed/>
    <w:qFormat/>
    <w:uiPriority w:val="99"/>
    <w:rPr>
      <w:sz w:val="18"/>
      <w:szCs w:val="18"/>
    </w:rPr>
  </w:style>
  <w:style w:type="paragraph" w:styleId="5">
    <w:name w:val="footer"/>
    <w:basedOn w:val="1"/>
    <w:link w:val="21"/>
    <w:unhideWhenUsed/>
    <w:qFormat/>
    <w:uiPriority w:val="99"/>
    <w:pPr>
      <w:tabs>
        <w:tab w:val="center" w:pos="4153"/>
        <w:tab w:val="right" w:pos="8306"/>
      </w:tabs>
      <w:snapToGrid w:val="0"/>
      <w:jc w:val="left"/>
    </w:pPr>
    <w:rPr>
      <w:sz w:val="18"/>
      <w:szCs w:val="18"/>
    </w:rPr>
  </w:style>
  <w:style w:type="paragraph" w:styleId="6">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Strong"/>
    <w:basedOn w:val="8"/>
    <w:qFormat/>
    <w:uiPriority w:val="22"/>
    <w:rPr>
      <w:b/>
    </w:rPr>
  </w:style>
  <w:style w:type="character" w:styleId="10">
    <w:name w:val="FollowedHyperlink"/>
    <w:basedOn w:val="8"/>
    <w:unhideWhenUsed/>
    <w:qFormat/>
    <w:uiPriority w:val="99"/>
    <w:rPr>
      <w:color w:val="338DE6"/>
      <w:u w:val="none"/>
    </w:rPr>
  </w:style>
  <w:style w:type="character" w:styleId="11">
    <w:name w:val="Emphasis"/>
    <w:basedOn w:val="8"/>
    <w:qFormat/>
    <w:uiPriority w:val="20"/>
  </w:style>
  <w:style w:type="character" w:styleId="12">
    <w:name w:val="HTML Definition"/>
    <w:basedOn w:val="8"/>
    <w:unhideWhenUsed/>
    <w:qFormat/>
    <w:uiPriority w:val="99"/>
  </w:style>
  <w:style w:type="character" w:styleId="13">
    <w:name w:val="HTML Variable"/>
    <w:basedOn w:val="8"/>
    <w:unhideWhenUsed/>
    <w:qFormat/>
    <w:uiPriority w:val="99"/>
  </w:style>
  <w:style w:type="character" w:styleId="14">
    <w:name w:val="Hyperlink"/>
    <w:basedOn w:val="8"/>
    <w:unhideWhenUsed/>
    <w:qFormat/>
    <w:uiPriority w:val="99"/>
    <w:rPr>
      <w:color w:val="338DE6"/>
      <w:u w:val="none"/>
    </w:rPr>
  </w:style>
  <w:style w:type="character" w:styleId="15">
    <w:name w:val="HTML Code"/>
    <w:basedOn w:val="8"/>
    <w:unhideWhenUsed/>
    <w:qFormat/>
    <w:uiPriority w:val="99"/>
    <w:rPr>
      <w:rFonts w:hint="default" w:ascii="monospace" w:hAnsi="monospace" w:eastAsia="monospace" w:cs="monospace"/>
      <w:sz w:val="21"/>
      <w:szCs w:val="21"/>
      <w:shd w:val="clear" w:color="auto" w:fill="FFFFFF"/>
    </w:rPr>
  </w:style>
  <w:style w:type="character" w:styleId="16">
    <w:name w:val="HTML Cite"/>
    <w:basedOn w:val="8"/>
    <w:unhideWhenUsed/>
    <w:qFormat/>
    <w:uiPriority w:val="99"/>
  </w:style>
  <w:style w:type="character" w:styleId="17">
    <w:name w:val="HTML Keyboard"/>
    <w:basedOn w:val="8"/>
    <w:unhideWhenUsed/>
    <w:qFormat/>
    <w:uiPriority w:val="99"/>
    <w:rPr>
      <w:rFonts w:ascii="monospace" w:hAnsi="monospace" w:eastAsia="monospace" w:cs="monospace"/>
      <w:sz w:val="21"/>
      <w:szCs w:val="21"/>
    </w:rPr>
  </w:style>
  <w:style w:type="character" w:styleId="18">
    <w:name w:val="HTML Sample"/>
    <w:basedOn w:val="8"/>
    <w:unhideWhenUsed/>
    <w:qFormat/>
    <w:uiPriority w:val="99"/>
    <w:rPr>
      <w:rFonts w:hint="default" w:ascii="monospace" w:hAnsi="monospace" w:eastAsia="monospace" w:cs="monospace"/>
      <w:sz w:val="21"/>
      <w:szCs w:val="21"/>
    </w:rPr>
  </w:style>
  <w:style w:type="character" w:customStyle="1" w:styleId="20">
    <w:name w:val="页眉 Char"/>
    <w:basedOn w:val="8"/>
    <w:link w:val="6"/>
    <w:qFormat/>
    <w:uiPriority w:val="99"/>
    <w:rPr>
      <w:sz w:val="18"/>
      <w:szCs w:val="18"/>
    </w:rPr>
  </w:style>
  <w:style w:type="character" w:customStyle="1" w:styleId="21">
    <w:name w:val="页脚 Char"/>
    <w:basedOn w:val="8"/>
    <w:link w:val="5"/>
    <w:qFormat/>
    <w:uiPriority w:val="99"/>
    <w:rPr>
      <w:sz w:val="18"/>
      <w:szCs w:val="18"/>
    </w:rPr>
  </w:style>
  <w:style w:type="paragraph" w:customStyle="1" w:styleId="22">
    <w:name w:val="列出段落1"/>
    <w:basedOn w:val="1"/>
    <w:qFormat/>
    <w:uiPriority w:val="34"/>
    <w:pPr>
      <w:ind w:firstLine="420" w:firstLineChars="200"/>
    </w:pPr>
  </w:style>
  <w:style w:type="character" w:customStyle="1" w:styleId="23">
    <w:name w:val="批注框文本 Char"/>
    <w:basedOn w:val="8"/>
    <w:link w:val="4"/>
    <w:semiHidden/>
    <w:qFormat/>
    <w:uiPriority w:val="99"/>
    <w:rPr>
      <w:sz w:val="18"/>
      <w:szCs w:val="18"/>
    </w:rPr>
  </w:style>
  <w:style w:type="paragraph" w:customStyle="1" w:styleId="24">
    <w:name w:val="列出段落2"/>
    <w:basedOn w:val="1"/>
    <w:unhideWhenUsed/>
    <w:qFormat/>
    <w:uiPriority w:val="99"/>
    <w:pPr>
      <w:ind w:firstLine="420" w:firstLineChars="200"/>
    </w:pPr>
  </w:style>
  <w:style w:type="character" w:customStyle="1" w:styleId="25">
    <w:name w:val="标题 3 Char"/>
    <w:basedOn w:val="8"/>
    <w:link w:val="3"/>
    <w:qFormat/>
    <w:uiPriority w:val="9"/>
    <w:rPr>
      <w:rFonts w:ascii="宋体" w:hAnsi="宋体" w:eastAsia="宋体" w:cs="宋体"/>
      <w:b/>
      <w:bCs/>
      <w:color w:val="333333"/>
      <w:sz w:val="28"/>
      <w:szCs w:val="28"/>
    </w:rPr>
  </w:style>
  <w:style w:type="character" w:customStyle="1" w:styleId="26">
    <w:name w:val="title-prefix"/>
    <w:basedOn w:val="8"/>
    <w:qFormat/>
    <w:uiPriority w:val="0"/>
  </w:style>
  <w:style w:type="character" w:customStyle="1" w:styleId="27">
    <w:name w:val="description5"/>
    <w:basedOn w:val="8"/>
    <w:qFormat/>
    <w:uiPriority w:val="0"/>
  </w:style>
  <w:style w:type="character" w:customStyle="1" w:styleId="28">
    <w:name w:val="fontstrikethrough"/>
    <w:basedOn w:val="8"/>
    <w:qFormat/>
    <w:uiPriority w:val="0"/>
    <w:rPr>
      <w:strike/>
    </w:rPr>
  </w:style>
  <w:style w:type="character" w:customStyle="1" w:styleId="29">
    <w:name w:val="fontborder"/>
    <w:basedOn w:val="8"/>
    <w:qFormat/>
    <w:uiPriority w:val="0"/>
    <w:rPr>
      <w:bdr w:val="single" w:color="000000" w:sz="6" w:space="0"/>
    </w:rPr>
  </w:style>
  <w:style w:type="paragraph" w:styleId="30">
    <w:name w:val="List Paragraph"/>
    <w:basedOn w:val="1"/>
    <w:qFormat/>
    <w:uiPriority w:val="0"/>
    <w:pPr>
      <w:ind w:firstLine="420" w:firstLineChars="200"/>
    </w:pPr>
  </w:style>
  <w:style w:type="paragraph" w:customStyle="1" w:styleId="31">
    <w:name w:val="列出段落11"/>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http://sdwm.org</Company>
  <Pages>3</Pages>
  <Words>198</Words>
  <Characters>1133</Characters>
  <Lines>9</Lines>
  <Paragraphs>2</Paragraphs>
  <TotalTime>6</TotalTime>
  <ScaleCrop>false</ScaleCrop>
  <LinksUpToDate>false</LinksUpToDate>
  <CharactersWithSpaces>1329</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2017-02-20T03:28:00Z</dcterms:created>
  <dc:creator>SDWM</dc:creator>
  <cp:lastModifiedBy>NTKO</cp:lastModifiedBy>
  <cp:lastPrinted>2019-08-09T03:53:00Z</cp:lastPrinted>
  <dcterms:modified xsi:type="dcterms:W3CDTF">2021-10-11T05:07:56Z</dcterms:modified>
  <cp:revision>198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