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ascii="Times New Roman" w:hAnsi="Times New Roman" w:eastAsia="方正小标宋简体"/>
          <w:spacing w:val="-12"/>
          <w:sz w:val="44"/>
          <w:szCs w:val="44"/>
        </w:rPr>
      </w:pPr>
      <w:r>
        <w:rPr>
          <w:rFonts w:hint="eastAsia" w:ascii="Times New Roman" w:hAnsi="Times New Roman" w:eastAsia="方正小标宋简体"/>
          <w:spacing w:val="-12"/>
          <w:sz w:val="44"/>
          <w:szCs w:val="44"/>
        </w:rPr>
        <w:t>部分不合格检验项目小知识</w:t>
      </w:r>
    </w:p>
    <w:p>
      <w:pPr>
        <w:spacing w:line="594" w:lineRule="exact"/>
        <w:jc w:val="center"/>
        <w:rPr>
          <w:rFonts w:ascii="Times New Roman" w:hAnsi="Times New Roman" w:eastAsia="方正小标宋简体"/>
          <w:spacing w:val="-12"/>
          <w:sz w:val="44"/>
          <w:szCs w:val="44"/>
        </w:rPr>
      </w:pPr>
    </w:p>
    <w:p>
      <w:pPr>
        <w:spacing w:line="594" w:lineRule="exact"/>
        <w:ind w:firstLine="592" w:firstLineChars="200"/>
        <w:rPr>
          <w:rFonts w:eastAsia="黑体"/>
          <w:color w:val="FF0000"/>
          <w:spacing w:val="-12"/>
          <w:sz w:val="32"/>
          <w:szCs w:val="32"/>
        </w:rPr>
      </w:pPr>
      <w:r>
        <w:rPr>
          <w:rFonts w:hint="eastAsia" w:eastAsia="黑体"/>
          <w:spacing w:val="-12"/>
          <w:sz w:val="32"/>
          <w:szCs w:val="32"/>
        </w:rPr>
        <w:t>一、</w:t>
      </w:r>
      <w:r>
        <w:rPr>
          <w:rFonts w:hint="eastAsia" w:ascii="Times New Roman" w:hAnsi="Times New Roman" w:eastAsia="黑体"/>
          <w:spacing w:val="-12"/>
          <w:sz w:val="32"/>
          <w:szCs w:val="32"/>
        </w:rPr>
        <w:t>氟苯尼考</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氟苯尼考又称氟甲砜霉素，是农业部批准使用的动物专用抗菌药，主要用于治疗猪、鸡、鱼的敏感细菌性疾病。《食品安全国家标准 食品中兽药最大残留限量》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GB 31650</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2019</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规定，牛的肌肉组织中氟苯尼考的最大残留量为200μg/kg。养殖户在牛的饲养过程中违规使用相关兽药会导致牛肉中兽药残留超标。摄入氟苯尼考超标的食品，可能引起头晕、呕吐、腹泻等症状，甚至还可能导致肝脏损害。</w:t>
      </w:r>
    </w:p>
    <w:p>
      <w:pPr>
        <w:spacing w:line="594" w:lineRule="exact"/>
        <w:ind w:left="592"/>
        <w:rPr>
          <w:rFonts w:hint="default" w:ascii="Times New Roman" w:hAnsi="Times New Roman" w:eastAsia="黑体" w:cs="Times New Roman"/>
          <w:spacing w:val="-12"/>
          <w:sz w:val="32"/>
          <w:szCs w:val="32"/>
        </w:rPr>
      </w:pPr>
      <w:r>
        <w:rPr>
          <w:rFonts w:hint="default" w:ascii="Times New Roman" w:hAnsi="Times New Roman" w:eastAsia="黑体" w:cs="Times New Roman"/>
          <w:spacing w:val="-12"/>
          <w:sz w:val="32"/>
          <w:szCs w:val="32"/>
        </w:rPr>
        <w:t>二、恩诺沙星</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恩诺沙星属于氟喹诺酮类药物，是一类人工合成的广谱抗菌药，用于治疗动物的皮肤感染、呼吸道感染等，是动物专属用药。《食品安全国家标准 食品中兽药最大残留限量》</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GB 31650</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2019</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中规定，恩诺沙星（以恩诺沙星和环丙沙星之和计）在鸡的肌肉组织中最高残留限量为100μg/kg。鸡肉中恩诺沙星超标的原因，可能是养殖户在养殖过程中违规使用相关兽药。摄入</w:t>
      </w:r>
      <w:bookmarkStart w:id="0" w:name="_GoBack"/>
      <w:bookmarkEnd w:id="0"/>
      <w:r>
        <w:rPr>
          <w:rFonts w:hint="default" w:ascii="Times New Roman" w:hAnsi="Times New Roman" w:eastAsia="方正仿宋_GBK" w:cs="Times New Roman"/>
          <w:sz w:val="32"/>
          <w:szCs w:val="32"/>
        </w:rPr>
        <w:t>恩诺沙星超标的食品，可能引起头晕、头痛、睡眠不良、胃肠道不适等症状，甚至还可能引起肝脏损害。</w:t>
      </w:r>
    </w:p>
    <w:p>
      <w:pPr>
        <w:spacing w:line="594" w:lineRule="exact"/>
        <w:ind w:firstLine="592" w:firstLineChars="200"/>
        <w:rPr>
          <w:rFonts w:hint="default" w:ascii="Times New Roman" w:hAnsi="Times New Roman" w:eastAsia="黑体" w:cs="Times New Roman"/>
          <w:color w:val="FF0000"/>
          <w:spacing w:val="-12"/>
          <w:sz w:val="32"/>
          <w:szCs w:val="32"/>
        </w:rPr>
      </w:pPr>
      <w:r>
        <w:rPr>
          <w:rFonts w:hint="default" w:ascii="Times New Roman" w:hAnsi="Times New Roman" w:eastAsia="黑体" w:cs="Times New Roman"/>
          <w:spacing w:val="-12"/>
          <w:sz w:val="32"/>
          <w:szCs w:val="32"/>
          <w:lang w:val="en-US" w:eastAsia="zh-CN"/>
        </w:rPr>
        <w:t>三</w:t>
      </w:r>
      <w:r>
        <w:rPr>
          <w:rFonts w:hint="default" w:ascii="Times New Roman" w:hAnsi="Times New Roman" w:eastAsia="黑体" w:cs="Times New Roman"/>
          <w:spacing w:val="-12"/>
          <w:sz w:val="32"/>
          <w:szCs w:val="32"/>
        </w:rPr>
        <w:t>、酒精度</w:t>
      </w:r>
    </w:p>
    <w:p>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酒精度表示100mL酒中含乙醇的体积百分比，通常是以20℃时的体积比表示符号为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%vol，酒精度是酒类食品的一项重要质量指标。酒精度不合格一般不会对人体健康造成损害，但存在误导消费者等问题，</w:t>
      </w:r>
      <w:r>
        <w:rPr>
          <w:rFonts w:hint="default" w:ascii="Times New Roman" w:hAnsi="Times New Roman" w:eastAsia="方正仿宋_GBK" w:cs="Times New Roman"/>
          <w:sz w:val="32"/>
          <w:szCs w:val="32"/>
          <w:lang w:eastAsia="zh-CN"/>
        </w:rPr>
        <w:t>相关产品标准</w:t>
      </w:r>
      <w:r>
        <w:rPr>
          <w:rFonts w:hint="default" w:ascii="Times New Roman" w:hAnsi="Times New Roman" w:eastAsia="方正仿宋_GBK" w:cs="Times New Roman"/>
          <w:sz w:val="32"/>
          <w:szCs w:val="32"/>
        </w:rPr>
        <w:t>中规定：酒精度标签标示值与实测值不得超过±1.0%vol。酒精度不符合产品标签明示值要求的原因，可能是生产企业未按明示值要求组织生产，或是出厂检验把关不严，也可能是运输储存条件不符合要求造成。</w:t>
      </w:r>
    </w:p>
    <w:p>
      <w:pPr>
        <w:spacing w:line="360" w:lineRule="auto"/>
        <w:ind w:firstLine="640" w:firstLineChars="200"/>
        <w:rPr>
          <w:rFonts w:hint="default" w:ascii="Times New Roman" w:hAnsi="Times New Roman" w:eastAsia="方正仿宋_GBK" w:cs="Times New Roman"/>
          <w:sz w:val="32"/>
          <w:szCs w:val="32"/>
          <w:lang w:val="en-US" w:eastAsia="zh-CN"/>
        </w:rPr>
      </w:pPr>
    </w:p>
    <w:p>
      <w:pPr>
        <w:spacing w:line="360" w:lineRule="auto"/>
        <w:ind w:firstLine="640" w:firstLineChars="200"/>
        <w:rPr>
          <w:rFonts w:hint="default" w:ascii="Times New Roman" w:hAnsi="Times New Roman" w:eastAsia="方正仿宋_GBK" w:cs="Times New Roman"/>
          <w:sz w:val="32"/>
          <w:szCs w:val="32"/>
        </w:rPr>
      </w:pPr>
    </w:p>
    <w:sectPr>
      <w:footerReference r:id="rId3" w:type="default"/>
      <w:footerReference r:id="rId4"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94F9B4-30B2-40D1-83D7-E9C20768E0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B2EBA27-3E61-47CC-A062-26CB82A7E293}"/>
  </w:font>
  <w:font w:name="方正小标宋简体">
    <w:altName w:val="黑体"/>
    <w:panose1 w:val="00000000000000000000"/>
    <w:charset w:val="86"/>
    <w:family w:val="script"/>
    <w:pitch w:val="default"/>
    <w:sig w:usb0="00000000" w:usb1="00000000" w:usb2="00000010" w:usb3="00000000" w:csb0="00040000" w:csb1="00000000"/>
    <w:embedRegular r:id="rId3" w:fontKey="{882F3DB4-33AA-42B1-9BC0-F3507B68CF02}"/>
  </w:font>
  <w:font w:name="方正仿宋_GBK">
    <w:panose1 w:val="03000509000000000000"/>
    <w:charset w:val="86"/>
    <w:family w:val="auto"/>
    <w:pitch w:val="default"/>
    <w:sig w:usb0="00000001" w:usb1="080E0000" w:usb2="00000000" w:usb3="00000000" w:csb0="00040000" w:csb1="00000000"/>
    <w:embedRegular r:id="rId4" w:fontKey="{7682BF37-2121-4846-82B8-F3BBDF37BB1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0827681"/>
    </w:sdtPr>
    <w:sdtContent>
      <w:p>
        <w:pPr>
          <w:pStyle w:val="5"/>
          <w:jc w:val="center"/>
        </w:pPr>
        <w:r>
          <w:fldChar w:fldCharType="begin"/>
        </w:r>
        <w:r>
          <w:instrText xml:space="preserve">PAGE   \* MERGEFORMAT</w:instrText>
        </w:r>
        <w:r>
          <w:fldChar w:fldCharType="separate"/>
        </w:r>
        <w:r>
          <w:rPr>
            <w:lang w:val="zh-CN"/>
          </w:rPr>
          <w:t>4</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B85137"/>
    <w:rsid w:val="000119D5"/>
    <w:rsid w:val="00013E30"/>
    <w:rsid w:val="000276F3"/>
    <w:rsid w:val="00045657"/>
    <w:rsid w:val="00054361"/>
    <w:rsid w:val="00063DA7"/>
    <w:rsid w:val="000868BD"/>
    <w:rsid w:val="0009071C"/>
    <w:rsid w:val="000C63B4"/>
    <w:rsid w:val="000D132D"/>
    <w:rsid w:val="000E0F61"/>
    <w:rsid w:val="000E639C"/>
    <w:rsid w:val="00101A1D"/>
    <w:rsid w:val="0010777E"/>
    <w:rsid w:val="00116CA2"/>
    <w:rsid w:val="00135634"/>
    <w:rsid w:val="00135A42"/>
    <w:rsid w:val="00135A77"/>
    <w:rsid w:val="00142BDE"/>
    <w:rsid w:val="0015345E"/>
    <w:rsid w:val="00170041"/>
    <w:rsid w:val="00180037"/>
    <w:rsid w:val="0018028B"/>
    <w:rsid w:val="001B6492"/>
    <w:rsid w:val="001F077E"/>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80EAB"/>
    <w:rsid w:val="005A6A35"/>
    <w:rsid w:val="005A758A"/>
    <w:rsid w:val="005C0139"/>
    <w:rsid w:val="005C2A8D"/>
    <w:rsid w:val="005C692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D1CA2"/>
    <w:rsid w:val="008E0081"/>
    <w:rsid w:val="008E32F5"/>
    <w:rsid w:val="008E5099"/>
    <w:rsid w:val="008F021C"/>
    <w:rsid w:val="00900777"/>
    <w:rsid w:val="0093073B"/>
    <w:rsid w:val="00950636"/>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22B7"/>
    <w:rsid w:val="00CF5F6A"/>
    <w:rsid w:val="00CF6EF9"/>
    <w:rsid w:val="00D16B82"/>
    <w:rsid w:val="00D2666E"/>
    <w:rsid w:val="00D501B0"/>
    <w:rsid w:val="00D63508"/>
    <w:rsid w:val="00D70167"/>
    <w:rsid w:val="00D83AA0"/>
    <w:rsid w:val="00D87B22"/>
    <w:rsid w:val="00D93034"/>
    <w:rsid w:val="00DA0BCC"/>
    <w:rsid w:val="00DC00F9"/>
    <w:rsid w:val="00DD476E"/>
    <w:rsid w:val="00DE6FF9"/>
    <w:rsid w:val="00E00F1F"/>
    <w:rsid w:val="00E01E3C"/>
    <w:rsid w:val="00E167A0"/>
    <w:rsid w:val="00E21F73"/>
    <w:rsid w:val="00E32D98"/>
    <w:rsid w:val="00E43414"/>
    <w:rsid w:val="00E51E77"/>
    <w:rsid w:val="00E54A66"/>
    <w:rsid w:val="00E5774B"/>
    <w:rsid w:val="00E8121D"/>
    <w:rsid w:val="00E82C94"/>
    <w:rsid w:val="00EA77E3"/>
    <w:rsid w:val="00EC0211"/>
    <w:rsid w:val="00ED0256"/>
    <w:rsid w:val="00ED0DA7"/>
    <w:rsid w:val="00ED21A0"/>
    <w:rsid w:val="00EF6B02"/>
    <w:rsid w:val="00F05932"/>
    <w:rsid w:val="00F075AE"/>
    <w:rsid w:val="00F1347C"/>
    <w:rsid w:val="00F75612"/>
    <w:rsid w:val="00F80202"/>
    <w:rsid w:val="00F915D8"/>
    <w:rsid w:val="00FA490E"/>
    <w:rsid w:val="00FA66BA"/>
    <w:rsid w:val="00FC3D20"/>
    <w:rsid w:val="00FF2E4D"/>
    <w:rsid w:val="02E57613"/>
    <w:rsid w:val="159E2C66"/>
    <w:rsid w:val="15B85137"/>
    <w:rsid w:val="16041BA6"/>
    <w:rsid w:val="187854F2"/>
    <w:rsid w:val="1D2A530E"/>
    <w:rsid w:val="1F0653D6"/>
    <w:rsid w:val="2DE7759F"/>
    <w:rsid w:val="361B61C7"/>
    <w:rsid w:val="39452839"/>
    <w:rsid w:val="3A512225"/>
    <w:rsid w:val="3B797920"/>
    <w:rsid w:val="3ECA4CD4"/>
    <w:rsid w:val="41435577"/>
    <w:rsid w:val="44586DC0"/>
    <w:rsid w:val="479E0D55"/>
    <w:rsid w:val="48805DD2"/>
    <w:rsid w:val="4AFE195C"/>
    <w:rsid w:val="4B304B48"/>
    <w:rsid w:val="4B5562A0"/>
    <w:rsid w:val="4BC323F1"/>
    <w:rsid w:val="52732B71"/>
    <w:rsid w:val="532E3A5B"/>
    <w:rsid w:val="57DF14FB"/>
    <w:rsid w:val="5B0203A0"/>
    <w:rsid w:val="60FD15F7"/>
    <w:rsid w:val="63A75247"/>
    <w:rsid w:val="6A4A36F2"/>
    <w:rsid w:val="6A7A5576"/>
    <w:rsid w:val="6B22615D"/>
    <w:rsid w:val="6D535020"/>
    <w:rsid w:val="6E0005AE"/>
    <w:rsid w:val="6ED3511D"/>
    <w:rsid w:val="74A44FDB"/>
    <w:rsid w:val="75856B41"/>
    <w:rsid w:val="7CCD4AFB"/>
    <w:rsid w:val="7D2423F5"/>
    <w:rsid w:val="7F5B1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3">
    <w:name w:val="annotation text"/>
    <w:basedOn w:val="1"/>
    <w:link w:val="19"/>
    <w:qFormat/>
    <w:uiPriority w:val="0"/>
    <w:pPr>
      <w:jc w:val="left"/>
    </w:pPr>
  </w:style>
  <w:style w:type="paragraph" w:styleId="4">
    <w:name w:val="Balloon Text"/>
    <w:basedOn w:val="1"/>
    <w:link w:val="14"/>
    <w:qFormat/>
    <w:uiPriority w:val="0"/>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link w:val="18"/>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8">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paragraph" w:styleId="9">
    <w:name w:val="annotation subject"/>
    <w:basedOn w:val="3"/>
    <w:next w:val="3"/>
    <w:link w:val="20"/>
    <w:qFormat/>
    <w:uiPriority w:val="0"/>
    <w:rPr>
      <w:b/>
      <w:bCs/>
    </w:rPr>
  </w:style>
  <w:style w:type="character" w:styleId="12">
    <w:name w:val="annotation reference"/>
    <w:basedOn w:val="11"/>
    <w:qFormat/>
    <w:uiPriority w:val="0"/>
    <w:rPr>
      <w:sz w:val="21"/>
      <w:szCs w:val="21"/>
    </w:rPr>
  </w:style>
  <w:style w:type="paragraph" w:customStyle="1" w:styleId="13">
    <w:name w:val="列出段落2"/>
    <w:basedOn w:val="1"/>
    <w:qFormat/>
    <w:uiPriority w:val="34"/>
    <w:pPr>
      <w:ind w:firstLine="420" w:firstLineChars="200"/>
    </w:pPr>
  </w:style>
  <w:style w:type="character" w:customStyle="1" w:styleId="14">
    <w:name w:val="批注框文本 字符"/>
    <w:basedOn w:val="11"/>
    <w:link w:val="4"/>
    <w:qFormat/>
    <w:uiPriority w:val="0"/>
    <w:rPr>
      <w:rFonts w:ascii="Calibri" w:hAnsi="Calibri" w:eastAsia="宋体" w:cs="Times New Roman"/>
      <w:kern w:val="2"/>
      <w:sz w:val="18"/>
      <w:szCs w:val="18"/>
    </w:rPr>
  </w:style>
  <w:style w:type="paragraph" w:styleId="15">
    <w:name w:val="List Paragraph"/>
    <w:basedOn w:val="1"/>
    <w:qFormat/>
    <w:uiPriority w:val="34"/>
    <w:pPr>
      <w:ind w:firstLine="420" w:firstLineChars="200"/>
    </w:pPr>
    <w:rPr>
      <w:szCs w:val="22"/>
    </w:rPr>
  </w:style>
  <w:style w:type="character" w:customStyle="1" w:styleId="16">
    <w:name w:val="页眉 字符"/>
    <w:basedOn w:val="11"/>
    <w:link w:val="6"/>
    <w:qFormat/>
    <w:uiPriority w:val="0"/>
    <w:rPr>
      <w:rFonts w:ascii="Calibri" w:hAnsi="Calibri" w:eastAsia="宋体" w:cs="Times New Roman"/>
      <w:kern w:val="2"/>
      <w:sz w:val="18"/>
      <w:szCs w:val="18"/>
    </w:rPr>
  </w:style>
  <w:style w:type="character" w:customStyle="1" w:styleId="17">
    <w:name w:val="页脚 字符"/>
    <w:basedOn w:val="11"/>
    <w:link w:val="5"/>
    <w:qFormat/>
    <w:uiPriority w:val="99"/>
    <w:rPr>
      <w:rFonts w:ascii="Calibri" w:hAnsi="Calibri" w:eastAsia="宋体" w:cs="Times New Roman"/>
      <w:kern w:val="2"/>
      <w:sz w:val="18"/>
      <w:szCs w:val="18"/>
    </w:rPr>
  </w:style>
  <w:style w:type="character" w:customStyle="1" w:styleId="18">
    <w:name w:val="副标题 字符"/>
    <w:basedOn w:val="11"/>
    <w:link w:val="7"/>
    <w:qFormat/>
    <w:uiPriority w:val="0"/>
    <w:rPr>
      <w:rFonts w:ascii="Times New Roman" w:hAnsi="Times New Roman" w:eastAsia="黑体"/>
      <w:bCs/>
      <w:kern w:val="28"/>
      <w:sz w:val="32"/>
      <w:szCs w:val="32"/>
    </w:rPr>
  </w:style>
  <w:style w:type="character" w:customStyle="1" w:styleId="19">
    <w:name w:val="批注文字 字符"/>
    <w:basedOn w:val="11"/>
    <w:link w:val="3"/>
    <w:qFormat/>
    <w:uiPriority w:val="0"/>
    <w:rPr>
      <w:rFonts w:ascii="Calibri" w:hAnsi="Calibri" w:eastAsia="宋体" w:cs="Times New Roman"/>
      <w:kern w:val="2"/>
      <w:sz w:val="21"/>
      <w:szCs w:val="24"/>
    </w:rPr>
  </w:style>
  <w:style w:type="character" w:customStyle="1" w:styleId="20">
    <w:name w:val="批注主题 字符"/>
    <w:basedOn w:val="19"/>
    <w:link w:val="9"/>
    <w:qFormat/>
    <w:uiPriority w:val="0"/>
    <w:rPr>
      <w:rFonts w:ascii="Calibri" w:hAnsi="Calibri" w:eastAsia="宋体" w:cs="Times New Roman"/>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94</Words>
  <Characters>541</Characters>
  <Lines>4</Lines>
  <Paragraphs>1</Paragraphs>
  <TotalTime>7</TotalTime>
  <ScaleCrop>false</ScaleCrop>
  <LinksUpToDate>false</LinksUpToDate>
  <CharactersWithSpaces>634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蓝草</cp:lastModifiedBy>
  <dcterms:modified xsi:type="dcterms:W3CDTF">2021-06-10T08:12:00Z</dcterms:modified>
  <dc:title>附件1</dc:title>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665DFCFFE0C14853875C9B62468006AB</vt:lpwstr>
  </property>
  <property fmtid="{D5CDD505-2E9C-101B-9397-08002B2CF9AE}" pid="4" name="KSOSaveFontToCloudKey">
    <vt:lpwstr>496728103_btnclosed</vt:lpwstr>
  </property>
</Properties>
</file>