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"/>
          <w:sz w:val="28"/>
          <w:szCs w:val="28"/>
        </w:rPr>
        <w:t>附件</w:t>
      </w: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4</w:t>
      </w:r>
    </w:p>
    <w:p>
      <w:pPr>
        <w:spacing w:line="590" w:lineRule="exact"/>
        <w:jc w:val="center"/>
        <w:rPr>
          <w:rFonts w:hint="eastAsia" w:ascii="方正小标宋简体" w:hAnsi="仿宋" w:eastAsia="方正小标宋简体" w:cs="仿宋"/>
          <w:sz w:val="28"/>
          <w:szCs w:val="28"/>
          <w:shd w:val="clear" w:color="auto" w:fill="auto"/>
        </w:rPr>
      </w:pPr>
      <w:r>
        <w:rPr>
          <w:rFonts w:hint="eastAsia" w:ascii="方正小标宋简体" w:hAnsi="仿宋" w:eastAsia="方正小标宋简体" w:cs="仿宋"/>
          <w:sz w:val="44"/>
          <w:szCs w:val="44"/>
          <w:shd w:val="clear" w:color="auto" w:fill="auto"/>
        </w:rPr>
        <w:t>关于部分检验项目的说明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textAlignment w:val="auto"/>
        <w:outlineLvl w:val="9"/>
        <w:rPr>
          <w:rFonts w:hint="eastAsia" w:ascii="仿宋" w:hAnsi="仿宋"/>
          <w:sz w:val="28"/>
          <w:szCs w:val="28"/>
          <w:shd w:val="clear" w:color="auto" w:fill="auto"/>
        </w:rPr>
      </w:pPr>
      <w:r>
        <w:rPr>
          <w:rFonts w:hint="eastAsia" w:ascii="仿宋" w:hAnsi="仿宋"/>
          <w:sz w:val="28"/>
          <w:szCs w:val="28"/>
          <w:shd w:val="clear" w:color="auto" w:fill="auto"/>
        </w:rPr>
        <w:t xml:space="preserve">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textAlignment w:val="auto"/>
        <w:outlineLvl w:val="9"/>
        <w:rPr>
          <w:rFonts w:hint="eastAsia" w:ascii="黑体" w:hAnsi="黑体" w:eastAsia="黑体"/>
          <w:sz w:val="28"/>
          <w:szCs w:val="28"/>
          <w:shd w:val="clear" w:color="auto" w:fill="auto"/>
        </w:rPr>
      </w:pPr>
      <w:r>
        <w:rPr>
          <w:rFonts w:hint="eastAsia" w:ascii="黑体" w:hAnsi="黑体" w:eastAsia="黑体"/>
          <w:sz w:val="28"/>
          <w:szCs w:val="28"/>
          <w:shd w:val="clear" w:color="auto" w:fill="auto"/>
        </w:rPr>
        <w:t>一、</w:t>
      </w:r>
      <w:r>
        <w:rPr>
          <w:rFonts w:hint="eastAsia" w:ascii="黑体" w:hAnsi="黑体" w:eastAsia="黑体" w:cs="黑体"/>
          <w:color w:val="333333"/>
          <w:spacing w:val="6"/>
          <w:sz w:val="28"/>
          <w:szCs w:val="28"/>
        </w:rPr>
        <w:t>镉（以Cd计）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84" w:firstLineChars="200"/>
        <w:jc w:val="left"/>
        <w:textAlignment w:val="auto"/>
        <w:outlineLvl w:val="9"/>
        <w:rPr>
          <w:rFonts w:hint="eastAsia" w:ascii="仿宋" w:hAnsi="仿宋"/>
          <w:sz w:val="28"/>
          <w:szCs w:val="28"/>
          <w:shd w:val="clear" w:color="auto" w:fill="auto"/>
        </w:rPr>
      </w:pPr>
      <w:r>
        <w:rPr>
          <w:rFonts w:hint="eastAsia" w:ascii="仿宋" w:hAnsi="仿宋" w:eastAsia="仿宋"/>
          <w:color w:val="333333"/>
          <w:spacing w:val="6"/>
          <w:sz w:val="28"/>
          <w:szCs w:val="28"/>
        </w:rPr>
        <w:t>镉（以Cd计）是最常见的重金属元素污染物之一。《食品安全国家标准食品中污染物限量》（GB2762—2017）中规定，镉（以Cd计）在鲜、冻水产动物的甲壳类中最大限量为0.5mg/kg。水产品中镉（以Cd计）超标可能是水产品养殖过程中对环境中镉元素的富集。镉对人体的危害主要是慢性蓄积性，长期大量摄入镉含量超标的食品可能导致肾和骨骼损伤等</w:t>
      </w:r>
      <w:r>
        <w:rPr>
          <w:rFonts w:hint="eastAsia" w:ascii="仿宋" w:hAnsi="仿宋"/>
          <w:sz w:val="28"/>
          <w:szCs w:val="28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textAlignment w:val="auto"/>
        <w:outlineLvl w:val="9"/>
        <w:rPr>
          <w:rFonts w:ascii="黑体" w:hAnsi="黑体" w:eastAsia="黑体"/>
          <w:sz w:val="28"/>
          <w:szCs w:val="28"/>
          <w:shd w:val="clear" w:color="auto" w:fill="auto"/>
        </w:rPr>
      </w:pPr>
      <w:r>
        <w:rPr>
          <w:rFonts w:hint="eastAsia" w:ascii="黑体" w:hAnsi="黑体" w:eastAsia="黑体"/>
          <w:sz w:val="28"/>
          <w:szCs w:val="28"/>
          <w:shd w:val="clear" w:color="auto" w:fill="auto"/>
        </w:rPr>
        <w:t>二、烯酰吗啉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</w:rPr>
        <w:t>烯酰吗啉是一种新型内吸治疗性专用低毒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instrText xml:space="preserve"> HYPERLINK "https://baike.baidu.com/item/%E6%9D%80%E8%8F%8C%E5%89%82" \t "https://baike.baidu.com/item/%E7%83%AF%E9%85%B0%E5%90%97%E5%95%89/_blank" </w:instrTex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3"/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t>杀菌剂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</w:rPr>
        <w:t>主要用于防治葡萄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、草莓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</w:rPr>
        <w:t>等果树上的霜霉病及晚疫病等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。《食品安全国家标准 食品中农药最大残留限量》（GB 2763—201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）中规定，烯酰吗啉在草莓中的最大残留限量为0.0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mg/kg。少量的农药残留不会引起人体急性中毒，但长期食用农药残留超标的食品，对人体健康有一定影响。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textAlignment w:val="auto"/>
        <w:outlineLvl w:val="9"/>
        <w:rPr>
          <w:rFonts w:hint="eastAsia" w:ascii="黑体" w:hAnsi="黑体" w:eastAsia="黑体"/>
          <w:sz w:val="28"/>
          <w:szCs w:val="28"/>
          <w:shd w:val="clear" w:color="auto" w:fill="auto"/>
        </w:rPr>
      </w:pPr>
      <w:r>
        <w:rPr>
          <w:rFonts w:hint="eastAsia" w:ascii="黑体" w:hAnsi="黑体" w:eastAsia="黑体"/>
          <w:sz w:val="28"/>
          <w:szCs w:val="28"/>
          <w:shd w:val="clear" w:color="auto" w:fill="auto"/>
        </w:rPr>
        <w:t>三、吡虫啉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shd w:val="clear" w:color="auto" w:fill="auto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吡虫啉是一种硝基亚甲基类内吸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低毒性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instrText xml:space="preserve"> HYPERLINK "https://baike.baidu.com/item/%E6%9D%80%E8%99%AB%E5%89%82/84412" \t "https://baike.baidu.com/item/%E5%90%A1%E8%99%AB%E5%95%89/_blank" </w:instrTex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3"/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t>杀虫剂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，属氯化烟酰类杀虫剂，又称为新烟碱类杀虫剂，具有广谱、高效、低毒、低残留，害虫不易产生抗性，并有触杀、胃毒和内吸等多重作用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主要用于防治刺吸式口器害虫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《食品安全国家标准 食品中农药最大残留限量》（GB 2763—201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）中规定，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吡虫啉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在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香蕉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中的最大残留限量为0.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mg/kg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少量的农药残留不会引起人体急性中毒，但长期食用农药残留超标的食品，对人体健康有一定影响。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560" w:firstLineChars="200"/>
        <w:textAlignment w:val="auto"/>
        <w:outlineLvl w:val="9"/>
        <w:rPr>
          <w:rFonts w:ascii="黑体" w:hAnsi="黑体" w:eastAsia="黑体"/>
          <w:sz w:val="28"/>
          <w:szCs w:val="28"/>
          <w:shd w:val="clear" w:color="auto" w:fill="auto"/>
        </w:rPr>
      </w:pPr>
      <w:r>
        <w:rPr>
          <w:rFonts w:hint="eastAsia" w:ascii="黑体" w:hAnsi="黑体" w:eastAsia="黑体"/>
          <w:sz w:val="28"/>
          <w:szCs w:val="28"/>
          <w:shd w:val="clear" w:color="auto" w:fill="auto"/>
        </w:rPr>
        <w:t>四、腈苯唑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jc w:val="left"/>
        <w:textAlignment w:val="auto"/>
        <w:outlineLvl w:val="9"/>
        <w:rPr>
          <w:rFonts w:hint="eastAsia" w:ascii="仿宋" w:hAnsi="仿宋"/>
          <w:sz w:val="28"/>
          <w:szCs w:val="28"/>
          <w:shd w:val="clear" w:color="auto" w:fill="auto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腈苯唑属高效、低毒、低残留、内吸传导型杀菌剂，能抑制病原菌菌丝的伸长，阻止已发芽的病菌孢子侵入作物组织；对病害既有预防作用又有治疗作用</w:t>
      </w:r>
      <w:r>
        <w:rPr>
          <w:rFonts w:hint="eastAsia" w:ascii="仿宋" w:hAnsi="仿宋" w:eastAsia="仿宋" w:cs="仿宋"/>
          <w:color w:val="auto"/>
          <w:sz w:val="28"/>
          <w:szCs w:val="28"/>
          <w:shd w:val="clear" w:color="auto" w:fill="auto"/>
        </w:rPr>
        <w:t>。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shd w:val="clear" w:fill="FFFFFF"/>
        </w:rPr>
        <w:t>腈苯唑在果树上主要用于防治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instrText xml:space="preserve"> HYPERLINK "https://baike.baidu.com/item/%E9%A6%99%E8%95%89%E5%8F%B6%E6%96%91%E7%97%85/8387911" \t "https://baike.baidu.com/item/_blank" </w:instrTex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separate"/>
      </w:r>
      <w:r>
        <w:rPr>
          <w:rStyle w:val="3"/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t>香蕉叶斑病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u w:val="none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《食品安全国家标准 食品中农药最大残留限量》（GB 2763—201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）中规定，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腈苯唑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在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香蕉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中的最大残留限量为0.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mg/kg</w:t>
      </w:r>
      <w:r>
        <w:rPr>
          <w:rFonts w:hint="eastAsia" w:ascii="仿宋" w:hAnsi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少量的农药残留不会引起人体急性中毒，但长期食用农药残留超标的食品，对人体健康有一定影响。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outlineLvl w:val="9"/>
        <w:rPr>
          <w:sz w:val="28"/>
          <w:szCs w:val="28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FC2C2A"/>
    <w:rsid w:val="0EFC2C2A"/>
    <w:rsid w:val="1AC52B3B"/>
    <w:rsid w:val="33942300"/>
    <w:rsid w:val="3C547B4D"/>
    <w:rsid w:val="3DFA2A97"/>
    <w:rsid w:val="6441130B"/>
    <w:rsid w:val="68114991"/>
    <w:rsid w:val="689E45B0"/>
    <w:rsid w:val="6FBE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食品药品监管局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2020-06-30T06:47:00Z</dcterms:created>
  <dc:creator>莫默</dc:creator>
  <cp:lastModifiedBy>admin</cp:lastModifiedBy>
  <cp:lastPrinted>2020-07-01T09:07:00Z</cp:lastPrinted>
  <dcterms:modified xsi:type="dcterms:W3CDTF">2021-04-13T02:26:05Z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