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、整顿办函[2011]1号《食品中可能违法添加的非食用物质和易滥用的食品添加剂品种名单(第五批)》、食品整治办[2008]3号《食品中可能违法添加的非食用物质和易滥用的食品添加剂品种名单(第一批)》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餐饮食品的抽检项目包括罂粟碱、吗啡、可待因、那可丁、蒂巴因、苯甲酸及其钠盐（以苯甲酸及其钠盐计）、山梨酸及其钾盐（以山梨酸计）、脱氢乙酸及其钠盐（以脱氢乙酸计）、防腐剂混合使用时各自用量占其最大使用量的比例之和、胭脂红、亚硝酸盐（此项熟肉干制品不检测）、铝的残留量（干样品，以AL计）、甜蜜素（以黄己基氨基磺酸计）、苏丹红Ⅰ-Ⅳ800。</w:t>
      </w:r>
    </w:p>
    <w:p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100" w:right="0" w:rightChars="0" w:firstLine="320" w:firstLineChars="1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（一）</w:t>
      </w:r>
      <w:r>
        <w:rPr>
          <w:rFonts w:hint="eastAsia" w:ascii="楷体_GB2312" w:hAnsi="黑体" w:eastAsia="楷体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食品添加剂使用标准》、GB 2762-2017《食品安全国家标准 食品中污染物限量》等标准及产品明示标准和指标的要求。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淀粉及淀粉制品抽检项目包括铅、铝的残留量（干样品，以AL计）、二氧化硫残留量。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outlineLvl w:val="9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一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）</w:t>
      </w:r>
      <w:r>
        <w:rPr>
          <w:rFonts w:hint="eastAsia" w:ascii="楷体_GB2312" w:hAnsi="黑体" w:eastAsia="楷体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outlineLvl w:val="9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二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）抽检项目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豆制品抽检项目包括苯甲酸、山梨酸、脱氢乙酸、防腐剂混合使用时各自用量占其最大使用量的比例之和。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100"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（一）</w:t>
      </w:r>
      <w:r>
        <w:rPr>
          <w:rFonts w:hint="eastAsia" w:ascii="楷体_GB2312" w:hAnsi="黑体" w:eastAsia="楷体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食品添加剂使用标准》、GB 2762-2017《食品安全国家标准 食品中污染物限量》等标准及产品明示标准和指标的要求。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（二）抽检项目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粮食加工品抽检项目包括甲醛次硫酸氢钠（以甲醛计算）、苯甲酸及其钠盐（以苯甲酸及其钠盐计）、山梨酸及其钾盐（以山梨酸计）、脱氢乙酸及其钠盐（以脱氢乙酸计）。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100"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（一）</w:t>
      </w:r>
      <w:r>
        <w:rPr>
          <w:rFonts w:hint="eastAsia" w:ascii="楷体_GB2312" w:hAnsi="黑体" w:eastAsia="楷体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 19295-2011《食品安全国家标准 速冻面米制品》、GB 2762-2017《食品安全国家标准 食品中污染物限量》、GB 2760-2014《食品安全国家标准 食品添加剂使用标准》等标准及产品明示标准和指标的要求。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（二）抽检项目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肉制品抽检项目包括氯霉素、铅。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210" w:leftChars="10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100" w:right="0" w:rightChars="0" w:firstLine="640" w:firstLineChars="2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一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）</w:t>
      </w:r>
      <w:r>
        <w:rPr>
          <w:rFonts w:hint="eastAsia" w:ascii="楷体_GB2312" w:hAnsi="黑体" w:eastAsia="楷体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 2763-2019《食品安全国家标准 食品中农药最大残留限量》、GB 31650-2019《食品安全国家标准 食品中兽药最大残留、农业农村部公告 第250号《食品动物中禁止使用的药品及其他化合物清单》、GB 2707-2016《食品安全国家标准 鲜(冻)畜、禽产品》、农业部公告第560号《兽药地方标准废止目录》、GB 2762-2017《食品安全国家标准 食品中污染物限量》、GB 22556-2008《豆芽卫生标准》等标准及产品明示标准和指标的要求。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320" w:firstLineChars="1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（二）抽检项目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用农产品抽检项目包括氟虫腈、氧乐果、克百威、水胺硫磷、毒死蜱、啶虫脒、甲胺磷、阿维菌素、甲氧苄啶、磺胺类（总量）、恩诺沙星、五氯酚酸钠（以五氯酚计）、金刚烷胺、氟苯尼考、克伦特罗、地塞米松、莱克多巴胺、沙丁胺醇、对硫磷、呋喃西林代谢物、呋喃唑酮代谢物、4-氯苯氧乙酸钠、6-苄基腺嘌呤（6-BA）、亚硫酸盐、赤霉素、铅、镉（以Cd计）、氯氟氰菊酯和高效氯氟氰菊酯、吡虫啉、腐霉利、甲拌磷、金刚乙胺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210" w:leftChars="10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320" w:firstLineChars="1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（一）</w:t>
      </w:r>
      <w:r>
        <w:rPr>
          <w:rFonts w:hint="eastAsia" w:ascii="楷体_GB2312" w:hAnsi="黑体" w:eastAsia="楷体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 19295-2011《食品安全国家标准 速冻面米制品》、GB 2760-2014《食品安全国家标准 食品添加剂使用标准》、GB 2762-2017《食品安全国家标准 食品中污染物限量》等标准及产品明示标准和指标的要求。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320" w:firstLineChars="1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（二）抽检项目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速冻食品抽检项目包括氯霉素、胭脂红、安赛蜜、糖精钠（以糖精计）、铅、苯甲酸及其钠盐、山梨酸及其钾盐、二氧化硫残留量（以葱、洋葱、蒜为主要原料的产品不检测）、脱氢乙酸及其钠盐、N-二甲基亚硝胺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100" w:right="0" w:rightChars="0"/>
        <w:jc w:val="both"/>
        <w:textAlignment w:val="auto"/>
        <w:outlineLvl w:val="9"/>
        <w:rPr>
          <w:rFonts w:hint="eastAsia" w:ascii="楷体_GB2312" w:hAnsi="黑体" w:eastAsia="楷体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八、调味品</w:t>
      </w: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食品添加剂使用标准》、GB/T 8967-2007《谷氨酸钠(味精)》、GB 2762-2017《食品安全国家标准 食品中污染物限量》、食品整治办[2008]3号《食品中可能违法添加的非食用物质和易滥用的食品添加剂品种名单(第一批)》、整顿办函[2011]1号《食品中可能违法添加的非食用物质和易滥用的食品添加剂品种名单(第五批)》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0" w:right="0" w:rightChars="0" w:firstLine="640" w:firstLineChars="200"/>
        <w:jc w:val="left"/>
        <w:textAlignment w:val="auto"/>
        <w:outlineLvl w:val="9"/>
        <w:rPr>
          <w:rFonts w:hint="eastAsia" w:ascii="楷体_GB2312" w:hAnsi="黑体" w:eastAsia="楷体_GB2312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sz w:val="32"/>
          <w:szCs w:val="32"/>
          <w:lang w:val="en-US" w:eastAsia="zh-CN"/>
        </w:rPr>
        <w:t>（二）抽检项目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rightChars="0" w:firstLine="56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调味品抽检项目包括苯甲酸及其钠盐、山梨酸及其钾盐、脱氢乙酸及其钠盐、防腐剂混合使用时各自用量占其最大使用量的比例之和、罂粟碱、吗啡、可待因、那可丁、蒂巴因、谷氨酸钠、总砷、铅、总酸（以乙酸计）、氯化钠、碘、亚铁氰化钾（以亚铁氰根计）、呈味核苷酸二钠、甜蜜素、阿斯巴甜、糖精钠、苏丹红Ⅰ-Ⅳ800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640125"/>
    <w:multiLevelType w:val="singleLevel"/>
    <w:tmpl w:val="A464012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B2215B8"/>
    <w:multiLevelType w:val="singleLevel"/>
    <w:tmpl w:val="AB2215B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942EF10"/>
    <w:multiLevelType w:val="singleLevel"/>
    <w:tmpl w:val="5942EF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E1514B9"/>
    <w:rsid w:val="1083008D"/>
    <w:rsid w:val="15452654"/>
    <w:rsid w:val="17DF2A6B"/>
    <w:rsid w:val="182279FE"/>
    <w:rsid w:val="208C4353"/>
    <w:rsid w:val="21D10B76"/>
    <w:rsid w:val="22C53371"/>
    <w:rsid w:val="277810C1"/>
    <w:rsid w:val="31E05D34"/>
    <w:rsid w:val="343F547A"/>
    <w:rsid w:val="344E2488"/>
    <w:rsid w:val="34803F54"/>
    <w:rsid w:val="36CB36D8"/>
    <w:rsid w:val="3A0A554B"/>
    <w:rsid w:val="3A1A30FA"/>
    <w:rsid w:val="3AEF4708"/>
    <w:rsid w:val="3CBD200E"/>
    <w:rsid w:val="3F5114FE"/>
    <w:rsid w:val="41930FFD"/>
    <w:rsid w:val="42884C3A"/>
    <w:rsid w:val="43CF3777"/>
    <w:rsid w:val="45A60791"/>
    <w:rsid w:val="515B6B78"/>
    <w:rsid w:val="5214018F"/>
    <w:rsid w:val="5216113D"/>
    <w:rsid w:val="54535FF4"/>
    <w:rsid w:val="573D7CE9"/>
    <w:rsid w:val="5BB80A70"/>
    <w:rsid w:val="5BE25F9F"/>
    <w:rsid w:val="5CAF66DC"/>
    <w:rsid w:val="5F200A14"/>
    <w:rsid w:val="60136D77"/>
    <w:rsid w:val="601D0FA4"/>
    <w:rsid w:val="62377A15"/>
    <w:rsid w:val="63BF556A"/>
    <w:rsid w:val="641F6715"/>
    <w:rsid w:val="6577213D"/>
    <w:rsid w:val="663544BD"/>
    <w:rsid w:val="67AF5B38"/>
    <w:rsid w:val="693A2EE2"/>
    <w:rsid w:val="6A0C719D"/>
    <w:rsid w:val="6A852194"/>
    <w:rsid w:val="6BD83F71"/>
    <w:rsid w:val="6C263226"/>
    <w:rsid w:val="6D4B290A"/>
    <w:rsid w:val="6DF83636"/>
    <w:rsid w:val="6F774DCC"/>
    <w:rsid w:val="7080197D"/>
    <w:rsid w:val="717D0B81"/>
    <w:rsid w:val="71D779D3"/>
    <w:rsid w:val="71F46177"/>
    <w:rsid w:val="74FE5150"/>
    <w:rsid w:val="771F3552"/>
    <w:rsid w:val="78236DE1"/>
    <w:rsid w:val="7FB5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雷锋</cp:lastModifiedBy>
  <dcterms:modified xsi:type="dcterms:W3CDTF">2021-03-26T09:31:29Z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CE93E420C1EC41BCAC10A5F19C64CDAF</vt:lpwstr>
  </property>
</Properties>
</file>