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360" w:lineRule="exact"/>
        <w:jc w:val="left"/>
        <w:rPr>
          <w:rFonts w:ascii="Verdana"/>
          <w:sz w:val="44"/>
        </w:rPr>
      </w:pPr>
      <w:r>
        <w:rPr>
          <w:rFonts w:hint="eastAsia" w:ascii="黑体" w:eastAsia="黑体"/>
          <w:sz w:val="32"/>
        </w:rPr>
        <w:t>附件1</w:t>
      </w:r>
    </w:p>
    <w:p>
      <w:pPr>
        <w:wordWrap w:val="0"/>
        <w:spacing w:line="680" w:lineRule="exact"/>
        <w:jc w:val="center"/>
        <w:textAlignment w:val="top"/>
        <w:rPr>
          <w:rFonts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44"/>
        </w:rPr>
        <w:t>本次检验项目</w:t>
      </w:r>
    </w:p>
    <w:p>
      <w:pPr>
        <w:wordWrap w:val="0"/>
        <w:spacing w:line="300" w:lineRule="exact"/>
        <w:jc w:val="center"/>
        <w:textAlignment w:val="top"/>
        <w:rPr>
          <w:rFonts w:ascii="方正小标宋简体" w:hAnsi="方正小标宋简体" w:eastAsia="方正小标宋简体" w:cs="方正小标宋简体"/>
          <w:sz w:val="44"/>
        </w:rPr>
      </w:pPr>
    </w:p>
    <w:p>
      <w:pPr>
        <w:wordWrap w:val="0"/>
        <w:spacing w:line="560" w:lineRule="exact"/>
        <w:ind w:firstLine="643" w:firstLineChars="200"/>
        <w:rPr>
          <w:rFonts w:ascii="黑体" w:hAnsi="黑体" w:eastAsia="黑体"/>
          <w:b/>
          <w:sz w:val="32"/>
          <w:szCs w:val="32"/>
        </w:rPr>
      </w:pPr>
      <w:bookmarkStart w:id="0" w:name="_GoBack"/>
      <w:r>
        <w:rPr>
          <w:rFonts w:hint="eastAsia" w:ascii="黑体" w:hAnsi="黑体" w:eastAsia="黑体"/>
          <w:b/>
          <w:sz w:val="32"/>
          <w:szCs w:val="32"/>
        </w:rPr>
        <w:t>一、</w:t>
      </w:r>
      <w:r>
        <w:rPr>
          <w:rFonts w:ascii="黑体" w:hAnsi="黑体" w:eastAsia="黑体"/>
          <w:b/>
          <w:sz w:val="32"/>
        </w:rPr>
        <w:t>酒类</w:t>
      </w:r>
    </w:p>
    <w:bookmarkEnd w:id="0"/>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发酵酒及其配制酒》</w:t>
      </w:r>
      <w:r>
        <w:rPr>
          <w:rFonts w:hint="eastAsia" w:ascii="仿宋_GB2312" w:hAnsi="仿宋_GB2312" w:eastAsia="仿宋_GB2312" w:cs="仿宋_GB2312"/>
          <w:sz w:val="32"/>
        </w:rPr>
        <w:t>（</w:t>
      </w:r>
      <w:r>
        <w:rPr>
          <w:rFonts w:ascii="仿宋_GB2312" w:hAnsi="仿宋_GB2312" w:eastAsia="仿宋_GB2312" w:cs="仿宋_GB2312"/>
          <w:sz w:val="32"/>
        </w:rPr>
        <w:t>GB 2758</w:t>
      </w:r>
      <w:r>
        <w:rPr>
          <w:rFonts w:hint="eastAsia" w:ascii="仿宋_GB2312" w:hAnsi="仿宋_GB2312" w:eastAsia="仿宋_GB2312" w:cs="仿宋_GB2312"/>
          <w:sz w:val="32"/>
        </w:rPr>
        <w:t>）</w:t>
      </w:r>
      <w:r>
        <w:rPr>
          <w:rFonts w:ascii="仿宋_GB2312" w:hAnsi="仿宋_GB2312" w:eastAsia="仿宋_GB2312" w:cs="仿宋_GB2312"/>
          <w:sz w:val="32"/>
        </w:rPr>
        <w:t>、《食品安全国家标准 蒸馏酒及其配制酒》</w:t>
      </w:r>
      <w:r>
        <w:rPr>
          <w:rFonts w:hint="eastAsia" w:ascii="仿宋_GB2312" w:hAnsi="仿宋_GB2312" w:eastAsia="仿宋_GB2312" w:cs="仿宋_GB2312"/>
          <w:sz w:val="32"/>
        </w:rPr>
        <w:t>（</w:t>
      </w:r>
      <w:r>
        <w:rPr>
          <w:rFonts w:ascii="仿宋_GB2312" w:hAnsi="仿宋_GB2312" w:eastAsia="仿宋_GB2312" w:cs="仿宋_GB2312"/>
          <w:sz w:val="32"/>
        </w:rPr>
        <w:t>GB 2757</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白酒、白酒(液态)、白酒(原酒)抽检项目包括糖精钠(以糖精计)、酒精度、三氯蔗糖、甜蜜素(以环己基氨基磺酸计)、甲醇、氰化物(以HCN计)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啤酒抽检项目包括甲醛、酒精度</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以蒸馏酒及食用酒精为酒基的配制酒抽检项目包括糖精钠(以糖精计)、氰化物(以HCN计)、酒精度、甜蜜素(以环己基氨基磺酸计)、甲醇</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果酒抽检项目包括糖精钠(以糖精计)、展青霉素、酒精度</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黄酒抽检项目包括糖精钠(以糖精计)、甜蜜素(以环己基氨基磺酸计)、山梨酸及其钾盐(以山梨酸计)、苯甲酸及其钠盐(以苯甲酸计)、酒精度</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葡萄酒抽检项目包括甜蜜素(以环己基氨基磺酸计)、甲醇、糖精钠(以糖精计)、酒精度、脱氢乙酸及其钠盐(以脱氢乙酸计)、山梨酸及其钾盐(以山梨酸计)、苯甲酸及其钠盐(以苯甲酸计)、二氧化硫残留量、三氯蔗糖</w:t>
      </w:r>
      <w:r>
        <w:rPr>
          <w:rFonts w:hint="eastAsia" w:ascii="仿宋_GB2312" w:hAnsi="仿宋_GB2312" w:eastAsia="仿宋_GB2312" w:cs="仿宋_GB2312"/>
          <w:sz w:val="32"/>
        </w:rPr>
        <w:t>等</w:t>
      </w:r>
      <w:r>
        <w:rPr>
          <w:rFonts w:ascii="仿宋_GB2312" w:hAnsi="仿宋_GB2312" w:eastAsia="仿宋_GB2312" w:cs="仿宋_GB2312"/>
          <w:sz w:val="32"/>
        </w:rPr>
        <w:t>9个指标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二、</w:t>
      </w:r>
      <w:r>
        <w:rPr>
          <w:rFonts w:ascii="黑体" w:hAnsi="黑体" w:eastAsia="黑体"/>
          <w:b/>
          <w:sz w:val="32"/>
        </w:rPr>
        <w:t>调味品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《酿造酱油》</w:t>
      </w:r>
      <w:r>
        <w:rPr>
          <w:rFonts w:hint="eastAsia" w:ascii="仿宋_GB2312" w:hAnsi="仿宋_GB2312" w:eastAsia="仿宋_GB2312" w:cs="仿宋_GB2312"/>
          <w:sz w:val="32"/>
        </w:rPr>
        <w:t>（</w:t>
      </w:r>
      <w:r>
        <w:rPr>
          <w:rFonts w:ascii="仿宋_GB2312" w:hAnsi="仿宋_GB2312" w:eastAsia="仿宋_GB2312" w:cs="仿宋_GB2312"/>
          <w:sz w:val="32"/>
        </w:rPr>
        <w:t>GB/T 18186</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、《食品中可能违法添加的非食用物质和易滥用的食品添加剂品种名单(第一批)》</w:t>
      </w:r>
      <w:r>
        <w:rPr>
          <w:rFonts w:hint="eastAsia" w:ascii="仿宋_GB2312" w:hAnsi="仿宋_GB2312" w:eastAsia="仿宋_GB2312" w:cs="仿宋_GB2312"/>
          <w:sz w:val="32"/>
        </w:rPr>
        <w:t>（</w:t>
      </w:r>
      <w:r>
        <w:rPr>
          <w:rFonts w:ascii="仿宋_GB2312" w:hAnsi="仿宋_GB2312" w:eastAsia="仿宋_GB2312" w:cs="仿宋_GB2312"/>
          <w:sz w:val="32"/>
        </w:rPr>
        <w:t>食品整治办[2008]3号</w:t>
      </w:r>
      <w:r>
        <w:rPr>
          <w:rFonts w:hint="eastAsia" w:ascii="仿宋_GB2312" w:hAnsi="仿宋_GB2312" w:eastAsia="仿宋_GB2312" w:cs="仿宋_GB2312"/>
          <w:sz w:val="32"/>
        </w:rPr>
        <w:t>）</w:t>
      </w:r>
      <w:r>
        <w:rPr>
          <w:rFonts w:ascii="仿宋_GB2312" w:hAnsi="仿宋_GB2312" w:eastAsia="仿宋_GB2312" w:cs="仿宋_GB2312"/>
          <w:sz w:val="32"/>
        </w:rPr>
        <w:t>、《谷氨酸钠(味精)》</w:t>
      </w:r>
      <w:r>
        <w:rPr>
          <w:rFonts w:hint="eastAsia" w:ascii="仿宋_GB2312" w:hAnsi="仿宋_GB2312" w:eastAsia="仿宋_GB2312" w:cs="仿宋_GB2312"/>
          <w:sz w:val="32"/>
        </w:rPr>
        <w:t>（</w:t>
      </w:r>
      <w:r>
        <w:rPr>
          <w:rFonts w:ascii="仿宋_GB2312" w:hAnsi="仿宋_GB2312" w:eastAsia="仿宋_GB2312" w:cs="仿宋_GB2312"/>
          <w:sz w:val="32"/>
        </w:rPr>
        <w:t>GB/T 8967</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、《食品中可能违法添加的非食用物质和易滥用的食品添加剂品种名单(第五批)》</w:t>
      </w:r>
      <w:r>
        <w:rPr>
          <w:rFonts w:hint="eastAsia" w:ascii="仿宋_GB2312" w:hAnsi="仿宋_GB2312" w:eastAsia="仿宋_GB2312" w:cs="仿宋_GB2312"/>
          <w:sz w:val="32"/>
        </w:rPr>
        <w:t>（</w:t>
      </w:r>
      <w:r>
        <w:rPr>
          <w:rFonts w:ascii="仿宋_GB2312" w:hAnsi="仿宋_GB2312" w:eastAsia="仿宋_GB2312" w:cs="仿宋_GB2312"/>
          <w:sz w:val="32"/>
        </w:rPr>
        <w:t>整顿办函[2011]1号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味精抽检项目包括谷氨酸钠</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其他半固体调味料抽检项目包括糖精钠(以糖精计)、甜蜜素(以环己基氨基磺酸计)、山梨酸及其钾盐(以山梨酸计)、苯甲酸及其钠盐(以苯甲酸计)、脱氢乙酸及其钠盐(以脱氢乙酸计)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火锅底料、麻辣烫底料抽检项目包括山梨酸及其钾盐(以山梨酸计)、苯甲酸及其钠盐(以苯甲酸计)、脱氢乙酸及其钠盐(以脱氢乙酸计)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其他液体调味料抽检项目包括甜蜜素(以环己基氨基磺酸计)、山梨酸及其钾盐(以山梨酸计)、苯甲酸及其钠盐(以苯甲酸计)、脱氢乙酸及其钠盐(以脱氢乙酸计)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酱油抽检项目包括糖精钠(以糖精计)、山梨酸及其钾盐(以山梨酸计)、苯甲酸及其钠盐(以苯甲酸计)、氨基酸态氮(以氮计)、脱氢乙酸及其钠盐(以脱氢乙酸计)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其他固体调味料抽检项目包括铅(以Pb计)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辣椒、花椒、辣椒粉、花椒粉抽检项目包括苏丹红Ⅳ、苏丹红Ⅲ、罗丹明B、苏丹红Ⅱ、苏丹红Ⅰ</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食醋抽检项目包括山梨酸及其钾盐(以山梨酸计)、苯甲酸及其钠盐(以苯甲酸计)、脱氢乙酸及其钠盐(以脱氢乙酸计)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香辛料调味油抽检项目包括苏丹红Ⅳ、苏丹红Ⅲ、苏丹红Ⅱ、苏丹红Ⅰ</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三、</w:t>
      </w:r>
      <w:r>
        <w:rPr>
          <w:rFonts w:ascii="黑体" w:hAnsi="黑体" w:eastAsia="黑体"/>
          <w:b/>
          <w:sz w:val="32"/>
        </w:rPr>
        <w:t>食用农产品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食品中兽药最大残留限量》</w:t>
      </w:r>
      <w:r>
        <w:rPr>
          <w:rFonts w:hint="eastAsia" w:ascii="仿宋_GB2312" w:hAnsi="仿宋_GB2312" w:eastAsia="仿宋_GB2312" w:cs="仿宋_GB2312"/>
          <w:sz w:val="32"/>
        </w:rPr>
        <w:t>（</w:t>
      </w:r>
      <w:r>
        <w:rPr>
          <w:rFonts w:ascii="仿宋_GB2312" w:hAnsi="仿宋_GB2312" w:eastAsia="仿宋_GB2312" w:cs="仿宋_GB2312"/>
          <w:sz w:val="32"/>
        </w:rPr>
        <w:t>GB 31650</w:t>
      </w:r>
      <w:r>
        <w:rPr>
          <w:rFonts w:hint="eastAsia" w:ascii="仿宋_GB2312" w:hAnsi="仿宋_GB2312" w:eastAsia="仿宋_GB2312" w:cs="仿宋_GB2312"/>
          <w:sz w:val="32"/>
        </w:rPr>
        <w:t>）</w:t>
      </w:r>
      <w:r>
        <w:rPr>
          <w:rFonts w:ascii="仿宋_GB2312" w:hAnsi="仿宋_GB2312" w:eastAsia="仿宋_GB2312" w:cs="仿宋_GB2312"/>
          <w:sz w:val="32"/>
        </w:rPr>
        <w:t>、</w:t>
      </w:r>
      <w:r>
        <w:rPr>
          <w:rFonts w:hint="eastAsia" w:ascii="仿宋_GB2312" w:hAnsi="仿宋_GB2312" w:eastAsia="仿宋_GB2312" w:cs="仿宋_GB2312"/>
          <w:sz w:val="32"/>
        </w:rPr>
        <w:t>《</w:t>
      </w:r>
      <w:r>
        <w:rPr>
          <w:rFonts w:ascii="仿宋_GB2312" w:hAnsi="仿宋_GB2312" w:eastAsia="仿宋_GB2312" w:cs="仿宋_GB2312"/>
          <w:sz w:val="32"/>
        </w:rPr>
        <w:t>国家食品药品监督管理总局农业部国家卫生和计划生育委员会关于豆芽生产过程中禁止使用6-苄基腺嘌呤等物质的公告</w:t>
      </w:r>
      <w:r>
        <w:rPr>
          <w:rFonts w:hint="eastAsia" w:ascii="仿宋_GB2312" w:hAnsi="仿宋_GB2312" w:eastAsia="仿宋_GB2312" w:cs="仿宋_GB2312"/>
          <w:sz w:val="32"/>
        </w:rPr>
        <w:t>》</w:t>
      </w:r>
      <w:r>
        <w:rPr>
          <w:rFonts w:ascii="仿宋_GB2312" w:hAnsi="仿宋_GB2312" w:eastAsia="仿宋_GB2312" w:cs="仿宋_GB2312"/>
          <w:sz w:val="32"/>
        </w:rPr>
        <w:t xml:space="preserve"> (2015年第11号)、《食品动物中禁止使用的药品及其他化合物清单》</w:t>
      </w:r>
      <w:r>
        <w:rPr>
          <w:rFonts w:hint="eastAsia" w:ascii="仿宋_GB2312" w:hAnsi="仿宋_GB2312" w:eastAsia="仿宋_GB2312" w:cs="仿宋_GB2312"/>
          <w:sz w:val="32"/>
        </w:rPr>
        <w:t>（</w:t>
      </w:r>
      <w:r>
        <w:rPr>
          <w:rFonts w:ascii="仿宋_GB2312" w:hAnsi="仿宋_GB2312" w:eastAsia="仿宋_GB2312" w:cs="仿宋_GB2312"/>
          <w:sz w:val="32"/>
        </w:rPr>
        <w:t>农业农村部公告第250号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、《兽药地方标准废止目录》</w:t>
      </w:r>
      <w:r>
        <w:rPr>
          <w:rFonts w:hint="eastAsia" w:ascii="仿宋_GB2312" w:hAnsi="仿宋_GB2312" w:eastAsia="仿宋_GB2312" w:cs="仿宋_GB2312"/>
          <w:sz w:val="32"/>
        </w:rPr>
        <w:t>（</w:t>
      </w:r>
      <w:r>
        <w:rPr>
          <w:rFonts w:ascii="仿宋_GB2312" w:hAnsi="仿宋_GB2312" w:eastAsia="仿宋_GB2312" w:cs="仿宋_GB2312"/>
          <w:sz w:val="32"/>
        </w:rPr>
        <w:t>农业部公告第560号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、《豆芽卫生标准》</w:t>
      </w:r>
      <w:r>
        <w:rPr>
          <w:rFonts w:hint="eastAsia" w:ascii="仿宋_GB2312" w:hAnsi="仿宋_GB2312" w:eastAsia="仿宋_GB2312" w:cs="仿宋_GB2312"/>
          <w:sz w:val="32"/>
        </w:rPr>
        <w:t>（</w:t>
      </w:r>
      <w:r>
        <w:rPr>
          <w:rFonts w:ascii="仿宋_GB2312" w:hAnsi="仿宋_GB2312" w:eastAsia="仿宋_GB2312" w:cs="仿宋_GB2312"/>
          <w:sz w:val="32"/>
        </w:rPr>
        <w:t>GB 22556</w:t>
      </w:r>
      <w:r>
        <w:rPr>
          <w:rFonts w:hint="eastAsia" w:ascii="仿宋_GB2312" w:hAnsi="仿宋_GB2312" w:eastAsia="仿宋_GB2312" w:cs="仿宋_GB2312"/>
          <w:sz w:val="32"/>
        </w:rPr>
        <w:t>）</w:t>
      </w:r>
      <w:r>
        <w:rPr>
          <w:rFonts w:ascii="仿宋_GB2312" w:hAnsi="仿宋_GB2312" w:eastAsia="仿宋_GB2312" w:cs="仿宋_GB2312"/>
          <w:sz w:val="32"/>
        </w:rPr>
        <w:t>、《发布在食品动物中停止使用洛美沙星、培氟沙星、氧氟沙星、诺氟沙星4种兽药的决定》</w:t>
      </w:r>
      <w:r>
        <w:rPr>
          <w:rFonts w:hint="eastAsia" w:ascii="仿宋_GB2312" w:hAnsi="仿宋_GB2312" w:eastAsia="仿宋_GB2312" w:cs="仿宋_GB2312"/>
          <w:sz w:val="32"/>
        </w:rPr>
        <w:t>（</w:t>
      </w:r>
      <w:r>
        <w:rPr>
          <w:rFonts w:ascii="仿宋_GB2312" w:hAnsi="仿宋_GB2312" w:eastAsia="仿宋_GB2312" w:cs="仿宋_GB2312"/>
          <w:sz w:val="32"/>
        </w:rPr>
        <w:t>农业部公告第2292号</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、《食品中可能违法添加的非食用物质和易滥用的食品添加剂名单（第四批）》</w:t>
      </w:r>
      <w:r>
        <w:rPr>
          <w:rFonts w:hint="eastAsia" w:ascii="仿宋_GB2312" w:hAnsi="仿宋_GB2312" w:eastAsia="仿宋_GB2312" w:cs="仿宋_GB2312"/>
          <w:sz w:val="32"/>
        </w:rPr>
        <w:t>（</w:t>
      </w:r>
      <w:r>
        <w:rPr>
          <w:rFonts w:ascii="仿宋_GB2312" w:hAnsi="仿宋_GB2312" w:eastAsia="仿宋_GB2312" w:cs="仿宋_GB2312"/>
          <w:sz w:val="32"/>
        </w:rPr>
        <w:t>整顿办函〔2010〕50 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坚果与籽类食品》</w:t>
      </w:r>
      <w:r>
        <w:rPr>
          <w:rFonts w:hint="eastAsia" w:ascii="仿宋_GB2312" w:hAnsi="仿宋_GB2312" w:eastAsia="仿宋_GB2312" w:cs="仿宋_GB2312"/>
          <w:sz w:val="32"/>
        </w:rPr>
        <w:t>（</w:t>
      </w:r>
      <w:r>
        <w:rPr>
          <w:rFonts w:ascii="仿宋_GB2312" w:hAnsi="仿宋_GB2312" w:eastAsia="仿宋_GB2312" w:cs="仿宋_GB2312"/>
          <w:sz w:val="32"/>
        </w:rPr>
        <w:t>GB 19300</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鲜、冻动物性水产品》</w:t>
      </w:r>
      <w:r>
        <w:rPr>
          <w:rFonts w:hint="eastAsia" w:ascii="仿宋_GB2312" w:hAnsi="仿宋_GB2312" w:eastAsia="仿宋_GB2312" w:cs="仿宋_GB2312"/>
          <w:sz w:val="32"/>
        </w:rPr>
        <w:t>（</w:t>
      </w:r>
      <w:r>
        <w:rPr>
          <w:rFonts w:ascii="仿宋_GB2312" w:hAnsi="仿宋_GB2312" w:eastAsia="仿宋_GB2312" w:cs="仿宋_GB2312"/>
          <w:sz w:val="32"/>
        </w:rPr>
        <w:t>GB 2733</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食品中农药最大残留限量》</w:t>
      </w:r>
      <w:r>
        <w:rPr>
          <w:rFonts w:hint="eastAsia" w:ascii="仿宋_GB2312" w:hAnsi="仿宋_GB2312" w:eastAsia="仿宋_GB2312" w:cs="仿宋_GB2312"/>
          <w:sz w:val="32"/>
        </w:rPr>
        <w:t>（</w:t>
      </w:r>
      <w:r>
        <w:rPr>
          <w:rFonts w:ascii="仿宋_GB2312" w:hAnsi="仿宋_GB2312" w:eastAsia="仿宋_GB2312" w:cs="仿宋_GB2312"/>
          <w:sz w:val="32"/>
        </w:rPr>
        <w:t>GB 2763</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牛肉抽检项目包括莱克多巴胺、恩诺沙星、氧氟沙星、甲氧苄啶、地塞米松、氯霉素、克伦特罗、氟苯尼考、五氯酚酸钠(以五氯酚计)、磺胺类(总量)、培氟沙星</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淡水虾抽检项目包括呋喃西林代谢物、氧氟沙星、五氯酚酸钠(以五氯酚计)、镉(以Cd计)、恩诺沙星</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淡水鱼抽检项目包括甲氧苄啶、培氟沙星、氯霉素、诺氟沙星、孔雀石绿、呋喃唑酮代谢物、呋喃西林代谢物、地西泮、氟苯尼考、氧氟沙星、五氯酚酸钠(以五氯酚计)、磺胺类(总量)、恩诺沙星</w:t>
      </w:r>
      <w:r>
        <w:rPr>
          <w:rFonts w:hint="eastAsia" w:ascii="仿宋_GB2312" w:hAnsi="仿宋_GB2312" w:eastAsia="仿宋_GB2312" w:cs="仿宋_GB2312"/>
          <w:sz w:val="32"/>
        </w:rPr>
        <w:t>等</w:t>
      </w:r>
      <w:r>
        <w:rPr>
          <w:rFonts w:ascii="仿宋_GB2312" w:hAnsi="仿宋_GB2312" w:eastAsia="仿宋_GB2312" w:cs="仿宋_GB2312"/>
          <w:sz w:val="32"/>
        </w:rPr>
        <w:t>13个指标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香蕉抽检项目包括苯醚甲环唑、吡唑醚菌酯、对硫磷、甲拌磷、多菌灵、氟虫腈、腈苯唑</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淡水蟹抽检项目包括孔雀石绿、氧氟沙星、呋喃西林代谢物、镉(以Cd计)、恩诺沙星、呋喃唑酮代谢物、培氟沙星、诺氟沙星</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菜薹抽检项目包括甲基异柳磷、联苯菊酯、克百威、敌百虫、氯氰菊酯和高效氯氰菊酯、甲胺磷、甲拌磷、氟虫腈、氧乐果、啶虫脒</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豇豆抽检项目包括倍硫磷、灭多威、甲胺磷、氯氟氰菊酯和高效氯氟氰菊酯、氧乐果、水胺硫磷、阿维菌素、甲基异柳磷、克百威、氯氰菊酯和高效氯氰菊酯、氯唑磷、灭蝇胺、氟虫腈</w:t>
      </w:r>
      <w:r>
        <w:rPr>
          <w:rFonts w:hint="eastAsia" w:ascii="仿宋_GB2312" w:hAnsi="仿宋_GB2312" w:eastAsia="仿宋_GB2312" w:cs="仿宋_GB2312"/>
          <w:sz w:val="32"/>
        </w:rPr>
        <w:t>等</w:t>
      </w:r>
      <w:r>
        <w:rPr>
          <w:rFonts w:ascii="仿宋_GB2312" w:hAnsi="仿宋_GB2312" w:eastAsia="仿宋_GB2312" w:cs="仿宋_GB2312"/>
          <w:sz w:val="32"/>
        </w:rPr>
        <w:t>13个指标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猪肉抽检项目包括恩诺沙星、氧氟沙星、甲氧苄啶、氯霉素、克伦特罗、氟苯尼考、氯丙嗪、五氯酚酸钠(以五氯酚计)、磺胺类(总量)</w:t>
      </w:r>
      <w:r>
        <w:rPr>
          <w:rFonts w:hint="eastAsia" w:ascii="仿宋_GB2312" w:hAnsi="仿宋_GB2312" w:eastAsia="仿宋_GB2312" w:cs="仿宋_GB2312"/>
          <w:sz w:val="32"/>
        </w:rPr>
        <w:t>等</w:t>
      </w:r>
      <w:r>
        <w:rPr>
          <w:rFonts w:ascii="仿宋_GB2312" w:hAnsi="仿宋_GB2312" w:eastAsia="仿宋_GB2312" w:cs="仿宋_GB2312"/>
          <w:sz w:val="32"/>
        </w:rPr>
        <w:t>9个指标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海水蟹抽检项目包括镉(以Cd计)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ascii="仿宋_GB2312" w:hAnsi="仿宋_GB2312" w:eastAsia="仿宋_GB2312" w:cs="仿宋_GB2312"/>
          <w:sz w:val="32"/>
        </w:rPr>
        <w:t>海水鱼抽检项目包括挥发性盐基氮、氯霉素、孔雀石绿、呋喃唑酮代谢物、呋喃西林代谢物、氧氟沙星、土霉素、镉(以Cd计)、恩诺沙星</w:t>
      </w:r>
      <w:r>
        <w:rPr>
          <w:rFonts w:hint="eastAsia" w:ascii="仿宋_GB2312" w:hAnsi="仿宋_GB2312" w:eastAsia="仿宋_GB2312" w:cs="仿宋_GB2312"/>
          <w:sz w:val="32"/>
        </w:rPr>
        <w:t>等</w:t>
      </w:r>
      <w:r>
        <w:rPr>
          <w:rFonts w:ascii="仿宋_GB2312" w:hAnsi="仿宋_GB2312" w:eastAsia="仿宋_GB2312" w:cs="仿宋_GB2312"/>
          <w:sz w:val="32"/>
        </w:rPr>
        <w:t>9个指标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ascii="仿宋_GB2312" w:hAnsi="仿宋_GB2312" w:eastAsia="仿宋_GB2312" w:cs="仿宋_GB2312"/>
          <w:sz w:val="32"/>
        </w:rPr>
        <w:t>鸡蛋抽检项目包括恩诺沙星(恩诺沙星与环丙沙星之和)、金刚烷胺、氟苯尼考、磺胺类(总量)、氟虫腈</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w:t>
      </w:r>
      <w:r>
        <w:rPr>
          <w:rFonts w:ascii="仿宋_GB2312" w:hAnsi="仿宋_GB2312" w:eastAsia="仿宋_GB2312" w:cs="仿宋_GB2312"/>
          <w:sz w:val="32"/>
        </w:rPr>
        <w:t>猪肾抽检项目包括甲氧苄啶、土霉素、克伦特罗、呋喃西林代谢物、多西环素、磺胺类(总量)、莱克多巴胺</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w:t>
      </w:r>
      <w:r>
        <w:rPr>
          <w:rFonts w:ascii="仿宋_GB2312" w:hAnsi="仿宋_GB2312" w:eastAsia="仿宋_GB2312" w:cs="仿宋_GB2312"/>
          <w:sz w:val="32"/>
        </w:rPr>
        <w:t>鲜食用菌抽检项目包括氯氰菊酯和高效氯氰菊酯、氯氟氰菊酯和高效氯氟氰菊酯、二氧化硫残留量</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w:t>
      </w:r>
      <w:r>
        <w:rPr>
          <w:rFonts w:ascii="仿宋_GB2312" w:hAnsi="仿宋_GB2312" w:eastAsia="仿宋_GB2312" w:cs="仿宋_GB2312"/>
          <w:sz w:val="32"/>
        </w:rPr>
        <w:t>鸡肉抽检项目包括氧氟沙星、五氯酚酸钠(以五氯酚计)、磺胺类(总量)、恩诺沙星(恩诺沙星与环丙沙星之和)、金刚烷胺、诺氟沙星</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w:t>
      </w:r>
      <w:r>
        <w:rPr>
          <w:rFonts w:ascii="仿宋_GB2312" w:hAnsi="仿宋_GB2312" w:eastAsia="仿宋_GB2312" w:cs="仿宋_GB2312"/>
          <w:sz w:val="32"/>
        </w:rPr>
        <w:t>羊肝抽检项目包括克伦特罗、氧氟沙星、恩诺沙星</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w:t>
      </w:r>
      <w:r>
        <w:rPr>
          <w:rFonts w:ascii="仿宋_GB2312" w:hAnsi="仿宋_GB2312" w:eastAsia="仿宋_GB2312" w:cs="仿宋_GB2312"/>
          <w:sz w:val="32"/>
        </w:rPr>
        <w:t>韭菜抽检项目包括乐果、敌敌畏、毒死蜱、阿维菌素、铅(以Pb计)、甲拌磷、多菌灵、甲胺磷、腐霉利、氯氟氰菊酯和高效氯氟氰菊酯、二甲戊灵、氧乐果、辛硫磷、灭线磷、克百威、氯氰菊酯和高效氯氰菊酯、镉(以Cd计)、氟虫腈</w:t>
      </w:r>
      <w:r>
        <w:rPr>
          <w:rFonts w:hint="eastAsia" w:ascii="仿宋_GB2312" w:hAnsi="仿宋_GB2312" w:eastAsia="仿宋_GB2312" w:cs="仿宋_GB2312"/>
          <w:sz w:val="32"/>
        </w:rPr>
        <w:t>等</w:t>
      </w:r>
      <w:r>
        <w:rPr>
          <w:rFonts w:ascii="仿宋_GB2312" w:hAnsi="仿宋_GB2312" w:eastAsia="仿宋_GB2312" w:cs="仿宋_GB2312"/>
          <w:sz w:val="32"/>
        </w:rPr>
        <w:t>18个指标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w:t>
      </w:r>
      <w:r>
        <w:rPr>
          <w:rFonts w:ascii="仿宋_GB2312" w:hAnsi="仿宋_GB2312" w:eastAsia="仿宋_GB2312" w:cs="仿宋_GB2312"/>
          <w:sz w:val="32"/>
        </w:rPr>
        <w:t>豆类抽检项目包括吡虫啉、赭曲霉毒素A、铅(以Pb计)、铬(以Cr计)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w:t>
      </w:r>
      <w:r>
        <w:rPr>
          <w:rFonts w:ascii="仿宋_GB2312" w:hAnsi="仿宋_GB2312" w:eastAsia="仿宋_GB2312" w:cs="仿宋_GB2312"/>
          <w:sz w:val="32"/>
        </w:rPr>
        <w:t>豆芽抽检项目包括4-氯苯氧乙酸钠(以4-氯苯氧乙酸计)、亚硫酸盐(以SO</w:t>
      </w:r>
      <w:r>
        <w:rPr>
          <w:rFonts w:hint="eastAsia" w:ascii="仿宋_GB2312" w:hAnsi="仿宋_GB2312" w:eastAsia="仿宋_GB2312" w:cs="仿宋_GB2312"/>
          <w:sz w:val="32"/>
          <w:vertAlign w:val="subscript"/>
        </w:rPr>
        <w:t>2</w:t>
      </w:r>
      <w:r>
        <w:rPr>
          <w:rFonts w:ascii="仿宋_GB2312" w:hAnsi="仿宋_GB2312" w:eastAsia="仿宋_GB2312" w:cs="仿宋_GB2312"/>
          <w:sz w:val="32"/>
        </w:rPr>
        <w:t>计)、6-苄基腺嘌呤(6-BA)、铅(以Pb计)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w:t>
      </w:r>
      <w:r>
        <w:rPr>
          <w:rFonts w:ascii="仿宋_GB2312" w:hAnsi="仿宋_GB2312" w:eastAsia="仿宋_GB2312" w:cs="仿宋_GB2312"/>
          <w:sz w:val="32"/>
        </w:rPr>
        <w:t>海水虾抽检项目包括呋喃妥因代谢物、培氟沙星、氯霉素、诺氟沙星、土霉素、孔雀石绿、呋喃唑酮代谢物、呋喃西林代谢物、氟苯尼考、氧氟沙星、五氯酚酸钠(以五氯酚计)、镉(以Cd计)、四环素、恩诺沙星、金霉素</w:t>
      </w:r>
      <w:r>
        <w:rPr>
          <w:rFonts w:hint="eastAsia" w:ascii="仿宋_GB2312" w:hAnsi="仿宋_GB2312" w:eastAsia="仿宋_GB2312" w:cs="仿宋_GB2312"/>
          <w:sz w:val="32"/>
        </w:rPr>
        <w:t>等</w:t>
      </w:r>
      <w:r>
        <w:rPr>
          <w:rFonts w:ascii="仿宋_GB2312" w:hAnsi="仿宋_GB2312" w:eastAsia="仿宋_GB2312" w:cs="仿宋_GB2312"/>
          <w:sz w:val="32"/>
        </w:rPr>
        <w:t>15个指标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ascii="仿宋_GB2312" w:hAnsi="仿宋_GB2312" w:eastAsia="仿宋_GB2312" w:cs="仿宋_GB2312"/>
          <w:sz w:val="32"/>
        </w:rPr>
        <w:t>其他水产品抽检项目包括呋喃西林代谢物、氧氟沙星、镉(以Cd计)、恩诺沙星、呋喃唑酮代谢物</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21.</w:t>
      </w:r>
      <w:r>
        <w:rPr>
          <w:rFonts w:ascii="仿宋_GB2312" w:hAnsi="仿宋_GB2312" w:eastAsia="仿宋_GB2312" w:cs="仿宋_GB2312"/>
          <w:sz w:val="32"/>
        </w:rPr>
        <w:t>菠萝抽检项目包括硫线磷、烯酰吗啉、灭多威、丙环唑、二嗪磷、多菌灵</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22.</w:t>
      </w:r>
      <w:r>
        <w:rPr>
          <w:rFonts w:ascii="仿宋_GB2312" w:hAnsi="仿宋_GB2312" w:eastAsia="仿宋_GB2312" w:cs="仿宋_GB2312"/>
          <w:sz w:val="32"/>
        </w:rPr>
        <w:t>贝类抽检项目包括呋喃西林代谢物、镉(以Cd计)、恩诺沙星、氟苯尼考、氯霉素</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23.</w:t>
      </w:r>
      <w:r>
        <w:rPr>
          <w:rFonts w:ascii="仿宋_GB2312" w:hAnsi="仿宋_GB2312" w:eastAsia="仿宋_GB2312" w:cs="仿宋_GB2312"/>
          <w:sz w:val="32"/>
        </w:rPr>
        <w:t>羊肉抽检项目包括克伦特罗、五氯酚酸钠(以五氯酚计)、磺胺类(总量)、氧氟沙星</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24.</w:t>
      </w:r>
      <w:r>
        <w:rPr>
          <w:rFonts w:ascii="仿宋_GB2312" w:hAnsi="仿宋_GB2312" w:eastAsia="仿宋_GB2312" w:cs="仿宋_GB2312"/>
          <w:sz w:val="32"/>
        </w:rPr>
        <w:t>羊肾抽检项目包括氧氟沙星、镉(以Cd计)、恩诺沙星</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25.</w:t>
      </w:r>
      <w:r>
        <w:rPr>
          <w:rFonts w:ascii="仿宋_GB2312" w:hAnsi="仿宋_GB2312" w:eastAsia="仿宋_GB2312" w:cs="仿宋_GB2312"/>
          <w:sz w:val="32"/>
        </w:rPr>
        <w:t>猪肝抽检项目包括呋喃唑酮代谢物、多西环素、总砷(以As计)、克伦特罗、磺胺类(总量)、氧氟沙星、沙丁胺醇、甲氧苄啶、培氟沙星、土霉素、镉(以Cd计)、恩诺沙星</w:t>
      </w:r>
      <w:r>
        <w:rPr>
          <w:rFonts w:hint="eastAsia" w:ascii="仿宋_GB2312" w:hAnsi="仿宋_GB2312" w:eastAsia="仿宋_GB2312" w:cs="仿宋_GB2312"/>
          <w:sz w:val="32"/>
        </w:rPr>
        <w:t>等</w:t>
      </w:r>
      <w:r>
        <w:rPr>
          <w:rFonts w:ascii="仿宋_GB2312" w:hAnsi="仿宋_GB2312" w:eastAsia="仿宋_GB2312" w:cs="仿宋_GB2312"/>
          <w:sz w:val="32"/>
        </w:rPr>
        <w:t>12个指标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26.</w:t>
      </w:r>
      <w:r>
        <w:rPr>
          <w:rFonts w:ascii="仿宋_GB2312" w:hAnsi="仿宋_GB2312" w:eastAsia="仿宋_GB2312" w:cs="仿宋_GB2312"/>
          <w:sz w:val="32"/>
        </w:rPr>
        <w:t>生干籽类抽检项目包括阿维菌素、克百威、过氧化值(以脂肪计)、镉(以Cd计)、铅(以Pb计)、黄曲霉毒素B</w:t>
      </w:r>
      <w:r>
        <w:rPr>
          <w:rFonts w:ascii="仿宋_GB2312" w:hAnsi="仿宋_GB2312" w:eastAsia="仿宋_GB2312" w:cs="仿宋_GB2312"/>
          <w:sz w:val="32"/>
          <w:vertAlign w:val="subscript"/>
        </w:rPr>
        <w:t>1</w:t>
      </w:r>
      <w:r>
        <w:rPr>
          <w:rFonts w:ascii="仿宋_GB2312" w:hAnsi="仿宋_GB2312" w:eastAsia="仿宋_GB2312" w:cs="仿宋_GB2312"/>
          <w:sz w:val="32"/>
        </w:rPr>
        <w:t>、溴氰菊酯、嘧菌酯、酸价(以脂肪计)、辛硫磷</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四、</w:t>
      </w:r>
      <w:r>
        <w:rPr>
          <w:rFonts w:hint="eastAsia" w:ascii="黑体" w:hAnsi="黑体" w:eastAsia="黑体"/>
          <w:b/>
          <w:sz w:val="32"/>
        </w:rPr>
        <w:t>肉制品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hint="eastAsia" w:ascii="仿宋_GB2312" w:hAnsi="仿宋_GB2312" w:eastAsia="仿宋_GB2312" w:cs="仿宋_GB2312"/>
          <w:sz w:val="32"/>
        </w:rPr>
        <w:t>《食品安全国家标准 熟肉制品》（GB 2726）、《食品中可能违法添加的非食用物质和易滥用的食品添加剂品种名单(第五批)》（整顿办函[2011]1号）、《食品安全国家标准 食品中致病菌限量》（GB 29921）、《食品安全国家标准 食品中污染物限量》（GB 2762）、《食品安全国家标准 食品添加剂使用标准》（GB 2760）</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rPr>
        <w:t>食用血制品抽检项目包括苏丹红Ⅳ、苏丹红Ⅲ、苏丹红Ⅱ、苏丹红Ⅰ等4个指标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rPr>
        <w:t>熏煮香肠火腿制品抽检项目包括亚硝酸盐(以亚硝酸钠计)、大肠菌群、菌落总数、脱氢乙酸及其钠盐(以脱氢乙酸计)、山梨酸及其钾盐(以山梨酸计)、苯甲酸及其钠盐(以苯甲酸计)等6个指标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rPr>
        <w:t>调理肉制品(非速冻)抽检项目包括铅(以Pb计)等1个指标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rPr>
        <w:t>熏烧烤肉制品抽检项目包括单核细胞增生李斯特氏菌等1个指标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rPr>
        <w:t>酱卤肉制品抽检项目包括大肠菌群、亚硝酸盐(以亚硝酸钠计)、脱氢乙酸及其钠盐(以脱氢乙酸计)、山梨酸及其钾盐(以山梨酸计)、苯甲酸及其钠盐(以苯甲酸计)、单核细胞增生李斯特氏菌等6个指标</w:t>
      </w:r>
      <w:r>
        <w:rPr>
          <w:rFonts w:hint="eastAsia" w:ascii="仿宋_GB2312" w:hAnsi="仿宋_GB2312" w:eastAsia="仿宋_GB2312" w:cs="仿宋_GB2312"/>
          <w:sz w:val="32"/>
          <w:szCs w:val="32"/>
        </w:rPr>
        <w:t>。</w:t>
      </w:r>
    </w:p>
    <w:p>
      <w:pPr>
        <w:wordWrap w:val="0"/>
        <w:spacing w:line="560" w:lineRule="exact"/>
        <w:ind w:firstLine="640" w:firstLineChars="200"/>
        <w:rPr>
          <w:rFonts w:ascii="仿宋_GB2312" w:hAnsi="仿宋_GB2312" w:eastAsia="仿宋_GB2312" w:cs="仿宋_GB2312"/>
          <w:sz w:val="32"/>
          <w:szCs w:val="32"/>
        </w:rPr>
      </w:pP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Verdana">
    <w:panose1 w:val="020B0604030504040204"/>
    <w:charset w:val="00"/>
    <w:family w:val="swiss"/>
    <w:pitch w:val="default"/>
    <w:sig w:usb0="A10006FF" w:usb1="4000205B" w:usb2="00000010"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文本框 1" o:spid="_x0000_s2050" o:spt="202" type="#_x0000_t202" style="position:absolute;left:0pt;margin-top:0pt;height:144pt;width:144pt;mso-position-horizontal:outside;mso-position-horizontal-relative:margin;mso-wrap-style:none;z-index:251658240;mso-width-relative:page;mso-height-relative:page;" filled="f" o:preferrelative="t" stroked="f" coordsize="21600,21600">
          <v:path/>
          <v:fill on="f" focussize="0,0"/>
          <v:stroke on="f" joinstyle="miter"/>
          <v:imagedata o:title=""/>
          <o:lock v:ext="edit"/>
          <v:textbox inset="0mm,0mm,0mm,0mm" style="mso-fit-shape-to-text:t;">
            <w:txbxContent>
              <w:p>
                <w:pPr>
                  <w:snapToGrid w:val="0"/>
                  <w:rPr>
                    <w:rFonts w:ascii="宋体" w:hAnsi="宋体" w:cs="宋体"/>
                    <w:sz w:val="28"/>
                    <w:szCs w:val="28"/>
                  </w:rPr>
                </w:pPr>
                <w:r>
                  <w:rPr>
                    <w:rFonts w:hint="eastAsia" w:ascii="宋体" w:hAnsi="宋体" w:cs="宋体"/>
                    <w:sz w:val="28"/>
                    <w:szCs w:val="28"/>
                  </w:rPr>
                  <w:fldChar w:fldCharType="begin"/>
                </w:r>
                <w:r>
                  <w:rPr>
                    <w:rFonts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- 7 -</w:t>
                </w:r>
                <w:r>
                  <w:rPr>
                    <w:rFonts w:hint="eastAsia" w:ascii="宋体" w:hAnsi="宋体" w:cs="宋体"/>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eastAsia="宋体"/>
        <w:sz w:val="28"/>
        <w:szCs w:val="28"/>
      </w:rPr>
    </w:pPr>
    <w:r>
      <w:rPr>
        <w:sz w:val="28"/>
      </w:rPr>
      <w:pict>
        <v:shape id="文本框 2" o:spid="_x0000_s2049" o:spt="202" type="#_x0000_t202" style="position:absolute;left:0pt;margin-top:0pt;height:144pt;width:144pt;mso-position-horizontal:outside;mso-position-horizontal-relative:margin;mso-wrap-style:none;z-index:251659264;mso-width-relative:page;mso-height-relative:page;" filled="f" o:preferrelative="t" stroked="f" coordsize="21600,21600">
          <v:path/>
          <v:fill on="f" focussize="0,0"/>
          <v:stroke on="f" joinstyle="miter"/>
          <v:imagedata o:title=""/>
          <o:lock v:ext="edit"/>
          <v:textbox inset="0mm,0mm,0mm,0mm" style="mso-fit-shape-to-text:t;">
            <w:txbxContent>
              <w:p>
                <w:pPr>
                  <w:snapToGrid w:val="0"/>
                  <w:rPr>
                    <w:rFonts w:ascii="宋体" w:hAnsi="宋体" w:cs="宋体"/>
                    <w:sz w:val="28"/>
                    <w:szCs w:val="28"/>
                  </w:rPr>
                </w:pPr>
                <w:r>
                  <w:rPr>
                    <w:rFonts w:hint="eastAsia" w:ascii="宋体" w:hAnsi="宋体" w:cs="宋体"/>
                    <w:sz w:val="28"/>
                    <w:szCs w:val="28"/>
                  </w:rPr>
                  <w:fldChar w:fldCharType="begin"/>
                </w:r>
                <w:r>
                  <w:rPr>
                    <w:rFonts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- 6 -</w:t>
                </w:r>
                <w:r>
                  <w:rPr>
                    <w:rFonts w:hint="eastAsia" w:ascii="宋体" w:hAnsi="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formatting="1" w:enforcement="1" w:cryptProviderType="rsaFull" w:cryptAlgorithmClass="hash" w:cryptAlgorithmType="typeAny" w:cryptAlgorithmSid="4" w:cryptSpinCount="0" w:hash="7KDeSAWePA6O/I9OlB4xogh8xuA=" w:salt="ytaOPquD3tpxprdrtLUiGg=="/>
  <w:defaultTabStop w:val="420"/>
  <w:evenAndOddHeaders w:val="1"/>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A2014C"/>
    <w:rsid w:val="000126B2"/>
    <w:rsid w:val="000204F3"/>
    <w:rsid w:val="000215F1"/>
    <w:rsid w:val="000246B2"/>
    <w:rsid w:val="000B313F"/>
    <w:rsid w:val="00124B73"/>
    <w:rsid w:val="00176668"/>
    <w:rsid w:val="001B42EE"/>
    <w:rsid w:val="001B68E0"/>
    <w:rsid w:val="00233B17"/>
    <w:rsid w:val="00233B2A"/>
    <w:rsid w:val="00241D97"/>
    <w:rsid w:val="002F023C"/>
    <w:rsid w:val="00320A1A"/>
    <w:rsid w:val="00370CD9"/>
    <w:rsid w:val="003B5DB2"/>
    <w:rsid w:val="004350DA"/>
    <w:rsid w:val="00486536"/>
    <w:rsid w:val="005578C5"/>
    <w:rsid w:val="00581AAF"/>
    <w:rsid w:val="0067299B"/>
    <w:rsid w:val="006D43B7"/>
    <w:rsid w:val="006E4F29"/>
    <w:rsid w:val="00716878"/>
    <w:rsid w:val="00732D3B"/>
    <w:rsid w:val="007426C0"/>
    <w:rsid w:val="00773DBE"/>
    <w:rsid w:val="007B7006"/>
    <w:rsid w:val="007C33F2"/>
    <w:rsid w:val="007D5FB9"/>
    <w:rsid w:val="00841D5D"/>
    <w:rsid w:val="008C4E3C"/>
    <w:rsid w:val="008C7432"/>
    <w:rsid w:val="00914800"/>
    <w:rsid w:val="00973667"/>
    <w:rsid w:val="0099729B"/>
    <w:rsid w:val="009F50D4"/>
    <w:rsid w:val="00A011D1"/>
    <w:rsid w:val="00A2014C"/>
    <w:rsid w:val="00A254F7"/>
    <w:rsid w:val="00A51664"/>
    <w:rsid w:val="00A72634"/>
    <w:rsid w:val="00A8327D"/>
    <w:rsid w:val="00AA301A"/>
    <w:rsid w:val="00AD2EA2"/>
    <w:rsid w:val="00AD3DB9"/>
    <w:rsid w:val="00AD7152"/>
    <w:rsid w:val="00AF1BFD"/>
    <w:rsid w:val="00B029CB"/>
    <w:rsid w:val="00B53954"/>
    <w:rsid w:val="00B77C73"/>
    <w:rsid w:val="00C1117F"/>
    <w:rsid w:val="00C42CE6"/>
    <w:rsid w:val="00C61585"/>
    <w:rsid w:val="00CB3118"/>
    <w:rsid w:val="00D0113F"/>
    <w:rsid w:val="00D17AFB"/>
    <w:rsid w:val="00D30706"/>
    <w:rsid w:val="00D31650"/>
    <w:rsid w:val="00D45F20"/>
    <w:rsid w:val="00DA6CF6"/>
    <w:rsid w:val="00E21023"/>
    <w:rsid w:val="00E5588F"/>
    <w:rsid w:val="00E65C9F"/>
    <w:rsid w:val="00EB14DB"/>
    <w:rsid w:val="00EF2783"/>
    <w:rsid w:val="00F74D79"/>
    <w:rsid w:val="00FA4695"/>
    <w:rsid w:val="00FD26C7"/>
    <w:rsid w:val="00FD39D7"/>
    <w:rsid w:val="00FF5978"/>
    <w:rsid w:val="1A1F47EB"/>
    <w:rsid w:val="23022B85"/>
    <w:rsid w:val="3B892AA3"/>
    <w:rsid w:val="4F7F3D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rFonts w:ascii="等线" w:hAnsi="等线" w:eastAsia="等线"/>
      <w:kern w:val="2"/>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rFonts w:ascii="等线" w:hAnsi="等线" w:eastAsia="等线"/>
      <w:kern w:val="2"/>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rFonts w:ascii="Calibri" w:hAnsi="Calibri" w:eastAsia="宋体" w:cs="黑体"/>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605</Words>
  <Characters>3451</Characters>
  <Lines>28</Lines>
  <Paragraphs>8</Paragraphs>
  <TotalTime>17</TotalTime>
  <ScaleCrop>false</ScaleCrop>
  <LinksUpToDate>false</LinksUpToDate>
  <CharactersWithSpaces>4048</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2020-05-06T08:23:00Z</dcterms:created>
  <dc:creator>李 涛</dc:creator>
  <cp:lastModifiedBy>user</cp:lastModifiedBy>
  <dcterms:modified xsi:type="dcterms:W3CDTF">2021-04-09T05:09:54Z</dcterms:modified>
  <dc:title>附件1</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