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</w:p>
    <w:p>
      <w:pPr>
        <w:spacing w:line="24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widowControl/>
        <w:spacing w:line="52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一、食用农产品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</w:rPr>
        <w:t>（一）相关标准依据</w:t>
      </w:r>
    </w:p>
    <w:p>
      <w:pPr>
        <w:widowControl/>
        <w:spacing w:line="520" w:lineRule="exact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《食品安全国家标准 食品中污染物限量》（GB 2762—2017）、《食品安全国家标准 食品中农药最大残留限量》（GB 2763—2019）等标准及产品明示标准和质量要求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widowControl/>
        <w:tabs>
          <w:tab w:val="right" w:pos="8306"/>
        </w:tabs>
        <w:spacing w:line="520" w:lineRule="exact"/>
        <w:ind w:firstLine="640" w:firstLineChars="200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</w:rPr>
        <w:t>（二）检验项目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1.菠菜、普通白菜、大白菜抽检项目为：铅（以Pb计）、镉（以Cd计）、铬（以Cr计）、氯氟氰菊酯和高效氯氟氰菊酯、阿维菌素。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2.油麦菜、叶芥菜、蕹菜抽检项目为：铅（以Pb计）、镉（以Cd计）、铬（以Cr计）、敌敌畏、辛硫磷。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3.韭菜、芹菜抽检项目为：铅（以Pb计）、镉（以Cd计）、铬（以Cr计）、氟氯氰菊酯和高效氟氯氰菊酯、氯氰菊酯和高效氯氰菊酯、辛硫磷。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4.黄瓜、节瓜、苦瓜、丝瓜、冬瓜、南瓜抽检项目为：铅（以Pb计）、镉（以Cd计）、铬（以Cr计）、敌敌畏、氯氟氰菊酯和高效氯氟氰菊酯。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5.萝卜、胡萝卜、山药、马铃薯抽检项目为：铅（以Pb计）、镉（以Cd计）、铬（以Cr计）、敌敌畏、氯氟氰菊酯和高效氯氟氰菊酯。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6.番茄、茄子、辣椒、甜椒抽检项目为：铅（以Pb计）、镉（以Cd计）、铬（以Cr计）、氯氟氰菊酯和高效氯氟氰菊酯。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7.豇豆抽检项目为：铅（以Pb计）、镉（以Cd计）、铬（以Cr计）、氧乐果、阿维菌素。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8.菜薹抽检项目为：铅（以Pb计）、镉（以Cd计）、铬（以Cr计）、敌敌畏、氯氰菊酯和高效氯氰菊酯。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9.马铃薯抽检项目为：铅（以Pb计）、镉（以Cd计）、总砷（以As计）、总汞（以Hg计）、铬（以Cr计）、水胺硫磷、甲拌磷、氧乐果、辛硫磷、溴氰菊酯、氟虫腈、阿维菌素、甲基异柳磷、克百威、对硫磷。</w:t>
      </w:r>
    </w:p>
    <w:p>
      <w:pPr>
        <w:spacing w:line="520" w:lineRule="exact"/>
        <w:ind w:firstLine="640" w:firstLineChars="200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二、食糖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</w:rPr>
        <w:t>（一）相关标准依据</w:t>
      </w:r>
    </w:p>
    <w:p>
      <w:pPr>
        <w:pStyle w:val="6"/>
        <w:spacing w:line="520" w:lineRule="exact"/>
        <w:jc w:val="both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 xml:space="preserve">  </w:t>
      </w:r>
      <w:r>
        <w:rPr>
          <w:rFonts w:hint="eastAsia" w:asci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cs="Times New Roman"/>
          <w:sz w:val="32"/>
          <w:szCs w:val="32"/>
        </w:rPr>
        <w:t xml:space="preserve"> 《食品安全国家标准 食品添加剂使用标准》（GB 2760—2014）、《食品安全国家标准 食糖》（GB 13104—2014）、《冰糖》（GB/T 35883—2018）等标准及产品明示标准和质量要求。</w:t>
      </w:r>
    </w:p>
    <w:p>
      <w:pPr>
        <w:widowControl/>
        <w:tabs>
          <w:tab w:val="right" w:pos="8306"/>
        </w:tabs>
        <w:spacing w:line="520" w:lineRule="exact"/>
        <w:ind w:firstLine="640" w:firstLineChars="200"/>
        <w:jc w:val="left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</w:rPr>
        <w:t>（二）检验项目</w:t>
      </w:r>
    </w:p>
    <w:p>
      <w:pPr>
        <w:pStyle w:val="6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冰糖抽检项目为：蔗糖分、还原糖分、色值、二氧化硫残留量、螨。</w:t>
      </w:r>
    </w:p>
    <w:p>
      <w:pPr>
        <w:pStyle w:val="6"/>
        <w:spacing w:line="520" w:lineRule="exact"/>
        <w:ind w:firstLine="636"/>
        <w:rPr>
          <w:rFonts w:asci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三、食用油、油脂及其制品</w:t>
      </w:r>
    </w:p>
    <w:p>
      <w:pPr>
        <w:tabs>
          <w:tab w:val="right" w:pos="8306"/>
        </w:tabs>
        <w:spacing w:line="520" w:lineRule="exact"/>
        <w:ind w:firstLine="640" w:firstLineChars="200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</w:rPr>
        <w:t>（一）相关标准依据</w:t>
      </w:r>
    </w:p>
    <w:p>
      <w:pPr>
        <w:pStyle w:val="6"/>
        <w:spacing w:line="520" w:lineRule="exact"/>
        <w:ind w:firstLine="636"/>
        <w:jc w:val="both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《食品安全国家标准 食品添加剂使用标准》（GB 2760—2014）、《食品安全国家标准 食品中真菌毒素限量》（GB 2761—2017）、《食品安全国家标准 食品中污染物限量》（GB 2762—2017）、《食用植物油卫生标准》（GB 2716—2005）等标准及产品明示标准和质量要求。</w:t>
      </w:r>
    </w:p>
    <w:p>
      <w:pPr>
        <w:widowControl/>
        <w:tabs>
          <w:tab w:val="right" w:pos="8306"/>
        </w:tabs>
        <w:spacing w:line="520" w:lineRule="exact"/>
        <w:ind w:firstLine="640" w:firstLineChars="200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</w:rPr>
        <w:t>（二）检验项目</w:t>
      </w:r>
    </w:p>
    <w:p>
      <w:pPr>
        <w:pStyle w:val="6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1.其他食用植物油(半精炼、全精炼)抽检项目为：酸值/酸价、过氧化值、铅（以Pb计）、苯并[a]芘、溶剂残留量、特丁基对苯二酚（TBHQ）。</w:t>
      </w:r>
    </w:p>
    <w:p>
      <w:pPr>
        <w:pStyle w:val="6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2.花生油抽检项目为：酸值/酸价、过氧化值、黄曲霉毒素B</w:t>
      </w:r>
      <w:r>
        <w:rPr>
          <w:rFonts w:ascii="Times New Roman" w:cs="Times New Roman"/>
          <w:sz w:val="32"/>
          <w:szCs w:val="32"/>
          <w:vertAlign w:val="subscript"/>
        </w:rPr>
        <w:t>1</w:t>
      </w:r>
      <w:r>
        <w:rPr>
          <w:rFonts w:ascii="Times New Roman" w:cs="Times New Roman"/>
          <w:sz w:val="32"/>
          <w:szCs w:val="32"/>
        </w:rPr>
        <w:t>、苯并[a]芘、溶剂残留量、特丁基对苯二酚（TBHQ）。</w:t>
      </w:r>
    </w:p>
    <w:p>
      <w:pPr>
        <w:pStyle w:val="6"/>
        <w:spacing w:line="520" w:lineRule="exact"/>
        <w:ind w:firstLine="636"/>
        <w:rPr>
          <w:rFonts w:asci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3.玉米油抽检项目为：酸值/酸价、过氧化值、黄曲霉毒素B</w:t>
      </w:r>
      <w:r>
        <w:rPr>
          <w:rFonts w:ascii="Times New Roman" w:cs="Times New Roman"/>
          <w:sz w:val="32"/>
          <w:szCs w:val="32"/>
          <w:vertAlign w:val="subscript"/>
        </w:rPr>
        <w:t>1</w:t>
      </w:r>
      <w:r>
        <w:rPr>
          <w:rFonts w:ascii="Times New Roman" w:cs="Times New Roman"/>
          <w:sz w:val="32"/>
          <w:szCs w:val="32"/>
        </w:rPr>
        <w:t>（限花生油、玉米油）、丁基羟基茴香醚（BHA）、二丁基羟基甲苯（BHT）、特丁基对苯二酚（TBHQ）。</w:t>
      </w:r>
    </w:p>
    <w:p>
      <w:pPr>
        <w:pStyle w:val="6"/>
        <w:spacing w:line="520" w:lineRule="exact"/>
        <w:rPr>
          <w:rFonts w:ascii="Times New Roman" w:cs="Times New Roman"/>
          <w:sz w:val="32"/>
          <w:szCs w:val="32"/>
        </w:rPr>
      </w:pPr>
    </w:p>
    <w:p>
      <w:pPr>
        <w:pStyle w:val="6"/>
        <w:rPr>
          <w:rFonts w:ascii="Times New Roman" w:cs="Times New Roman"/>
        </w:rPr>
        <w:sectPr>
          <w:pgSz w:w="11906" w:h="16838"/>
          <w:pgMar w:top="2041" w:right="1531" w:bottom="2041" w:left="1531" w:header="851" w:footer="992" w:gutter="0"/>
          <w:pgNumType w:fmt="numberInDash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F6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2021-01-07T07:43:06Z</dcterms:created>
  <dc:creator>Administrator</dc:creator>
  <cp:lastModifiedBy>黄飞雪</cp:lastModifiedBy>
  <dcterms:modified xsi:type="dcterms:W3CDTF">2021-01-07T07:43:14Z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