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</w:p>
    <w:p>
      <w:pPr>
        <w:spacing w:line="520" w:lineRule="exact"/>
        <w:jc w:val="center"/>
        <w:rPr>
          <w:rFonts w:ascii="Times New Roman" w:hAnsi="Times New Roman" w:eastAsia="仿宋_GB2312" w:cs="Times New Roman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不合格检验项目说明</w:t>
      </w:r>
    </w:p>
    <w:p>
      <w:pPr>
        <w:spacing w:line="540" w:lineRule="exact"/>
        <w:rPr>
          <w:rFonts w:ascii="Times New Roman" w:hAnsi="Times New Roman" w:eastAsia="仿宋_GB2312" w:cs="Times New Roman"/>
          <w:sz w:val="32"/>
          <w:szCs w:val="32"/>
          <w:lang w:bidi="ar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一、霉菌和酵母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霉菌和酵母是自然界中常见的真菌，在自然界中广泛存在，霉菌和酵母污染可使产品腐败变质，破坏产品的色、香、味，降低其食用价值。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本次监督抽检发现有1批次</w:t>
      </w:r>
      <w:r>
        <w:rPr>
          <w:rFonts w:ascii="Times New Roman" w:hAnsi="Times New Roman" w:eastAsia="仿宋_GB2312" w:cs="Times New Roman"/>
          <w:sz w:val="32"/>
          <w:szCs w:val="32"/>
        </w:rPr>
        <w:t>淀粉及淀粉制品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样品存在霉菌和酵母超标，主要原因可能是加工用原料受污染，或者是产品存储、运输条件控制不当导致被污染。</w:t>
      </w: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二、</w:t>
      </w:r>
      <w:r>
        <w:rPr>
          <w:rFonts w:ascii="Times New Roman" w:hAnsi="Times New Roman" w:eastAsia="黑体" w:cs="Times New Roman"/>
          <w:sz w:val="32"/>
          <w:szCs w:val="32"/>
        </w:rPr>
        <w:t>菌落总数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菌落总数是指示性微生物指标，并非致病菌指标。主要用来评价食品清洁度，反映食品在生产过程中是否符合卫生要求。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次监督抽检发现有1批次淀粉及淀粉制品样品菌落总数超标，说明个别企业可能未按要求严格控制生产加工过程的卫生条件，或者包装容器清洗消毒不到位，还有可能与产品包装密封不严、储运条件控制不当等有关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。</w:t>
      </w: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三、苯甲酸及其钠盐(以苯甲酸计)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苯甲酸及其钠盐是食品添加剂，主要起防腐作用。根据食品安全国家标准的规定，不允许超范围或超限量使用。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本次监督抽检发现有1批次水果制品样品超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限量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使用苯甲酸及其钠盐的情况。原因可能是企业为了延长产品保质期，或者弥补产品生产过程卫生条件不佳而超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限量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使用。</w:t>
      </w: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四、氟苯尼考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氟苯尼考是广谱抗菌药物，一般为动物专用抗菌药。长期食用氟苯尼考残留超标的食物，对人体健康有一定风险。</w:t>
      </w:r>
      <w:r>
        <w:rPr>
          <w:rFonts w:ascii="Times New Roman" w:hAnsi="Times New Roman" w:eastAsia="仿宋_GB2312" w:cs="Times New Roman"/>
          <w:sz w:val="32"/>
          <w:szCs w:val="32"/>
        </w:rPr>
        <w:t>《食品安全国家标准 食品中兽药最大残留限量》（GB 31650—2019）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规定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家禽产蛋期禁用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氟苯尼考。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本次监督抽检发现1批次食用农产品样品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氟苯尼考</w:t>
      </w:r>
      <w:r>
        <w:rPr>
          <w:rFonts w:ascii="Times New Roman" w:hAnsi="Times New Roman" w:eastAsia="仿宋_GB2312" w:cs="Times New Roman"/>
          <w:sz w:val="32"/>
          <w:szCs w:val="32"/>
        </w:rPr>
        <w:t>超标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。</w:t>
      </w: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五、恩诺沙星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化学合成广谱抑菌剂，属于喹诺酮类药物。长期摄入喹诺酮类药物超标的动物性食品，可引起轻度胃肠道刺激或不适，头痛、头晕、睡眠不良等症状，大剂量或长期摄入还可能引起肝损害。</w:t>
      </w:r>
      <w:r>
        <w:rPr>
          <w:rFonts w:ascii="Times New Roman" w:hAnsi="Times New Roman" w:eastAsia="仿宋_GB2312" w:cs="Times New Roman"/>
          <w:sz w:val="32"/>
          <w:szCs w:val="32"/>
        </w:rPr>
        <w:t>《食品安全国家标准 食品中兽药最大残留限量》（GB 31650—2019）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规定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家禽产蛋期禁用恩诺沙星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本次监督抽检发现1批次食用农产品</w:t>
      </w:r>
      <w:r>
        <w:rPr>
          <w:rFonts w:ascii="Times New Roman" w:hAnsi="Times New Roman" w:eastAsia="仿宋_GB2312" w:cs="Times New Roman"/>
          <w:sz w:val="32"/>
          <w:szCs w:val="32"/>
        </w:rPr>
        <w:t>样品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恩诺沙星超标。</w:t>
      </w:r>
    </w:p>
    <w:p>
      <w:pPr>
        <w:tabs>
          <w:tab w:val="left" w:pos="1584"/>
        </w:tabs>
        <w:spacing w:line="560" w:lineRule="exact"/>
        <w:rPr>
          <w:rFonts w:ascii="Times New Roman" w:hAnsi="Times New Roman" w:eastAsia="仿宋_GB2312" w:cs="Times New Roman"/>
          <w:sz w:val="32"/>
          <w:szCs w:val="32"/>
          <w:lang w:bidi="ar"/>
        </w:rPr>
      </w:pPr>
    </w:p>
    <w:p>
      <w:pPr>
        <w:pStyle w:val="2"/>
        <w:rPr>
          <w:rFonts w:ascii="Times New Roman" w:hAnsi="Times New Roman" w:cs="Times New Roman"/>
          <w:sz w:val="32"/>
          <w:szCs w:val="32"/>
        </w:rPr>
      </w:pPr>
    </w:p>
    <w:p>
      <w:pPr>
        <w:pStyle w:val="2"/>
        <w:rPr>
          <w:rFonts w:ascii="Times New Roman" w:hAnsi="Times New Roman" w:cs="Times New Roman"/>
          <w:sz w:val="32"/>
          <w:szCs w:val="32"/>
        </w:rPr>
      </w:pPr>
    </w:p>
    <w:p>
      <w:pPr>
        <w:pStyle w:val="2"/>
        <w:rPr>
          <w:rFonts w:ascii="Times New Roman" w:hAnsi="Times New Roman" w:cs="Times New Roman"/>
          <w:sz w:val="32"/>
          <w:szCs w:val="32"/>
        </w:rPr>
      </w:pPr>
    </w:p>
    <w:p>
      <w:pPr>
        <w:pStyle w:val="2"/>
        <w:rPr>
          <w:rFonts w:ascii="Times New Roman" w:hAnsi="Times New Roman" w:cs="Times New Roman"/>
          <w:sz w:val="32"/>
          <w:szCs w:val="32"/>
        </w:rPr>
      </w:pPr>
    </w:p>
    <w:p>
      <w:pPr>
        <w:pBdr>
          <w:top w:val="none" w:color="auto" w:sz="0" w:space="1"/>
          <w:left w:val="none" w:color="auto" w:sz="0" w:space="4"/>
          <w:bottom w:val="single" w:color="auto" w:sz="12" w:space="1"/>
          <w:right w:val="none" w:color="auto" w:sz="0" w:space="4"/>
          <w:between w:val="single" w:color="auto" w:sz="12" w:space="1"/>
        </w:pBdr>
        <w:ind w:firstLine="280" w:firstLineChars="100"/>
        <w:rPr>
          <w:rFonts w:ascii="Times New Roman" w:hAnsi="Times New Roman" w:eastAsia="仿宋_GB2312" w:cs="Times New Roman"/>
          <w:sz w:val="28"/>
          <w:szCs w:val="28"/>
        </w:rPr>
      </w:pPr>
      <w:bookmarkStart w:id="0" w:name="_GoBack"/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7A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2020-06-11T07:34:32Z</dcterms:created>
  <dc:creator>Administrator</dc:creator>
  <cp:lastModifiedBy>黄飞雪</cp:lastModifiedBy>
  <dcterms:modified xsi:type="dcterms:W3CDTF">2020-06-11T07:34:41Z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