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spacing w:line="600" w:lineRule="exact"/>
        <w:outlineLvl w:val="0"/>
        <w:rPr>
          <w:rFonts w:hint="eastAsia" w:ascii="黑体" w:hAnsi="黑体" w:eastAsia="黑体" w:cs="黑体"/>
          <w:sz w:val="32"/>
          <w:szCs w:val="32"/>
        </w:rPr>
      </w:pPr>
    </w:p>
    <w:p>
      <w:pPr>
        <w:spacing w:before="288" w:beforeLines="50" w:after="288" w:afterLines="50" w:line="540" w:lineRule="exact"/>
        <w:jc w:val="center"/>
        <w:outlineLvl w:val="1"/>
        <w:rPr>
          <w:rFonts w:ascii="宋体" w:hAnsi="宋体" w:eastAsia="宋体"/>
          <w:b/>
          <w:sz w:val="36"/>
          <w:szCs w:val="36"/>
        </w:rPr>
      </w:pPr>
      <w:r>
        <w:rPr>
          <w:rFonts w:eastAsia="方正小标宋简体"/>
          <w:sz w:val="44"/>
          <w:szCs w:val="44"/>
        </w:rPr>
        <w:t>本次检验项目</w:t>
      </w:r>
    </w:p>
    <w:p>
      <w:pPr>
        <w:spacing w:line="540" w:lineRule="exact"/>
        <w:ind w:firstLine="640" w:firstLineChars="200"/>
        <w:rPr>
          <w:rFonts w:eastAsia="黑体"/>
          <w:sz w:val="32"/>
          <w:szCs w:val="32"/>
          <w:highlight w:val="none"/>
        </w:rPr>
      </w:pPr>
      <w:r>
        <w:rPr>
          <w:rFonts w:eastAsia="黑体"/>
          <w:sz w:val="32"/>
          <w:szCs w:val="32"/>
          <w:highlight w:val="none"/>
        </w:rPr>
        <w:t>一、</w:t>
      </w:r>
      <w:r>
        <w:rPr>
          <w:rFonts w:hint="eastAsia" w:eastAsia="黑体"/>
          <w:sz w:val="32"/>
          <w:szCs w:val="32"/>
          <w:highlight w:val="none"/>
        </w:rPr>
        <w:t>食用油、油脂及其制品</w:t>
      </w:r>
    </w:p>
    <w:p>
      <w:pPr>
        <w:spacing w:line="540" w:lineRule="exact"/>
        <w:ind w:firstLine="640" w:firstLineChars="200"/>
        <w:rPr>
          <w:rFonts w:eastAsia="楷体_GB2312"/>
          <w:color w:val="auto"/>
          <w:sz w:val="32"/>
          <w:szCs w:val="32"/>
          <w:highlight w:val="none"/>
        </w:rPr>
      </w:pPr>
      <w:r>
        <w:rPr>
          <w:rFonts w:eastAsia="楷体_GB2312"/>
          <w:color w:val="auto"/>
          <w:sz w:val="32"/>
          <w:szCs w:val="32"/>
          <w:highlight w:val="none"/>
        </w:rPr>
        <w:t>（一）抽检依据</w:t>
      </w:r>
    </w:p>
    <w:p>
      <w:pPr>
        <w:keepNext w:val="0"/>
        <w:keepLines w:val="0"/>
        <w:widowControl/>
        <w:suppressLineNumbers w:val="0"/>
        <w:ind w:firstLine="640" w:firstLineChars="200"/>
        <w:jc w:val="left"/>
        <w:rPr>
          <w:rFonts w:eastAsia="黑体"/>
          <w:color w:val="auto"/>
          <w:sz w:val="32"/>
          <w:szCs w:val="32"/>
          <w:highlight w:val="none"/>
        </w:rPr>
      </w:pPr>
      <w:r>
        <w:rPr>
          <w:rFonts w:eastAsia="仿宋_GB2312"/>
          <w:color w:val="auto"/>
          <w:sz w:val="32"/>
          <w:szCs w:val="32"/>
          <w:highlight w:val="none"/>
        </w:rPr>
        <w:t>抽检依据</w:t>
      </w:r>
      <w:r>
        <w:rPr>
          <w:rFonts w:hint="eastAsia" w:eastAsia="仿宋_GB2312"/>
          <w:color w:val="auto"/>
          <w:sz w:val="32"/>
          <w:szCs w:val="32"/>
          <w:highlight w:val="none"/>
        </w:rPr>
        <w:t>《食品安全国家标准 食品中污染物限量》</w:t>
      </w:r>
      <w:r>
        <w:rPr>
          <w:rFonts w:hint="eastAsia" w:eastAsia="仿宋_GB2312"/>
          <w:color w:val="auto"/>
          <w:sz w:val="32"/>
          <w:szCs w:val="32"/>
          <w:highlight w:val="none"/>
          <w:lang w:eastAsia="zh-CN"/>
        </w:rPr>
        <w:t>（</w:t>
      </w:r>
      <w:r>
        <w:rPr>
          <w:rFonts w:hint="eastAsia" w:eastAsia="仿宋_GB2312"/>
          <w:color w:val="auto"/>
          <w:sz w:val="32"/>
          <w:szCs w:val="32"/>
          <w:highlight w:val="none"/>
        </w:rPr>
        <w:t>GB 2762-2017</w:t>
      </w:r>
      <w:r>
        <w:rPr>
          <w:rFonts w:hint="eastAsia" w:eastAsia="仿宋_GB2312"/>
          <w:color w:val="auto"/>
          <w:sz w:val="32"/>
          <w:szCs w:val="32"/>
          <w:highlight w:val="none"/>
          <w:lang w:eastAsia="zh-CN"/>
        </w:rPr>
        <w:t>）</w:t>
      </w:r>
      <w:r>
        <w:rPr>
          <w:rFonts w:hint="eastAsia" w:eastAsia="仿宋_GB2312"/>
          <w:color w:val="auto"/>
          <w:sz w:val="32"/>
          <w:szCs w:val="32"/>
          <w:highlight w:val="none"/>
        </w:rPr>
        <w:t>，《食品安全国家标准 食品添加剂使用标准》</w:t>
      </w:r>
      <w:r>
        <w:rPr>
          <w:rFonts w:hint="eastAsia" w:eastAsia="仿宋_GB2312"/>
          <w:color w:val="auto"/>
          <w:sz w:val="32"/>
          <w:szCs w:val="32"/>
          <w:highlight w:val="none"/>
          <w:lang w:eastAsia="zh-CN"/>
        </w:rPr>
        <w:t>（</w:t>
      </w:r>
      <w:r>
        <w:rPr>
          <w:rFonts w:hint="eastAsia" w:eastAsia="仿宋_GB2312"/>
          <w:color w:val="auto"/>
          <w:sz w:val="32"/>
          <w:szCs w:val="32"/>
          <w:highlight w:val="none"/>
        </w:rPr>
        <w:t>GB 2760-2014</w:t>
      </w:r>
      <w:r>
        <w:rPr>
          <w:rFonts w:hint="eastAsia" w:eastAsia="仿宋_GB2312"/>
          <w:color w:val="auto"/>
          <w:sz w:val="32"/>
          <w:szCs w:val="32"/>
          <w:highlight w:val="none"/>
          <w:lang w:eastAsia="zh-CN"/>
        </w:rPr>
        <w:t>），《芝麻油》（GB/T 8233-2018），《食品安全国家标准 植物油》（GB 2716-2018），《菜籽油》（GB/T 1536-2004），《葵花籽油》（GB/T 10464-2017），《红花籽油》（GB/T 22465-2008），《亚麻籽油》（GB/T 8235-2019）等标准及产品明示标准和指标的要求。</w:t>
      </w:r>
    </w:p>
    <w:p>
      <w:pPr>
        <w:spacing w:line="540" w:lineRule="exact"/>
        <w:ind w:firstLine="640" w:firstLineChars="200"/>
        <w:rPr>
          <w:rFonts w:eastAsia="楷体_GB2312"/>
          <w:color w:val="auto"/>
          <w:sz w:val="32"/>
          <w:szCs w:val="32"/>
          <w:highlight w:val="none"/>
        </w:rPr>
      </w:pPr>
      <w:r>
        <w:rPr>
          <w:rFonts w:eastAsia="楷体_GB2312"/>
          <w:color w:val="auto"/>
          <w:sz w:val="32"/>
          <w:szCs w:val="32"/>
          <w:highlight w:val="none"/>
        </w:rPr>
        <w:t>（二）检验项目</w:t>
      </w:r>
    </w:p>
    <w:p>
      <w:pPr>
        <w:spacing w:line="540" w:lineRule="exact"/>
        <w:ind w:firstLine="640"/>
        <w:rPr>
          <w:rFonts w:hint="eastAsia" w:ascii="仿宋_GB2312" w:eastAsia="仿宋_GB2312"/>
          <w:color w:val="auto"/>
          <w:sz w:val="32"/>
          <w:szCs w:val="32"/>
          <w:highlight w:val="none"/>
          <w:lang w:eastAsia="zh-CN"/>
        </w:rPr>
      </w:pPr>
      <w:r>
        <w:rPr>
          <w:rFonts w:eastAsia="仿宋_GB2312"/>
          <w:color w:val="auto"/>
          <w:sz w:val="32"/>
          <w:szCs w:val="32"/>
          <w:highlight w:val="none"/>
        </w:rPr>
        <w:t>1</w:t>
      </w:r>
      <w:r>
        <w:rPr>
          <w:rFonts w:hint="eastAsia" w:ascii="仿宋_GB2312" w:eastAsia="仿宋_GB2312"/>
          <w:color w:val="auto"/>
          <w:sz w:val="32"/>
          <w:szCs w:val="32"/>
          <w:highlight w:val="none"/>
          <w:lang w:val="en-US" w:eastAsia="zh-CN"/>
        </w:rPr>
        <w:t>.</w:t>
      </w:r>
      <w:r>
        <w:rPr>
          <w:rFonts w:hint="eastAsia" w:ascii="仿宋_GB2312" w:eastAsia="仿宋_GB2312"/>
          <w:color w:val="auto"/>
          <w:sz w:val="32"/>
          <w:szCs w:val="32"/>
          <w:highlight w:val="none"/>
          <w:lang w:eastAsia="zh-CN"/>
        </w:rPr>
        <w:t>芝麻油</w:t>
      </w:r>
      <w:r>
        <w:rPr>
          <w:rFonts w:eastAsia="仿宋_GB2312"/>
          <w:color w:val="auto"/>
          <w:sz w:val="32"/>
          <w:szCs w:val="32"/>
          <w:highlight w:val="none"/>
        </w:rPr>
        <w:t>检验项目</w:t>
      </w:r>
      <w:r>
        <w:rPr>
          <w:rFonts w:hint="eastAsia" w:eastAsia="仿宋_GB2312"/>
          <w:color w:val="auto"/>
          <w:sz w:val="32"/>
          <w:szCs w:val="32"/>
          <w:highlight w:val="none"/>
          <w:lang w:eastAsia="zh-CN"/>
        </w:rPr>
        <w:t>：酸价（</w:t>
      </w:r>
      <w:r>
        <w:rPr>
          <w:rFonts w:hint="eastAsia" w:eastAsia="仿宋_GB2312"/>
          <w:color w:val="auto"/>
          <w:sz w:val="32"/>
          <w:szCs w:val="32"/>
          <w:highlight w:val="none"/>
        </w:rPr>
        <w:t>KOH</w:t>
      </w:r>
      <w:r>
        <w:rPr>
          <w:rFonts w:hint="eastAsia" w:eastAsia="仿宋_GB2312"/>
          <w:color w:val="auto"/>
          <w:sz w:val="32"/>
          <w:szCs w:val="32"/>
          <w:highlight w:val="none"/>
          <w:lang w:eastAsia="zh-CN"/>
        </w:rPr>
        <w:t>）、过氧化值、苯并[a]芘、溶剂残留量、特丁基对苯二酚（TBHQ）、乙基麦芽酚。</w:t>
      </w:r>
    </w:p>
    <w:p>
      <w:pPr>
        <w:spacing w:line="54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lang w:val="en-US" w:eastAsia="zh-CN"/>
        </w:rPr>
        <w:t>2</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rPr>
        <w:t>菜籽油</w:t>
      </w:r>
      <w:r>
        <w:rPr>
          <w:rFonts w:eastAsia="仿宋_GB2312"/>
          <w:color w:val="auto"/>
          <w:sz w:val="32"/>
          <w:szCs w:val="32"/>
          <w:highlight w:val="none"/>
        </w:rPr>
        <w:t>检验项目</w:t>
      </w:r>
      <w:r>
        <w:rPr>
          <w:rFonts w:hint="eastAsia" w:eastAsia="仿宋_GB2312"/>
          <w:color w:val="auto"/>
          <w:sz w:val="32"/>
          <w:szCs w:val="32"/>
          <w:highlight w:val="none"/>
          <w:lang w:eastAsia="zh-CN"/>
        </w:rPr>
        <w:t>：</w:t>
      </w:r>
      <w:r>
        <w:rPr>
          <w:rFonts w:hint="eastAsia" w:eastAsia="仿宋_GB2312"/>
          <w:color w:val="auto"/>
          <w:sz w:val="32"/>
          <w:szCs w:val="32"/>
          <w:highlight w:val="none"/>
        </w:rPr>
        <w:t>酸值</w:t>
      </w:r>
      <w:r>
        <w:rPr>
          <w:rFonts w:hint="eastAsia" w:eastAsia="仿宋_GB2312"/>
          <w:color w:val="auto"/>
          <w:sz w:val="32"/>
          <w:szCs w:val="32"/>
          <w:highlight w:val="none"/>
          <w:lang w:eastAsia="zh-CN"/>
        </w:rPr>
        <w:t>（</w:t>
      </w:r>
      <w:r>
        <w:rPr>
          <w:rFonts w:hint="eastAsia" w:eastAsia="仿宋_GB2312"/>
          <w:color w:val="auto"/>
          <w:sz w:val="32"/>
          <w:szCs w:val="32"/>
          <w:highlight w:val="none"/>
        </w:rPr>
        <w:t>KOH</w:t>
      </w:r>
      <w:r>
        <w:rPr>
          <w:rFonts w:hint="eastAsia" w:eastAsia="仿宋_GB2312"/>
          <w:color w:val="auto"/>
          <w:sz w:val="32"/>
          <w:szCs w:val="32"/>
          <w:highlight w:val="none"/>
          <w:lang w:eastAsia="zh-CN"/>
        </w:rPr>
        <w:t>）</w:t>
      </w:r>
      <w:r>
        <w:rPr>
          <w:rFonts w:hint="eastAsia" w:eastAsia="仿宋_GB2312"/>
          <w:color w:val="auto"/>
          <w:sz w:val="32"/>
          <w:szCs w:val="32"/>
          <w:highlight w:val="none"/>
        </w:rPr>
        <w:t>、过氧化值、铅（以Pb计）、苯并[a]芘、溶剂残留量、特丁基对苯二酚（TBHQ）、乙基麦芽酚。</w:t>
      </w:r>
    </w:p>
    <w:p>
      <w:pPr>
        <w:spacing w:line="54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rPr>
        <w:t>其他食用植物油</w:t>
      </w:r>
      <w:r>
        <w:rPr>
          <w:rFonts w:hint="eastAsia" w:eastAsia="仿宋_GB2312"/>
          <w:color w:val="auto"/>
          <w:sz w:val="32"/>
          <w:szCs w:val="32"/>
          <w:highlight w:val="none"/>
          <w:lang w:eastAsia="zh-CN"/>
        </w:rPr>
        <w:t>（</w:t>
      </w:r>
      <w:r>
        <w:rPr>
          <w:rFonts w:hint="eastAsia" w:eastAsia="仿宋_GB2312"/>
          <w:color w:val="auto"/>
          <w:sz w:val="32"/>
          <w:szCs w:val="32"/>
          <w:highlight w:val="none"/>
        </w:rPr>
        <w:t>半精炼、全精炼</w:t>
      </w:r>
      <w:r>
        <w:rPr>
          <w:rFonts w:hint="eastAsia" w:eastAsia="仿宋_GB2312"/>
          <w:color w:val="auto"/>
          <w:sz w:val="32"/>
          <w:szCs w:val="32"/>
          <w:highlight w:val="none"/>
          <w:lang w:eastAsia="zh-CN"/>
        </w:rPr>
        <w:t>）</w:t>
      </w:r>
      <w:r>
        <w:rPr>
          <w:rFonts w:eastAsia="仿宋_GB2312"/>
          <w:color w:val="auto"/>
          <w:sz w:val="32"/>
          <w:szCs w:val="32"/>
          <w:highlight w:val="none"/>
        </w:rPr>
        <w:t>检验项目</w:t>
      </w:r>
      <w:r>
        <w:rPr>
          <w:rFonts w:hint="eastAsia" w:eastAsia="仿宋_GB2312"/>
          <w:color w:val="auto"/>
          <w:sz w:val="32"/>
          <w:szCs w:val="32"/>
          <w:highlight w:val="none"/>
          <w:lang w:eastAsia="zh-CN"/>
        </w:rPr>
        <w:t>：</w:t>
      </w:r>
      <w:r>
        <w:rPr>
          <w:rFonts w:hint="eastAsia" w:eastAsia="仿宋_GB2312"/>
          <w:color w:val="auto"/>
          <w:sz w:val="32"/>
          <w:szCs w:val="32"/>
          <w:highlight w:val="none"/>
        </w:rPr>
        <w:t>酸值</w:t>
      </w:r>
      <w:r>
        <w:rPr>
          <w:rFonts w:hint="eastAsia" w:eastAsia="仿宋_GB2312"/>
          <w:color w:val="auto"/>
          <w:sz w:val="32"/>
          <w:szCs w:val="32"/>
          <w:highlight w:val="none"/>
          <w:lang w:eastAsia="zh-CN"/>
        </w:rPr>
        <w:t>（</w:t>
      </w:r>
      <w:r>
        <w:rPr>
          <w:rFonts w:hint="eastAsia" w:eastAsia="仿宋_GB2312"/>
          <w:color w:val="auto"/>
          <w:sz w:val="32"/>
          <w:szCs w:val="32"/>
          <w:highlight w:val="none"/>
        </w:rPr>
        <w:t>KOH</w:t>
      </w:r>
      <w:r>
        <w:rPr>
          <w:rFonts w:hint="eastAsia" w:eastAsia="仿宋_GB2312"/>
          <w:color w:val="auto"/>
          <w:sz w:val="32"/>
          <w:szCs w:val="32"/>
          <w:highlight w:val="none"/>
          <w:lang w:eastAsia="zh-CN"/>
        </w:rPr>
        <w:t>）</w:t>
      </w:r>
      <w:r>
        <w:rPr>
          <w:rFonts w:hint="eastAsia" w:eastAsia="仿宋_GB2312"/>
          <w:color w:val="auto"/>
          <w:sz w:val="32"/>
          <w:szCs w:val="32"/>
          <w:highlight w:val="none"/>
        </w:rPr>
        <w:t>/酸价</w:t>
      </w:r>
      <w:r>
        <w:rPr>
          <w:rFonts w:hint="eastAsia" w:eastAsia="仿宋_GB2312"/>
          <w:color w:val="auto"/>
          <w:sz w:val="32"/>
          <w:szCs w:val="32"/>
          <w:highlight w:val="none"/>
          <w:lang w:eastAsia="zh-CN"/>
        </w:rPr>
        <w:t>（</w:t>
      </w:r>
      <w:r>
        <w:rPr>
          <w:rFonts w:hint="eastAsia" w:eastAsia="仿宋_GB2312"/>
          <w:color w:val="auto"/>
          <w:sz w:val="32"/>
          <w:szCs w:val="32"/>
          <w:highlight w:val="none"/>
        </w:rPr>
        <w:t>KOH</w:t>
      </w:r>
      <w:r>
        <w:rPr>
          <w:rFonts w:hint="eastAsia" w:eastAsia="仿宋_GB2312"/>
          <w:color w:val="auto"/>
          <w:sz w:val="32"/>
          <w:szCs w:val="32"/>
          <w:highlight w:val="none"/>
          <w:lang w:eastAsia="zh-CN"/>
        </w:rPr>
        <w:t>）</w:t>
      </w:r>
      <w:r>
        <w:rPr>
          <w:rFonts w:hint="eastAsia" w:eastAsia="仿宋_GB2312"/>
          <w:color w:val="auto"/>
          <w:sz w:val="32"/>
          <w:szCs w:val="32"/>
          <w:highlight w:val="none"/>
        </w:rPr>
        <w:t>、过氧化值、铅</w:t>
      </w:r>
      <w:r>
        <w:rPr>
          <w:rFonts w:hint="eastAsia" w:eastAsia="仿宋_GB2312"/>
          <w:color w:val="auto"/>
          <w:sz w:val="32"/>
          <w:szCs w:val="32"/>
          <w:highlight w:val="none"/>
          <w:lang w:eastAsia="zh-CN"/>
        </w:rPr>
        <w:t>（</w:t>
      </w:r>
      <w:r>
        <w:rPr>
          <w:rFonts w:hint="eastAsia" w:eastAsia="仿宋_GB2312"/>
          <w:color w:val="auto"/>
          <w:sz w:val="32"/>
          <w:szCs w:val="32"/>
          <w:highlight w:val="none"/>
        </w:rPr>
        <w:t>以Pb计</w:t>
      </w:r>
      <w:r>
        <w:rPr>
          <w:rFonts w:hint="eastAsia" w:eastAsia="仿宋_GB2312"/>
          <w:color w:val="auto"/>
          <w:sz w:val="32"/>
          <w:szCs w:val="32"/>
          <w:highlight w:val="none"/>
          <w:lang w:eastAsia="zh-CN"/>
        </w:rPr>
        <w:t>）</w:t>
      </w:r>
      <w:r>
        <w:rPr>
          <w:rFonts w:hint="eastAsia" w:eastAsia="仿宋_GB2312"/>
          <w:color w:val="auto"/>
          <w:sz w:val="32"/>
          <w:szCs w:val="32"/>
          <w:highlight w:val="none"/>
        </w:rPr>
        <w:t>、苯并[a]芘、溶剂残留量、特丁基对苯二酚（TBHQ）</w:t>
      </w:r>
      <w:r>
        <w:rPr>
          <w:rFonts w:hint="eastAsia" w:eastAsia="仿宋_GB2312"/>
          <w:color w:val="auto"/>
          <w:sz w:val="32"/>
          <w:szCs w:val="32"/>
          <w:highlight w:val="none"/>
          <w:lang w:eastAsia="zh-CN"/>
        </w:rPr>
        <w:t>。</w:t>
      </w:r>
    </w:p>
    <w:p>
      <w:pPr>
        <w:spacing w:line="540" w:lineRule="exact"/>
        <w:ind w:firstLine="640" w:firstLineChars="200"/>
        <w:rPr>
          <w:rFonts w:hint="eastAsia" w:eastAsia="仿宋_GB2312"/>
          <w:color w:val="auto"/>
          <w:sz w:val="32"/>
          <w:szCs w:val="32"/>
          <w:highlight w:val="none"/>
          <w:lang w:eastAsia="zh-CN"/>
        </w:rPr>
      </w:pPr>
    </w:p>
    <w:p>
      <w:pPr>
        <w:spacing w:line="540" w:lineRule="exact"/>
        <w:ind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二、乳制品</w:t>
      </w:r>
    </w:p>
    <w:p>
      <w:pPr>
        <w:numPr>
          <w:ilvl w:val="0"/>
          <w:numId w:val="0"/>
        </w:numPr>
        <w:spacing w:line="540" w:lineRule="exact"/>
        <w:ind w:firstLine="640" w:firstLineChars="200"/>
        <w:rPr>
          <w:rFonts w:eastAsia="楷体_GB2312"/>
          <w:color w:val="auto"/>
          <w:sz w:val="32"/>
          <w:szCs w:val="32"/>
          <w:highlight w:val="none"/>
        </w:rPr>
      </w:pPr>
      <w:r>
        <w:rPr>
          <w:rFonts w:eastAsia="楷体_GB2312"/>
          <w:color w:val="auto"/>
          <w:sz w:val="32"/>
          <w:szCs w:val="32"/>
          <w:highlight w:val="none"/>
        </w:rPr>
        <w:t>（一）抽检依据</w:t>
      </w:r>
    </w:p>
    <w:p>
      <w:pPr>
        <w:spacing w:line="54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抽检依据</w:t>
      </w:r>
      <w:r>
        <w:rPr>
          <w:rFonts w:hint="eastAsia" w:eastAsia="仿宋_GB2312"/>
          <w:color w:val="auto"/>
          <w:sz w:val="32"/>
          <w:szCs w:val="32"/>
          <w:highlight w:val="none"/>
          <w:lang w:val="en-US" w:eastAsia="zh-CN"/>
        </w:rPr>
        <w:t>《食品安全国家标准 灭菌乳》（GB 25190-2010），《关于三聚氰胺在食品中的限量值的公告》（卫生部、工业和信息化部、农业部、工商总局、质检总局公告2011年第10号）等标准及产品明示标准和指标的要求。</w:t>
      </w:r>
    </w:p>
    <w:p>
      <w:pPr>
        <w:spacing w:line="540" w:lineRule="exact"/>
        <w:ind w:firstLine="640" w:firstLineChars="200"/>
        <w:rPr>
          <w:rFonts w:eastAsia="楷体_GB2312"/>
          <w:color w:val="auto"/>
          <w:sz w:val="32"/>
          <w:szCs w:val="32"/>
          <w:highlight w:val="none"/>
        </w:rPr>
      </w:pPr>
      <w:r>
        <w:rPr>
          <w:rFonts w:eastAsia="楷体_GB2312"/>
          <w:color w:val="auto"/>
          <w:sz w:val="32"/>
          <w:szCs w:val="32"/>
          <w:highlight w:val="none"/>
        </w:rPr>
        <w:t>（二）检验项目</w:t>
      </w:r>
    </w:p>
    <w:p>
      <w:pPr>
        <w:keepNext w:val="0"/>
        <w:keepLines w:val="0"/>
        <w:widowControl/>
        <w:suppressLineNumbers w:val="0"/>
        <w:ind w:firstLine="640" w:firstLineChars="200"/>
        <w:jc w:val="left"/>
        <w:rPr>
          <w:rFonts w:hint="eastAsia" w:eastAsia="仿宋_GB2312"/>
          <w:color w:val="auto"/>
          <w:sz w:val="32"/>
          <w:szCs w:val="32"/>
          <w:highlight w:val="none"/>
          <w:lang w:eastAsia="zh-CN"/>
        </w:rPr>
      </w:pPr>
      <w:r>
        <w:rPr>
          <w:rFonts w:hint="eastAsia" w:eastAsia="仿宋_GB2312"/>
          <w:color w:val="auto"/>
          <w:sz w:val="32"/>
          <w:szCs w:val="32"/>
          <w:highlight w:val="none"/>
        </w:rPr>
        <w:t>灭菌乳</w:t>
      </w:r>
      <w:r>
        <w:rPr>
          <w:rFonts w:eastAsia="仿宋_GB2312"/>
          <w:color w:val="auto"/>
          <w:sz w:val="32"/>
          <w:szCs w:val="32"/>
          <w:highlight w:val="none"/>
        </w:rPr>
        <w:t>检验项目</w:t>
      </w:r>
      <w:r>
        <w:rPr>
          <w:rFonts w:hint="eastAsia" w:eastAsia="仿宋_GB2312"/>
          <w:color w:val="auto"/>
          <w:sz w:val="32"/>
          <w:szCs w:val="32"/>
          <w:highlight w:val="none"/>
          <w:lang w:eastAsia="zh-CN"/>
        </w:rPr>
        <w:t>：</w:t>
      </w:r>
      <w:r>
        <w:rPr>
          <w:rFonts w:hint="eastAsia" w:eastAsia="仿宋_GB2312"/>
          <w:color w:val="auto"/>
          <w:sz w:val="32"/>
          <w:szCs w:val="32"/>
          <w:highlight w:val="none"/>
        </w:rPr>
        <w:t>蛋白质、非脂乳固体、酸度、脂肪、三聚氰胺、商业无菌</w:t>
      </w:r>
      <w:r>
        <w:rPr>
          <w:rFonts w:hint="eastAsia" w:eastAsia="仿宋_GB2312"/>
          <w:color w:val="auto"/>
          <w:sz w:val="32"/>
          <w:szCs w:val="32"/>
          <w:highlight w:val="none"/>
          <w:lang w:eastAsia="zh-CN"/>
        </w:rPr>
        <w:t>。</w:t>
      </w:r>
    </w:p>
    <w:p>
      <w:pPr>
        <w:numPr>
          <w:ilvl w:val="0"/>
          <w:numId w:val="0"/>
        </w:numPr>
        <w:spacing w:line="540" w:lineRule="exact"/>
        <w:ind w:firstLine="640" w:firstLineChars="200"/>
        <w:rPr>
          <w:rFonts w:hint="eastAsia" w:eastAsia="黑体"/>
          <w:color w:val="auto"/>
          <w:sz w:val="32"/>
          <w:szCs w:val="32"/>
          <w:highlight w:val="none"/>
          <w:lang w:val="en-US" w:eastAsia="zh-CN"/>
        </w:rPr>
      </w:pPr>
    </w:p>
    <w:p>
      <w:pPr>
        <w:numPr>
          <w:ilvl w:val="0"/>
          <w:numId w:val="0"/>
        </w:numPr>
        <w:spacing w:line="540" w:lineRule="exact"/>
        <w:ind w:firstLine="640" w:firstLineChars="200"/>
        <w:rPr>
          <w:rFonts w:hint="default" w:eastAsia="黑体"/>
          <w:color w:val="auto"/>
          <w:sz w:val="32"/>
          <w:szCs w:val="32"/>
          <w:highlight w:val="none"/>
          <w:lang w:val="en-US" w:eastAsia="zh-CN"/>
        </w:rPr>
      </w:pPr>
      <w:r>
        <w:rPr>
          <w:rFonts w:hint="eastAsia" w:eastAsia="黑体"/>
          <w:color w:val="auto"/>
          <w:sz w:val="32"/>
          <w:szCs w:val="32"/>
          <w:highlight w:val="none"/>
          <w:lang w:val="en-US" w:eastAsia="zh-CN"/>
        </w:rPr>
        <w:t>三、饮料</w:t>
      </w:r>
    </w:p>
    <w:p>
      <w:pPr>
        <w:numPr>
          <w:ilvl w:val="0"/>
          <w:numId w:val="0"/>
        </w:numPr>
        <w:spacing w:line="540" w:lineRule="exact"/>
        <w:ind w:firstLine="640" w:firstLineChars="200"/>
        <w:rPr>
          <w:rFonts w:eastAsia="楷体_GB2312"/>
          <w:color w:val="auto"/>
          <w:sz w:val="32"/>
          <w:szCs w:val="32"/>
          <w:highlight w:val="none"/>
        </w:rPr>
      </w:pPr>
      <w:r>
        <w:rPr>
          <w:rFonts w:eastAsia="楷体_GB2312"/>
          <w:color w:val="auto"/>
          <w:sz w:val="32"/>
          <w:szCs w:val="32"/>
          <w:highlight w:val="none"/>
        </w:rPr>
        <w:t>（一）抽检依据</w:t>
      </w:r>
    </w:p>
    <w:p>
      <w:pPr>
        <w:spacing w:line="540" w:lineRule="exact"/>
        <w:ind w:firstLine="640" w:firstLineChars="200"/>
        <w:rPr>
          <w:rFonts w:eastAsia="仿宋_GB2312"/>
          <w:color w:val="auto"/>
          <w:sz w:val="32"/>
          <w:szCs w:val="32"/>
          <w:highlight w:val="none"/>
        </w:rPr>
      </w:pPr>
      <w:r>
        <w:rPr>
          <w:rFonts w:eastAsia="仿宋_GB2312"/>
          <w:color w:val="auto"/>
          <w:sz w:val="32"/>
          <w:szCs w:val="32"/>
          <w:highlight w:val="none"/>
        </w:rPr>
        <w:t>抽检依据</w:t>
      </w:r>
      <w:r>
        <w:rPr>
          <w:rFonts w:hint="eastAsia" w:eastAsia="仿宋_GB2312"/>
          <w:color w:val="auto"/>
          <w:sz w:val="32"/>
          <w:szCs w:val="32"/>
          <w:highlight w:val="none"/>
          <w:lang w:val="en-US" w:eastAsia="zh-CN"/>
        </w:rPr>
        <w:t>《食品安全国家标准 食品添加剂使用标准》（GB 2760-2014），《食品安全国家标准 食品中污染物限量》（GB 2762-2017），《食品安全国家标准 食品中致病菌限量》（GB 29921-2013），《食品安全国家标准 包装饮用水》（GB 19298-2014），《食品安全国家标准 饮料》（GB 7101-2015），《关于三聚氰胺在食品中的限量值的公告》（卫生部、工业和信息化部、农业部、工商总局、质检总局公告2011年第10号），《茶饮料》（GB/T 21733-2008），《含乳饮料》（GB/T 21732-2008）</w:t>
      </w:r>
      <w:r>
        <w:rPr>
          <w:rFonts w:hint="eastAsia" w:eastAsia="仿宋_GB2312"/>
          <w:color w:val="auto"/>
          <w:sz w:val="32"/>
          <w:szCs w:val="32"/>
          <w:highlight w:val="none"/>
          <w:lang w:eastAsia="zh-CN"/>
        </w:rPr>
        <w:t>等标准</w:t>
      </w:r>
      <w:r>
        <w:rPr>
          <w:rFonts w:eastAsia="仿宋_GB2312"/>
          <w:color w:val="auto"/>
          <w:sz w:val="32"/>
          <w:szCs w:val="32"/>
          <w:highlight w:val="none"/>
        </w:rPr>
        <w:t>及产品明示标准和指标的要求。</w:t>
      </w:r>
    </w:p>
    <w:p>
      <w:pPr>
        <w:spacing w:line="540" w:lineRule="exact"/>
        <w:ind w:firstLine="640" w:firstLineChars="200"/>
        <w:rPr>
          <w:rFonts w:eastAsia="楷体_GB2312"/>
          <w:color w:val="auto"/>
          <w:sz w:val="32"/>
          <w:szCs w:val="32"/>
          <w:highlight w:val="none"/>
        </w:rPr>
      </w:pPr>
      <w:r>
        <w:rPr>
          <w:rFonts w:eastAsia="楷体_GB2312"/>
          <w:color w:val="auto"/>
          <w:sz w:val="32"/>
          <w:szCs w:val="32"/>
          <w:highlight w:val="none"/>
        </w:rPr>
        <w:t>（二）检验项目</w:t>
      </w:r>
    </w:p>
    <w:p>
      <w:pPr>
        <w:spacing w:line="54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1</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rPr>
        <w:t>饮用纯净水</w:t>
      </w:r>
      <w:r>
        <w:rPr>
          <w:rFonts w:eastAsia="仿宋_GB2312"/>
          <w:color w:val="auto"/>
          <w:sz w:val="32"/>
          <w:szCs w:val="32"/>
          <w:highlight w:val="none"/>
        </w:rPr>
        <w:t>检验项目</w:t>
      </w:r>
      <w:r>
        <w:rPr>
          <w:rFonts w:hint="eastAsia" w:eastAsia="仿宋_GB2312"/>
          <w:color w:val="auto"/>
          <w:sz w:val="32"/>
          <w:szCs w:val="32"/>
          <w:highlight w:val="none"/>
          <w:lang w:eastAsia="zh-CN"/>
        </w:rPr>
        <w:t>：</w:t>
      </w:r>
      <w:r>
        <w:rPr>
          <w:rFonts w:hint="eastAsia" w:eastAsia="仿宋_GB2312"/>
          <w:color w:val="auto"/>
          <w:sz w:val="32"/>
          <w:szCs w:val="32"/>
          <w:highlight w:val="none"/>
        </w:rPr>
        <w:t>耗氧量</w:t>
      </w:r>
      <w:r>
        <w:rPr>
          <w:rFonts w:hint="eastAsia" w:eastAsia="仿宋_GB2312"/>
          <w:color w:val="auto"/>
          <w:sz w:val="32"/>
          <w:szCs w:val="32"/>
          <w:highlight w:val="none"/>
          <w:lang w:eastAsia="zh-CN"/>
        </w:rPr>
        <w:t>（</w:t>
      </w:r>
      <w:r>
        <w:rPr>
          <w:rFonts w:hint="eastAsia" w:eastAsia="仿宋_GB2312"/>
          <w:color w:val="auto"/>
          <w:sz w:val="32"/>
          <w:szCs w:val="32"/>
          <w:highlight w:val="none"/>
        </w:rPr>
        <w:t>以O</w:t>
      </w:r>
      <w:r>
        <w:rPr>
          <w:rFonts w:hint="eastAsia" w:eastAsia="仿宋_GB2312"/>
          <w:color w:val="auto"/>
          <w:sz w:val="32"/>
          <w:szCs w:val="32"/>
          <w:highlight w:val="none"/>
          <w:vertAlign w:val="subscript"/>
        </w:rPr>
        <w:t>2</w:t>
      </w:r>
      <w:r>
        <w:rPr>
          <w:rFonts w:hint="eastAsia" w:eastAsia="仿宋_GB2312"/>
          <w:color w:val="auto"/>
          <w:sz w:val="32"/>
          <w:szCs w:val="32"/>
          <w:highlight w:val="none"/>
        </w:rPr>
        <w:t>计</w:t>
      </w:r>
      <w:r>
        <w:rPr>
          <w:rFonts w:hint="eastAsia" w:eastAsia="仿宋_GB2312"/>
          <w:color w:val="auto"/>
          <w:sz w:val="32"/>
          <w:szCs w:val="32"/>
          <w:highlight w:val="none"/>
          <w:lang w:eastAsia="zh-CN"/>
        </w:rPr>
        <w:t>）</w:t>
      </w:r>
      <w:r>
        <w:rPr>
          <w:rFonts w:hint="eastAsia" w:eastAsia="仿宋_GB2312"/>
          <w:color w:val="auto"/>
          <w:sz w:val="32"/>
          <w:szCs w:val="32"/>
          <w:highlight w:val="none"/>
        </w:rPr>
        <w:t>、亚硝酸盐</w:t>
      </w:r>
      <w:r>
        <w:rPr>
          <w:rFonts w:hint="eastAsia" w:eastAsia="仿宋_GB2312"/>
          <w:color w:val="auto"/>
          <w:sz w:val="32"/>
          <w:szCs w:val="32"/>
          <w:highlight w:val="none"/>
          <w:lang w:eastAsia="zh-CN"/>
        </w:rPr>
        <w:t>（</w:t>
      </w:r>
      <w:r>
        <w:rPr>
          <w:rFonts w:hint="eastAsia" w:eastAsia="仿宋_GB2312"/>
          <w:color w:val="auto"/>
          <w:sz w:val="32"/>
          <w:szCs w:val="32"/>
          <w:highlight w:val="none"/>
        </w:rPr>
        <w:t>以NO</w:t>
      </w:r>
      <w:r>
        <w:rPr>
          <w:rFonts w:hint="eastAsia" w:eastAsia="仿宋_GB2312"/>
          <w:color w:val="auto"/>
          <w:sz w:val="32"/>
          <w:szCs w:val="32"/>
          <w:highlight w:val="none"/>
          <w:vertAlign w:val="subscript"/>
        </w:rPr>
        <w:t>2</w:t>
      </w:r>
      <w:r>
        <w:rPr>
          <w:rFonts w:hint="eastAsia" w:eastAsia="仿宋_GB2312"/>
          <w:b/>
          <w:bCs/>
          <w:color w:val="auto"/>
          <w:sz w:val="36"/>
          <w:szCs w:val="36"/>
          <w:highlight w:val="none"/>
          <w:vertAlign w:val="superscript"/>
        </w:rPr>
        <w:t>-</w:t>
      </w:r>
      <w:r>
        <w:rPr>
          <w:rFonts w:hint="eastAsia" w:eastAsia="仿宋_GB2312"/>
          <w:color w:val="auto"/>
          <w:sz w:val="32"/>
          <w:szCs w:val="32"/>
          <w:highlight w:val="none"/>
        </w:rPr>
        <w:t>计</w:t>
      </w:r>
      <w:r>
        <w:rPr>
          <w:rFonts w:hint="eastAsia" w:eastAsia="仿宋_GB2312"/>
          <w:color w:val="auto"/>
          <w:sz w:val="32"/>
          <w:szCs w:val="32"/>
          <w:highlight w:val="none"/>
          <w:lang w:eastAsia="zh-CN"/>
        </w:rPr>
        <w:t>）</w:t>
      </w:r>
      <w:r>
        <w:rPr>
          <w:rFonts w:hint="eastAsia" w:eastAsia="仿宋_GB2312"/>
          <w:color w:val="auto"/>
          <w:sz w:val="32"/>
          <w:szCs w:val="32"/>
          <w:highlight w:val="none"/>
        </w:rPr>
        <w:t>、余氯</w:t>
      </w:r>
      <w:r>
        <w:rPr>
          <w:rFonts w:hint="eastAsia" w:eastAsia="仿宋_GB2312"/>
          <w:color w:val="auto"/>
          <w:sz w:val="32"/>
          <w:szCs w:val="32"/>
          <w:highlight w:val="none"/>
          <w:lang w:eastAsia="zh-CN"/>
        </w:rPr>
        <w:t>（</w:t>
      </w:r>
      <w:r>
        <w:rPr>
          <w:rFonts w:hint="eastAsia" w:eastAsia="仿宋_GB2312"/>
          <w:color w:val="auto"/>
          <w:sz w:val="32"/>
          <w:szCs w:val="32"/>
          <w:highlight w:val="none"/>
        </w:rPr>
        <w:t>游离氯</w:t>
      </w:r>
      <w:r>
        <w:rPr>
          <w:rFonts w:hint="eastAsia" w:eastAsia="仿宋_GB2312"/>
          <w:color w:val="auto"/>
          <w:sz w:val="32"/>
          <w:szCs w:val="32"/>
          <w:highlight w:val="none"/>
          <w:lang w:eastAsia="zh-CN"/>
        </w:rPr>
        <w:t>）</w:t>
      </w:r>
      <w:r>
        <w:rPr>
          <w:rFonts w:hint="eastAsia" w:eastAsia="仿宋_GB2312"/>
          <w:color w:val="auto"/>
          <w:sz w:val="32"/>
          <w:szCs w:val="32"/>
          <w:highlight w:val="none"/>
        </w:rPr>
        <w:t>、三氯甲烷、溴酸盐、大肠菌群、铜绿假单胞菌</w:t>
      </w:r>
      <w:r>
        <w:rPr>
          <w:rFonts w:hint="eastAsia" w:eastAsia="仿宋_GB2312"/>
          <w:color w:val="auto"/>
          <w:sz w:val="32"/>
          <w:szCs w:val="32"/>
          <w:highlight w:val="none"/>
          <w:lang w:eastAsia="zh-CN"/>
        </w:rPr>
        <w:t>。</w:t>
      </w:r>
    </w:p>
    <w:p>
      <w:pPr>
        <w:spacing w:line="54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2</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rPr>
        <w:t>其他饮用水</w:t>
      </w:r>
      <w:r>
        <w:rPr>
          <w:rFonts w:eastAsia="仿宋_GB2312"/>
          <w:color w:val="auto"/>
          <w:sz w:val="32"/>
          <w:szCs w:val="32"/>
          <w:highlight w:val="none"/>
        </w:rPr>
        <w:t>检验项目</w:t>
      </w:r>
      <w:r>
        <w:rPr>
          <w:rFonts w:hint="eastAsia" w:eastAsia="仿宋_GB2312"/>
          <w:color w:val="auto"/>
          <w:sz w:val="32"/>
          <w:szCs w:val="32"/>
          <w:highlight w:val="none"/>
          <w:lang w:eastAsia="zh-CN"/>
        </w:rPr>
        <w:t>：</w:t>
      </w:r>
      <w:r>
        <w:rPr>
          <w:rFonts w:hint="eastAsia" w:eastAsia="仿宋_GB2312"/>
          <w:color w:val="auto"/>
          <w:sz w:val="32"/>
          <w:szCs w:val="32"/>
          <w:highlight w:val="none"/>
        </w:rPr>
        <w:t>浑浊度、耗氧量</w:t>
      </w:r>
      <w:r>
        <w:rPr>
          <w:rFonts w:hint="eastAsia" w:eastAsia="仿宋_GB2312"/>
          <w:color w:val="auto"/>
          <w:sz w:val="32"/>
          <w:szCs w:val="32"/>
          <w:highlight w:val="none"/>
          <w:lang w:eastAsia="zh-CN"/>
        </w:rPr>
        <w:t>（</w:t>
      </w:r>
      <w:r>
        <w:rPr>
          <w:rFonts w:hint="eastAsia" w:eastAsia="仿宋_GB2312"/>
          <w:color w:val="auto"/>
          <w:sz w:val="32"/>
          <w:szCs w:val="32"/>
          <w:highlight w:val="none"/>
        </w:rPr>
        <w:t>以O</w:t>
      </w:r>
      <w:r>
        <w:rPr>
          <w:rFonts w:hint="eastAsia" w:eastAsia="仿宋_GB2312"/>
          <w:color w:val="auto"/>
          <w:sz w:val="32"/>
          <w:szCs w:val="32"/>
          <w:highlight w:val="none"/>
          <w:vertAlign w:val="subscript"/>
        </w:rPr>
        <w:t>2</w:t>
      </w:r>
      <w:r>
        <w:rPr>
          <w:rFonts w:hint="eastAsia" w:eastAsia="仿宋_GB2312"/>
          <w:color w:val="auto"/>
          <w:sz w:val="32"/>
          <w:szCs w:val="32"/>
          <w:highlight w:val="none"/>
        </w:rPr>
        <w:t>计</w:t>
      </w:r>
      <w:r>
        <w:rPr>
          <w:rFonts w:hint="eastAsia" w:eastAsia="仿宋_GB2312"/>
          <w:color w:val="auto"/>
          <w:sz w:val="32"/>
          <w:szCs w:val="32"/>
          <w:highlight w:val="none"/>
          <w:lang w:eastAsia="zh-CN"/>
        </w:rPr>
        <w:t>）</w:t>
      </w:r>
      <w:r>
        <w:rPr>
          <w:rFonts w:hint="eastAsia" w:eastAsia="仿宋_GB2312"/>
          <w:color w:val="auto"/>
          <w:sz w:val="32"/>
          <w:szCs w:val="32"/>
          <w:highlight w:val="none"/>
        </w:rPr>
        <w:t>、亚硝酸盐</w:t>
      </w:r>
      <w:r>
        <w:rPr>
          <w:rFonts w:hint="eastAsia" w:eastAsia="仿宋_GB2312"/>
          <w:color w:val="auto"/>
          <w:sz w:val="32"/>
          <w:szCs w:val="32"/>
          <w:highlight w:val="none"/>
          <w:lang w:eastAsia="zh-CN"/>
        </w:rPr>
        <w:t>（</w:t>
      </w:r>
      <w:r>
        <w:rPr>
          <w:rFonts w:hint="eastAsia" w:eastAsia="仿宋_GB2312"/>
          <w:color w:val="auto"/>
          <w:sz w:val="32"/>
          <w:szCs w:val="32"/>
          <w:highlight w:val="none"/>
        </w:rPr>
        <w:t>以NO</w:t>
      </w:r>
      <w:r>
        <w:rPr>
          <w:rFonts w:hint="eastAsia" w:eastAsia="仿宋_GB2312"/>
          <w:color w:val="auto"/>
          <w:sz w:val="32"/>
          <w:szCs w:val="32"/>
          <w:highlight w:val="none"/>
          <w:vertAlign w:val="subscript"/>
        </w:rPr>
        <w:t>2</w:t>
      </w:r>
      <w:r>
        <w:rPr>
          <w:rFonts w:hint="eastAsia" w:eastAsia="仿宋_GB2312"/>
          <w:b/>
          <w:bCs/>
          <w:color w:val="auto"/>
          <w:sz w:val="36"/>
          <w:szCs w:val="36"/>
          <w:highlight w:val="none"/>
          <w:vertAlign w:val="superscript"/>
        </w:rPr>
        <w:t>-</w:t>
      </w:r>
      <w:r>
        <w:rPr>
          <w:rFonts w:hint="eastAsia" w:eastAsia="仿宋_GB2312"/>
          <w:color w:val="auto"/>
          <w:sz w:val="32"/>
          <w:szCs w:val="32"/>
          <w:highlight w:val="none"/>
        </w:rPr>
        <w:t>计</w:t>
      </w:r>
      <w:r>
        <w:rPr>
          <w:rFonts w:hint="eastAsia" w:eastAsia="仿宋_GB2312"/>
          <w:color w:val="auto"/>
          <w:sz w:val="32"/>
          <w:szCs w:val="32"/>
          <w:highlight w:val="none"/>
          <w:lang w:eastAsia="zh-CN"/>
        </w:rPr>
        <w:t>）</w:t>
      </w:r>
      <w:r>
        <w:rPr>
          <w:rFonts w:hint="eastAsia" w:eastAsia="仿宋_GB2312"/>
          <w:color w:val="auto"/>
          <w:sz w:val="32"/>
          <w:szCs w:val="32"/>
          <w:highlight w:val="none"/>
        </w:rPr>
        <w:t>、余氯</w:t>
      </w:r>
      <w:r>
        <w:rPr>
          <w:rFonts w:hint="eastAsia" w:eastAsia="仿宋_GB2312"/>
          <w:color w:val="auto"/>
          <w:sz w:val="32"/>
          <w:szCs w:val="32"/>
          <w:highlight w:val="none"/>
          <w:lang w:eastAsia="zh-CN"/>
        </w:rPr>
        <w:t>（</w:t>
      </w:r>
      <w:r>
        <w:rPr>
          <w:rFonts w:hint="eastAsia" w:eastAsia="仿宋_GB2312"/>
          <w:color w:val="auto"/>
          <w:sz w:val="32"/>
          <w:szCs w:val="32"/>
          <w:highlight w:val="none"/>
        </w:rPr>
        <w:t>游离氯</w:t>
      </w:r>
      <w:r>
        <w:rPr>
          <w:rFonts w:hint="eastAsia" w:eastAsia="仿宋_GB2312"/>
          <w:color w:val="auto"/>
          <w:sz w:val="32"/>
          <w:szCs w:val="32"/>
          <w:highlight w:val="none"/>
          <w:lang w:eastAsia="zh-CN"/>
        </w:rPr>
        <w:t>）</w:t>
      </w:r>
      <w:r>
        <w:rPr>
          <w:rFonts w:hint="eastAsia" w:eastAsia="仿宋_GB2312"/>
          <w:color w:val="auto"/>
          <w:sz w:val="32"/>
          <w:szCs w:val="32"/>
          <w:highlight w:val="none"/>
        </w:rPr>
        <w:t>、三氯甲烷、溴酸盐、大肠菌群、铜绿假单胞菌</w:t>
      </w:r>
      <w:r>
        <w:rPr>
          <w:rFonts w:hint="eastAsia" w:eastAsia="仿宋_GB2312"/>
          <w:color w:val="auto"/>
          <w:sz w:val="32"/>
          <w:szCs w:val="32"/>
          <w:highlight w:val="none"/>
          <w:lang w:eastAsia="zh-CN"/>
        </w:rPr>
        <w:t>。</w:t>
      </w:r>
    </w:p>
    <w:p>
      <w:pPr>
        <w:keepNext w:val="0"/>
        <w:keepLines w:val="0"/>
        <w:widowControl/>
        <w:suppressLineNumbers w:val="0"/>
        <w:ind w:firstLine="640" w:firstLineChars="200"/>
        <w:jc w:val="left"/>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lang w:eastAsia="zh-CN"/>
        </w:rPr>
        <w:t>果、蔬汁饮料</w:t>
      </w:r>
      <w:r>
        <w:rPr>
          <w:rFonts w:eastAsia="仿宋_GB2312"/>
          <w:color w:val="auto"/>
          <w:sz w:val="32"/>
          <w:szCs w:val="32"/>
          <w:highlight w:val="none"/>
        </w:rPr>
        <w:t>检验项目</w:t>
      </w:r>
      <w:r>
        <w:rPr>
          <w:rFonts w:hint="eastAsia" w:eastAsia="仿宋_GB2312"/>
          <w:color w:val="auto"/>
          <w:sz w:val="32"/>
          <w:szCs w:val="32"/>
          <w:highlight w:val="none"/>
          <w:lang w:eastAsia="zh-CN"/>
        </w:rPr>
        <w:t>：</w:t>
      </w:r>
      <w:r>
        <w:rPr>
          <w:rFonts w:hint="eastAsia" w:eastAsia="仿宋_GB2312"/>
          <w:color w:val="auto"/>
          <w:sz w:val="32"/>
          <w:szCs w:val="32"/>
          <w:highlight w:val="none"/>
        </w:rPr>
        <w:t>铅（以Pb计）、苯甲酸及其钠盐（以苯甲酸计）、山梨酸及其钾盐（以山梨酸计）、脱氢乙酸及其钠盐（以脱氢乙酸计）、纳他霉素、安赛蜜、甜蜜素（以环己基氨基磺酸计）、苋菜红、胭脂红、柠檬黄、日落黄、亮蓝、菌落总数、大肠菌群、霉菌、酵母、金黄色葡萄球菌、沙门氏菌</w:t>
      </w:r>
      <w:r>
        <w:rPr>
          <w:rFonts w:hint="eastAsia" w:eastAsia="仿宋_GB2312"/>
          <w:color w:val="auto"/>
          <w:sz w:val="32"/>
          <w:szCs w:val="32"/>
          <w:highlight w:val="none"/>
          <w:lang w:eastAsia="zh-CN"/>
        </w:rPr>
        <w:t>。</w:t>
      </w:r>
    </w:p>
    <w:p>
      <w:pPr>
        <w:keepNext w:val="0"/>
        <w:keepLines w:val="0"/>
        <w:widowControl/>
        <w:suppressLineNumbers w:val="0"/>
        <w:ind w:firstLine="640" w:firstLineChars="200"/>
        <w:jc w:val="lef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4</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lang w:eastAsia="zh-CN"/>
        </w:rPr>
        <w:t>蛋白饮料</w:t>
      </w:r>
      <w:r>
        <w:rPr>
          <w:rFonts w:eastAsia="仿宋_GB2312"/>
          <w:color w:val="auto"/>
          <w:sz w:val="32"/>
          <w:szCs w:val="32"/>
          <w:highlight w:val="none"/>
        </w:rPr>
        <w:t>检验项目</w:t>
      </w:r>
      <w:r>
        <w:rPr>
          <w:rFonts w:hint="eastAsia" w:eastAsia="仿宋_GB2312"/>
          <w:color w:val="auto"/>
          <w:sz w:val="32"/>
          <w:szCs w:val="32"/>
          <w:highlight w:val="none"/>
          <w:lang w:eastAsia="zh-CN"/>
        </w:rPr>
        <w:t>：</w:t>
      </w:r>
      <w:r>
        <w:rPr>
          <w:rFonts w:hint="eastAsia" w:eastAsia="仿宋_GB2312"/>
          <w:color w:val="auto"/>
          <w:sz w:val="32"/>
          <w:szCs w:val="32"/>
          <w:highlight w:val="none"/>
        </w:rPr>
        <w:t>蛋白质、三聚氰胺、糖精钠</w:t>
      </w:r>
      <w:r>
        <w:rPr>
          <w:rFonts w:hint="eastAsia" w:eastAsia="仿宋_GB2312"/>
          <w:color w:val="auto"/>
          <w:sz w:val="32"/>
          <w:szCs w:val="32"/>
          <w:highlight w:val="none"/>
          <w:lang w:eastAsia="zh-CN"/>
        </w:rPr>
        <w:t>（</w:t>
      </w:r>
      <w:r>
        <w:rPr>
          <w:rFonts w:hint="eastAsia" w:eastAsia="仿宋_GB2312"/>
          <w:color w:val="auto"/>
          <w:sz w:val="32"/>
          <w:szCs w:val="32"/>
          <w:highlight w:val="none"/>
        </w:rPr>
        <w:t>以糖精计</w:t>
      </w:r>
      <w:r>
        <w:rPr>
          <w:rFonts w:hint="eastAsia" w:eastAsia="仿宋_GB2312"/>
          <w:color w:val="auto"/>
          <w:sz w:val="32"/>
          <w:szCs w:val="32"/>
          <w:highlight w:val="none"/>
          <w:lang w:eastAsia="zh-CN"/>
        </w:rPr>
        <w:t>）</w:t>
      </w:r>
      <w:r>
        <w:rPr>
          <w:rFonts w:hint="eastAsia" w:eastAsia="仿宋_GB2312"/>
          <w:color w:val="auto"/>
          <w:sz w:val="32"/>
          <w:szCs w:val="32"/>
          <w:highlight w:val="none"/>
        </w:rPr>
        <w:t>、甜蜜素</w:t>
      </w:r>
      <w:r>
        <w:rPr>
          <w:rFonts w:hint="eastAsia" w:eastAsia="仿宋_GB2312"/>
          <w:color w:val="auto"/>
          <w:sz w:val="32"/>
          <w:szCs w:val="32"/>
          <w:highlight w:val="none"/>
          <w:lang w:eastAsia="zh-CN"/>
        </w:rPr>
        <w:t>（</w:t>
      </w:r>
      <w:r>
        <w:rPr>
          <w:rFonts w:hint="eastAsia" w:eastAsia="仿宋_GB2312"/>
          <w:color w:val="auto"/>
          <w:sz w:val="32"/>
          <w:szCs w:val="32"/>
          <w:highlight w:val="none"/>
        </w:rPr>
        <w:t>以环己基氨基磺酸计</w:t>
      </w:r>
      <w:r>
        <w:rPr>
          <w:rFonts w:hint="eastAsia" w:eastAsia="仿宋_GB2312"/>
          <w:color w:val="auto"/>
          <w:sz w:val="32"/>
          <w:szCs w:val="32"/>
          <w:highlight w:val="none"/>
          <w:lang w:eastAsia="zh-CN"/>
        </w:rPr>
        <w:t>）</w:t>
      </w:r>
      <w:r>
        <w:rPr>
          <w:rFonts w:hint="eastAsia" w:eastAsia="仿宋_GB2312"/>
          <w:color w:val="auto"/>
          <w:sz w:val="32"/>
          <w:szCs w:val="32"/>
          <w:highlight w:val="none"/>
        </w:rPr>
        <w:t>、菌落总数、大肠菌群、金黄色葡萄球菌、沙门氏菌</w:t>
      </w:r>
      <w:r>
        <w:rPr>
          <w:rFonts w:hint="eastAsia" w:eastAsia="仿宋_GB2312"/>
          <w:color w:val="auto"/>
          <w:sz w:val="32"/>
          <w:szCs w:val="32"/>
          <w:highlight w:val="none"/>
          <w:lang w:val="en-US" w:eastAsia="zh-CN"/>
        </w:rPr>
        <w:t>。</w:t>
      </w:r>
    </w:p>
    <w:p>
      <w:pPr>
        <w:keepNext w:val="0"/>
        <w:keepLines w:val="0"/>
        <w:widowControl/>
        <w:suppressLineNumbers w:val="0"/>
        <w:ind w:firstLine="640" w:firstLineChars="200"/>
        <w:jc w:val="left"/>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5</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lang w:eastAsia="zh-CN"/>
        </w:rPr>
        <w:t>茶饮料</w:t>
      </w:r>
      <w:r>
        <w:rPr>
          <w:rFonts w:eastAsia="仿宋_GB2312"/>
          <w:color w:val="auto"/>
          <w:sz w:val="32"/>
          <w:szCs w:val="32"/>
          <w:highlight w:val="none"/>
        </w:rPr>
        <w:t>检验项目</w:t>
      </w:r>
      <w:r>
        <w:rPr>
          <w:rFonts w:hint="eastAsia" w:eastAsia="仿宋_GB2312"/>
          <w:color w:val="auto"/>
          <w:sz w:val="32"/>
          <w:szCs w:val="32"/>
          <w:highlight w:val="none"/>
          <w:lang w:eastAsia="zh-CN"/>
        </w:rPr>
        <w:t>：</w:t>
      </w:r>
      <w:r>
        <w:rPr>
          <w:rFonts w:hint="eastAsia" w:eastAsia="仿宋_GB2312"/>
          <w:color w:val="auto"/>
          <w:sz w:val="32"/>
          <w:szCs w:val="32"/>
          <w:highlight w:val="none"/>
        </w:rPr>
        <w:t>茶多酚、咖啡因、甜蜜素（以环己基氨基磺酸计）、菌落总数</w:t>
      </w:r>
      <w:r>
        <w:rPr>
          <w:rFonts w:hint="eastAsia" w:eastAsia="仿宋_GB2312"/>
          <w:color w:val="auto"/>
          <w:sz w:val="32"/>
          <w:szCs w:val="32"/>
          <w:highlight w:val="none"/>
          <w:lang w:eastAsia="zh-CN"/>
        </w:rPr>
        <w:t>。</w:t>
      </w:r>
    </w:p>
    <w:p>
      <w:pPr>
        <w:keepNext w:val="0"/>
        <w:keepLines w:val="0"/>
        <w:widowControl/>
        <w:suppressLineNumbers w:val="0"/>
        <w:ind w:firstLine="640" w:firstLineChars="200"/>
        <w:jc w:val="lef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6</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lang w:val="en-US" w:eastAsia="zh-CN"/>
        </w:rPr>
        <w:t>其他饮料</w:t>
      </w:r>
      <w:r>
        <w:rPr>
          <w:rFonts w:eastAsia="仿宋_GB2312"/>
          <w:color w:val="auto"/>
          <w:sz w:val="32"/>
          <w:szCs w:val="32"/>
          <w:highlight w:val="none"/>
        </w:rPr>
        <w:t>检验项目</w:t>
      </w:r>
      <w:r>
        <w:rPr>
          <w:rFonts w:hint="eastAsia" w:eastAsia="仿宋_GB2312"/>
          <w:color w:val="auto"/>
          <w:sz w:val="32"/>
          <w:szCs w:val="32"/>
          <w:highlight w:val="none"/>
          <w:lang w:eastAsia="zh-CN"/>
        </w:rPr>
        <w:t>：</w:t>
      </w:r>
      <w:r>
        <w:rPr>
          <w:rFonts w:hint="eastAsia" w:eastAsia="仿宋_GB2312"/>
          <w:color w:val="auto"/>
          <w:sz w:val="32"/>
          <w:szCs w:val="32"/>
          <w:highlight w:val="none"/>
        </w:rPr>
        <w:t>苯甲酸及其钠盐（以苯甲酸计）、山梨酸及其钾盐（以山梨酸计）、脱氢乙酸及其钠盐（以脱氢乙酸计）、糖精钠（以糖精计）、安赛蜜、甜蜜素（以环己基氨基磺酸计）、苋菜红、胭脂红、柠檬黄、日落黄、亮蓝、菌落总数、霉菌、酵母、金黄色葡萄球菌、沙门氏菌</w:t>
      </w:r>
      <w:r>
        <w:rPr>
          <w:rFonts w:hint="eastAsia" w:eastAsia="仿宋_GB2312"/>
          <w:color w:val="auto"/>
          <w:sz w:val="32"/>
          <w:szCs w:val="32"/>
          <w:highlight w:val="none"/>
          <w:lang w:eastAsia="zh-CN"/>
        </w:rPr>
        <w:t>。</w:t>
      </w:r>
    </w:p>
    <w:p>
      <w:pPr>
        <w:numPr>
          <w:ilvl w:val="0"/>
          <w:numId w:val="0"/>
        </w:numPr>
        <w:spacing w:line="540" w:lineRule="exact"/>
        <w:ind w:firstLine="640" w:firstLineChars="200"/>
        <w:rPr>
          <w:rFonts w:hint="eastAsia" w:eastAsia="黑体"/>
          <w:color w:val="auto"/>
          <w:sz w:val="32"/>
          <w:szCs w:val="32"/>
          <w:highlight w:val="none"/>
          <w:lang w:val="en-US" w:eastAsia="zh-CN"/>
        </w:rPr>
      </w:pPr>
    </w:p>
    <w:p>
      <w:pPr>
        <w:numPr>
          <w:ilvl w:val="0"/>
          <w:numId w:val="0"/>
        </w:numPr>
        <w:spacing w:line="540" w:lineRule="exact"/>
        <w:ind w:firstLine="640" w:firstLineChars="200"/>
        <w:rPr>
          <w:rFonts w:hint="eastAsia" w:eastAsia="黑体"/>
          <w:color w:val="auto"/>
          <w:sz w:val="32"/>
          <w:szCs w:val="32"/>
          <w:highlight w:val="none"/>
          <w:lang w:val="en-US" w:eastAsia="zh-CN"/>
        </w:rPr>
      </w:pPr>
      <w:r>
        <w:rPr>
          <w:rFonts w:hint="eastAsia" w:eastAsia="黑体"/>
          <w:color w:val="auto"/>
          <w:sz w:val="32"/>
          <w:szCs w:val="32"/>
          <w:highlight w:val="none"/>
          <w:lang w:val="en-US" w:eastAsia="zh-CN"/>
        </w:rPr>
        <w:t>四、糖果制品</w:t>
      </w:r>
    </w:p>
    <w:p>
      <w:pPr>
        <w:numPr>
          <w:ilvl w:val="0"/>
          <w:numId w:val="0"/>
        </w:numPr>
        <w:spacing w:line="540" w:lineRule="exact"/>
        <w:ind w:firstLine="640" w:firstLineChars="200"/>
        <w:rPr>
          <w:rFonts w:eastAsia="楷体_GB2312"/>
          <w:color w:val="auto"/>
          <w:sz w:val="32"/>
          <w:szCs w:val="32"/>
          <w:highlight w:val="none"/>
        </w:rPr>
      </w:pPr>
      <w:r>
        <w:rPr>
          <w:rFonts w:eastAsia="楷体_GB2312"/>
          <w:color w:val="auto"/>
          <w:sz w:val="32"/>
          <w:szCs w:val="32"/>
          <w:highlight w:val="none"/>
        </w:rPr>
        <w:t>（一）抽检依据</w:t>
      </w:r>
    </w:p>
    <w:p>
      <w:pPr>
        <w:spacing w:line="54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rPr>
        <w:t>抽检依据</w:t>
      </w:r>
      <w:r>
        <w:rPr>
          <w:rFonts w:hint="eastAsia" w:eastAsia="仿宋_GB2312"/>
          <w:color w:val="auto"/>
          <w:sz w:val="32"/>
          <w:szCs w:val="32"/>
          <w:highlight w:val="none"/>
          <w:lang w:val="en-US" w:eastAsia="zh-CN"/>
        </w:rPr>
        <w:t>《食品安全国家标准 食品添加剂使用标准》（GB 2760-2014），《食品安全国家标准 食品中污染物限量》（GB 2762-2017），</w:t>
      </w:r>
      <w:r>
        <w:rPr>
          <w:rFonts w:hint="eastAsia" w:eastAsia="仿宋_GB2312"/>
          <w:color w:val="auto"/>
          <w:sz w:val="32"/>
          <w:szCs w:val="32"/>
          <w:highlight w:val="none"/>
          <w:lang w:eastAsia="zh-CN"/>
        </w:rPr>
        <w:t>《</w:t>
      </w:r>
      <w:r>
        <w:rPr>
          <w:rFonts w:hint="eastAsia" w:eastAsia="仿宋_GB2312"/>
          <w:color w:val="auto"/>
          <w:sz w:val="32"/>
          <w:szCs w:val="32"/>
          <w:highlight w:val="none"/>
        </w:rPr>
        <w:t>食品安全国家标准 糖果</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w:t>
      </w:r>
      <w:r>
        <w:rPr>
          <w:rFonts w:hint="eastAsia" w:eastAsia="仿宋_GB2312"/>
          <w:color w:val="auto"/>
          <w:sz w:val="32"/>
          <w:szCs w:val="32"/>
          <w:highlight w:val="none"/>
        </w:rPr>
        <w:t>GB 17399-2016</w:t>
      </w:r>
      <w:r>
        <w:rPr>
          <w:rFonts w:hint="eastAsia" w:eastAsia="仿宋_GB2312"/>
          <w:color w:val="auto"/>
          <w:sz w:val="32"/>
          <w:szCs w:val="32"/>
          <w:highlight w:val="none"/>
          <w:lang w:val="en-US" w:eastAsia="zh-CN"/>
        </w:rPr>
        <w:t>）</w:t>
      </w:r>
      <w:r>
        <w:rPr>
          <w:rFonts w:hint="eastAsia" w:eastAsia="仿宋_GB2312"/>
          <w:color w:val="auto"/>
          <w:sz w:val="32"/>
          <w:szCs w:val="32"/>
          <w:highlight w:val="none"/>
          <w:lang w:eastAsia="zh-CN"/>
        </w:rPr>
        <w:t>等标准</w:t>
      </w:r>
      <w:r>
        <w:rPr>
          <w:rFonts w:hint="eastAsia" w:eastAsia="仿宋_GB2312"/>
          <w:color w:val="auto"/>
          <w:sz w:val="32"/>
          <w:szCs w:val="32"/>
          <w:highlight w:val="none"/>
        </w:rPr>
        <w:t>及产品明示标准和指标的</w:t>
      </w:r>
      <w:r>
        <w:rPr>
          <w:rFonts w:hint="eastAsia" w:eastAsia="仿宋_GB2312"/>
          <w:color w:val="auto"/>
          <w:sz w:val="32"/>
          <w:szCs w:val="32"/>
          <w:highlight w:val="none"/>
          <w:lang w:val="en-US" w:eastAsia="zh-CN"/>
        </w:rPr>
        <w:t>要求。</w:t>
      </w:r>
    </w:p>
    <w:p>
      <w:pPr>
        <w:numPr>
          <w:ilvl w:val="0"/>
          <w:numId w:val="0"/>
        </w:numPr>
        <w:spacing w:line="540" w:lineRule="exact"/>
        <w:ind w:firstLine="640" w:firstLineChars="200"/>
        <w:rPr>
          <w:rFonts w:hint="eastAsia" w:eastAsia="楷体_GB2312"/>
          <w:color w:val="auto"/>
          <w:sz w:val="32"/>
          <w:szCs w:val="32"/>
          <w:highlight w:val="none"/>
          <w:lang w:val="en-US" w:eastAsia="zh-CN"/>
        </w:rPr>
      </w:pPr>
      <w:r>
        <w:rPr>
          <w:rFonts w:hint="eastAsia" w:eastAsia="楷体_GB2312"/>
          <w:color w:val="auto"/>
          <w:sz w:val="32"/>
          <w:szCs w:val="32"/>
          <w:highlight w:val="none"/>
          <w:lang w:val="en-US" w:eastAsia="zh-CN"/>
        </w:rPr>
        <w:t>（二）检验项目</w:t>
      </w:r>
    </w:p>
    <w:p>
      <w:pPr>
        <w:spacing w:line="54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糖果</w:t>
      </w:r>
      <w:r>
        <w:rPr>
          <w:rFonts w:eastAsia="仿宋_GB2312"/>
          <w:color w:val="auto"/>
          <w:sz w:val="32"/>
          <w:szCs w:val="32"/>
          <w:highlight w:val="none"/>
        </w:rPr>
        <w:t>检验项目</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铅（以Pb计）、糖精钠（以糖精计）、柠檬黄、日落黄、胭脂红、苋菜红、菌落总数、大肠菌群。</w:t>
      </w:r>
    </w:p>
    <w:p>
      <w:pPr>
        <w:numPr>
          <w:ilvl w:val="0"/>
          <w:numId w:val="0"/>
        </w:numPr>
        <w:spacing w:line="540" w:lineRule="exact"/>
        <w:ind w:firstLine="640" w:firstLineChars="200"/>
        <w:rPr>
          <w:rFonts w:hint="eastAsia" w:eastAsia="黑体"/>
          <w:color w:val="auto"/>
          <w:sz w:val="32"/>
          <w:szCs w:val="32"/>
          <w:highlight w:val="none"/>
          <w:lang w:val="en-US" w:eastAsia="zh-CN"/>
        </w:rPr>
      </w:pPr>
    </w:p>
    <w:p>
      <w:pPr>
        <w:numPr>
          <w:ilvl w:val="0"/>
          <w:numId w:val="0"/>
        </w:numPr>
        <w:spacing w:line="540" w:lineRule="exact"/>
        <w:ind w:firstLine="640" w:firstLineChars="200"/>
        <w:rPr>
          <w:rFonts w:hint="eastAsia" w:eastAsia="黑体"/>
          <w:color w:val="auto"/>
          <w:sz w:val="32"/>
          <w:szCs w:val="32"/>
          <w:highlight w:val="none"/>
          <w:lang w:val="en-US" w:eastAsia="zh-CN"/>
        </w:rPr>
      </w:pPr>
      <w:r>
        <w:rPr>
          <w:rFonts w:hint="eastAsia" w:eastAsia="黑体"/>
          <w:color w:val="auto"/>
          <w:sz w:val="32"/>
          <w:szCs w:val="32"/>
          <w:highlight w:val="none"/>
          <w:lang w:val="en-US" w:eastAsia="zh-CN"/>
        </w:rPr>
        <w:t>五、酒类</w:t>
      </w:r>
    </w:p>
    <w:p>
      <w:pPr>
        <w:pStyle w:val="10"/>
        <w:numPr>
          <w:ilvl w:val="0"/>
          <w:numId w:val="0"/>
        </w:numPr>
        <w:spacing w:line="540" w:lineRule="exact"/>
        <w:ind w:firstLine="640" w:firstLineChars="200"/>
        <w:rPr>
          <w:rFonts w:ascii="Times New Roman" w:hAnsi="Times New Roman" w:eastAsia="楷体_GB2312"/>
          <w:color w:val="auto"/>
          <w:sz w:val="32"/>
          <w:szCs w:val="32"/>
          <w:highlight w:val="none"/>
        </w:rPr>
      </w:pPr>
      <w:r>
        <w:rPr>
          <w:rFonts w:ascii="Times New Roman" w:hAnsi="Times New Roman" w:eastAsia="楷体_GB2312"/>
          <w:color w:val="auto"/>
          <w:sz w:val="32"/>
          <w:szCs w:val="32"/>
          <w:highlight w:val="none"/>
        </w:rPr>
        <w:t>（一）抽检依据</w:t>
      </w:r>
    </w:p>
    <w:p>
      <w:pPr>
        <w:pStyle w:val="10"/>
        <w:spacing w:line="540" w:lineRule="exact"/>
        <w:ind w:firstLine="640"/>
        <w:rPr>
          <w:rFonts w:hint="eastAsia" w:ascii="Times New Roman" w:hAnsi="Times New Roman" w:eastAsia="仿宋_GB2312" w:cs="Times New Roman"/>
          <w:color w:val="auto"/>
          <w:kern w:val="2"/>
          <w:sz w:val="32"/>
          <w:szCs w:val="32"/>
          <w:highlight w:val="none"/>
          <w:lang w:val="en-US" w:eastAsia="zh-CN" w:bidi="ar-SA"/>
        </w:rPr>
      </w:pPr>
      <w:r>
        <w:rPr>
          <w:rFonts w:eastAsia="仿宋_GB2312"/>
          <w:color w:val="auto"/>
          <w:sz w:val="32"/>
          <w:szCs w:val="32"/>
          <w:highlight w:val="none"/>
        </w:rPr>
        <w:t>抽检依据</w:t>
      </w:r>
      <w:r>
        <w:rPr>
          <w:rFonts w:hint="eastAsia" w:eastAsia="仿宋_GB2312"/>
          <w:color w:val="auto"/>
          <w:sz w:val="32"/>
          <w:szCs w:val="32"/>
          <w:highlight w:val="none"/>
          <w:lang w:val="en-US" w:eastAsia="zh-CN"/>
        </w:rPr>
        <w:t>《食品安全国家标准 食品添加剂使用标准》</w:t>
      </w:r>
      <w:r>
        <w:rPr>
          <w:rFonts w:hint="default" w:ascii="Times New Roman" w:hAnsi="Times New Roman" w:eastAsia="仿宋_GB2312" w:cs="Times New Roman"/>
          <w:color w:val="auto"/>
          <w:sz w:val="32"/>
          <w:szCs w:val="32"/>
          <w:highlight w:val="none"/>
          <w:lang w:val="en-US" w:eastAsia="zh-CN"/>
        </w:rPr>
        <w:t>（GB 2760-2014）</w:t>
      </w:r>
      <w:r>
        <w:rPr>
          <w:rFonts w:hint="eastAsia" w:ascii="Times New Roman" w:hAnsi="Times New Roman" w:eastAsia="仿宋_GB2312" w:cs="Times New Roman"/>
          <w:color w:val="auto"/>
          <w:sz w:val="32"/>
          <w:szCs w:val="32"/>
          <w:highlight w:val="none"/>
          <w:lang w:val="en-US" w:eastAsia="zh-CN"/>
        </w:rPr>
        <w:t>，</w:t>
      </w:r>
      <w:r>
        <w:rPr>
          <w:rFonts w:hint="eastAsia" w:eastAsia="仿宋_GB2312"/>
          <w:color w:val="auto"/>
          <w:sz w:val="32"/>
          <w:szCs w:val="32"/>
          <w:highlight w:val="none"/>
          <w:lang w:val="en-US" w:eastAsia="zh-CN"/>
        </w:rPr>
        <w:t>《食品安全国家标准 蒸馏酒及其配制酒》</w:t>
      </w:r>
      <w:r>
        <w:rPr>
          <w:rFonts w:hint="default" w:ascii="Times New Roman" w:hAnsi="Times New Roman" w:eastAsia="仿宋_GB2312" w:cs="Times New Roman"/>
          <w:color w:val="auto"/>
          <w:sz w:val="32"/>
          <w:szCs w:val="32"/>
          <w:highlight w:val="none"/>
          <w:lang w:val="en-US" w:eastAsia="zh-CN"/>
        </w:rPr>
        <w:t>（GB 2757-2012）</w:t>
      </w:r>
      <w:r>
        <w:rPr>
          <w:rFonts w:hint="eastAsia" w:eastAsia="仿宋_GB2312"/>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《食品安全国家标准 发酵酒及其配制酒》（GB 2758-2012），《浓香型白酒》（GB/T 10781.1-2006），《啤酒》（GB/T 4927-2008），《葡萄酒》（GB/T 15037-2006），《白兰地》（GB/T 11856-2008）</w:t>
      </w:r>
      <w:r>
        <w:rPr>
          <w:rFonts w:hint="eastAsia" w:ascii="Times New Roman" w:hAnsi="Times New Roman" w:eastAsia="仿宋_GB2312" w:cs="Times New Roman"/>
          <w:color w:val="auto"/>
          <w:kern w:val="2"/>
          <w:sz w:val="32"/>
          <w:szCs w:val="32"/>
          <w:highlight w:val="none"/>
          <w:lang w:val="en-US" w:eastAsia="zh-CN" w:bidi="ar-SA"/>
        </w:rPr>
        <w:t>等标准及产品明示标准和指标的要求。</w:t>
      </w:r>
    </w:p>
    <w:p>
      <w:pPr>
        <w:pStyle w:val="10"/>
        <w:spacing w:line="540" w:lineRule="exact"/>
        <w:ind w:firstLine="640"/>
        <w:rPr>
          <w:rFonts w:ascii="Times New Roman" w:hAnsi="Times New Roman" w:eastAsia="楷体_GB2312"/>
          <w:color w:val="auto"/>
          <w:sz w:val="32"/>
          <w:szCs w:val="32"/>
          <w:highlight w:val="none"/>
        </w:rPr>
      </w:pPr>
      <w:r>
        <w:rPr>
          <w:rFonts w:ascii="Times New Roman" w:hAnsi="Times New Roman" w:eastAsia="楷体_GB2312"/>
          <w:color w:val="auto"/>
          <w:sz w:val="32"/>
          <w:szCs w:val="32"/>
          <w:highlight w:val="none"/>
        </w:rPr>
        <w:t>（二）检验项目</w:t>
      </w:r>
    </w:p>
    <w:p>
      <w:pPr>
        <w:spacing w:line="540" w:lineRule="exact"/>
        <w:ind w:firstLine="640" w:firstLineChars="200"/>
        <w:rPr>
          <w:rFonts w:hint="eastAsia" w:eastAsia="仿宋_GB2312"/>
          <w:color w:val="auto"/>
          <w:sz w:val="32"/>
          <w:szCs w:val="32"/>
          <w:highlight w:val="none"/>
          <w:lang w:eastAsia="zh-CN"/>
        </w:rPr>
      </w:pPr>
      <w:r>
        <w:rPr>
          <w:rFonts w:eastAsia="仿宋_GB2312"/>
          <w:color w:val="auto"/>
          <w:sz w:val="32"/>
          <w:szCs w:val="32"/>
          <w:highlight w:val="none"/>
        </w:rPr>
        <w:t>1</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rPr>
        <w:t>白酒、白酒</w:t>
      </w:r>
      <w:r>
        <w:rPr>
          <w:rFonts w:hint="eastAsia" w:eastAsia="仿宋_GB2312"/>
          <w:color w:val="auto"/>
          <w:sz w:val="32"/>
          <w:szCs w:val="32"/>
          <w:highlight w:val="none"/>
          <w:lang w:eastAsia="zh-CN"/>
        </w:rPr>
        <w:t>（</w:t>
      </w:r>
      <w:r>
        <w:rPr>
          <w:rFonts w:hint="eastAsia" w:eastAsia="仿宋_GB2312"/>
          <w:color w:val="auto"/>
          <w:sz w:val="32"/>
          <w:szCs w:val="32"/>
          <w:highlight w:val="none"/>
        </w:rPr>
        <w:t>液态</w:t>
      </w:r>
      <w:r>
        <w:rPr>
          <w:rFonts w:hint="eastAsia" w:eastAsia="仿宋_GB2312"/>
          <w:color w:val="auto"/>
          <w:sz w:val="32"/>
          <w:szCs w:val="32"/>
          <w:highlight w:val="none"/>
          <w:lang w:eastAsia="zh-CN"/>
        </w:rPr>
        <w:t>）</w:t>
      </w:r>
      <w:r>
        <w:rPr>
          <w:rFonts w:hint="eastAsia" w:eastAsia="仿宋_GB2312"/>
          <w:color w:val="auto"/>
          <w:sz w:val="32"/>
          <w:szCs w:val="32"/>
          <w:highlight w:val="none"/>
        </w:rPr>
        <w:t>、白酒</w:t>
      </w:r>
      <w:r>
        <w:rPr>
          <w:rFonts w:hint="eastAsia" w:eastAsia="仿宋_GB2312"/>
          <w:color w:val="auto"/>
          <w:sz w:val="32"/>
          <w:szCs w:val="32"/>
          <w:highlight w:val="none"/>
          <w:lang w:eastAsia="zh-CN"/>
        </w:rPr>
        <w:t>（</w:t>
      </w:r>
      <w:r>
        <w:rPr>
          <w:rFonts w:hint="eastAsia" w:eastAsia="仿宋_GB2312"/>
          <w:color w:val="auto"/>
          <w:sz w:val="32"/>
          <w:szCs w:val="32"/>
          <w:highlight w:val="none"/>
        </w:rPr>
        <w:t>原酒</w:t>
      </w:r>
      <w:r>
        <w:rPr>
          <w:rFonts w:hint="eastAsia" w:eastAsia="仿宋_GB2312"/>
          <w:color w:val="auto"/>
          <w:sz w:val="32"/>
          <w:szCs w:val="32"/>
          <w:highlight w:val="none"/>
          <w:lang w:eastAsia="zh-CN"/>
        </w:rPr>
        <w:t>）</w:t>
      </w:r>
      <w:r>
        <w:rPr>
          <w:rFonts w:eastAsia="仿宋_GB2312"/>
          <w:color w:val="auto"/>
          <w:sz w:val="32"/>
          <w:szCs w:val="32"/>
          <w:highlight w:val="none"/>
        </w:rPr>
        <w:t>检验项目</w:t>
      </w:r>
      <w:r>
        <w:rPr>
          <w:rFonts w:hint="eastAsia" w:eastAsia="仿宋_GB2312"/>
          <w:color w:val="auto"/>
          <w:sz w:val="32"/>
          <w:szCs w:val="32"/>
          <w:highlight w:val="none"/>
          <w:lang w:eastAsia="zh-CN"/>
        </w:rPr>
        <w:t>：酒精度、甲醇、氰化物（以HCN计）、糖精钠（以糖精计）、甜蜜素（以环己基氨基磺酸计）、三氯蔗糖。</w:t>
      </w:r>
    </w:p>
    <w:p>
      <w:pPr>
        <w:spacing w:line="54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2</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lang w:val="en-US" w:eastAsia="zh-CN"/>
        </w:rPr>
        <w:t>啤酒</w:t>
      </w:r>
      <w:r>
        <w:rPr>
          <w:rFonts w:hint="eastAsia" w:eastAsia="仿宋_GB2312"/>
          <w:color w:val="auto"/>
          <w:sz w:val="32"/>
          <w:szCs w:val="32"/>
          <w:highlight w:val="none"/>
        </w:rPr>
        <w:t>检验项目</w:t>
      </w:r>
      <w:r>
        <w:rPr>
          <w:rFonts w:hint="eastAsia" w:eastAsia="仿宋_GB2312"/>
          <w:color w:val="auto"/>
          <w:sz w:val="32"/>
          <w:szCs w:val="32"/>
          <w:highlight w:val="none"/>
          <w:lang w:eastAsia="zh-CN"/>
        </w:rPr>
        <w:t>：酒精度、甲醛、警示语标注（限玻璃瓶装啤酒检测）。</w:t>
      </w:r>
    </w:p>
    <w:p>
      <w:pPr>
        <w:numPr>
          <w:ilvl w:val="0"/>
          <w:numId w:val="0"/>
        </w:numPr>
        <w:spacing w:line="54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rPr>
        <w:t>葡萄酒</w:t>
      </w:r>
      <w:r>
        <w:rPr>
          <w:rFonts w:eastAsia="仿宋_GB2312"/>
          <w:color w:val="auto"/>
          <w:sz w:val="32"/>
          <w:szCs w:val="32"/>
          <w:highlight w:val="none"/>
        </w:rPr>
        <w:t>检验项目</w:t>
      </w:r>
      <w:r>
        <w:rPr>
          <w:rFonts w:hint="eastAsia" w:eastAsia="仿宋_GB2312"/>
          <w:color w:val="auto"/>
          <w:sz w:val="32"/>
          <w:szCs w:val="32"/>
          <w:highlight w:val="none"/>
          <w:lang w:eastAsia="zh-CN"/>
        </w:rPr>
        <w:t>：酒精度、甲醇、苯甲酸及其钠盐（以苯甲酸计）、山梨酸及其钾盐（以山梨酸计）、脱氢乙酸及其钠盐（以脱氢乙酸计）、二氧化硫残留量、糖精钠（以糖精计）、甜蜜素（以环己基氨基磺酸计）、三氯蔗糖。</w:t>
      </w:r>
    </w:p>
    <w:p>
      <w:pPr>
        <w:numPr>
          <w:ilvl w:val="0"/>
          <w:numId w:val="0"/>
        </w:numPr>
        <w:spacing w:line="54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4</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lang w:val="en-US" w:eastAsia="zh-CN"/>
        </w:rPr>
        <w:t>其他蒸馏酒</w:t>
      </w:r>
      <w:r>
        <w:rPr>
          <w:rFonts w:eastAsia="仿宋_GB2312"/>
          <w:color w:val="auto"/>
          <w:sz w:val="32"/>
          <w:szCs w:val="32"/>
          <w:highlight w:val="none"/>
        </w:rPr>
        <w:t>检验项目</w:t>
      </w:r>
      <w:r>
        <w:rPr>
          <w:rFonts w:hint="eastAsia" w:eastAsia="仿宋_GB2312"/>
          <w:color w:val="auto"/>
          <w:sz w:val="32"/>
          <w:szCs w:val="32"/>
          <w:highlight w:val="none"/>
          <w:lang w:eastAsia="zh-CN"/>
        </w:rPr>
        <w:t>：酒精度、甲醇、氰化物（以HCN计）、糖精钠（以糖精计）。</w:t>
      </w:r>
    </w:p>
    <w:p>
      <w:pPr>
        <w:numPr>
          <w:ilvl w:val="0"/>
          <w:numId w:val="0"/>
        </w:numPr>
        <w:spacing w:line="540" w:lineRule="exact"/>
        <w:ind w:firstLine="640" w:firstLineChars="200"/>
        <w:rPr>
          <w:rFonts w:hint="eastAsia" w:eastAsia="黑体"/>
          <w:color w:val="auto"/>
          <w:sz w:val="32"/>
          <w:szCs w:val="32"/>
          <w:highlight w:val="none"/>
          <w:lang w:val="en-US" w:eastAsia="zh-CN"/>
        </w:rPr>
      </w:pPr>
    </w:p>
    <w:p>
      <w:pPr>
        <w:numPr>
          <w:ilvl w:val="0"/>
          <w:numId w:val="0"/>
        </w:numPr>
        <w:spacing w:line="540" w:lineRule="exact"/>
        <w:ind w:firstLine="640" w:firstLineChars="200"/>
        <w:rPr>
          <w:rFonts w:hint="eastAsia" w:eastAsia="黑体"/>
          <w:color w:val="auto"/>
          <w:sz w:val="32"/>
          <w:szCs w:val="32"/>
          <w:highlight w:val="none"/>
          <w:lang w:val="en-US" w:eastAsia="zh-CN"/>
        </w:rPr>
      </w:pPr>
      <w:r>
        <w:rPr>
          <w:rFonts w:hint="eastAsia" w:eastAsia="黑体"/>
          <w:color w:val="auto"/>
          <w:sz w:val="32"/>
          <w:szCs w:val="32"/>
          <w:highlight w:val="none"/>
          <w:lang w:val="en-US" w:eastAsia="zh-CN"/>
        </w:rPr>
        <w:t>六、糕点</w:t>
      </w:r>
    </w:p>
    <w:p>
      <w:pPr>
        <w:pStyle w:val="10"/>
        <w:numPr>
          <w:ilvl w:val="0"/>
          <w:numId w:val="0"/>
        </w:numPr>
        <w:spacing w:line="540" w:lineRule="exact"/>
        <w:ind w:firstLine="640" w:firstLineChars="200"/>
        <w:rPr>
          <w:rFonts w:ascii="Times New Roman" w:hAnsi="Times New Roman" w:eastAsia="楷体_GB2312"/>
          <w:color w:val="auto"/>
          <w:sz w:val="32"/>
          <w:szCs w:val="32"/>
          <w:highlight w:val="none"/>
        </w:rPr>
      </w:pPr>
      <w:r>
        <w:rPr>
          <w:rFonts w:ascii="Times New Roman" w:hAnsi="Times New Roman" w:eastAsia="楷体_GB2312"/>
          <w:color w:val="auto"/>
          <w:sz w:val="32"/>
          <w:szCs w:val="32"/>
          <w:highlight w:val="none"/>
        </w:rPr>
        <w:t>（一）抽检依据</w:t>
      </w:r>
    </w:p>
    <w:p>
      <w:pPr>
        <w:pStyle w:val="10"/>
        <w:spacing w:line="540" w:lineRule="exact"/>
        <w:ind w:firstLine="640"/>
        <w:rPr>
          <w:rFonts w:hint="eastAsia" w:eastAsia="仿宋_GB2312"/>
          <w:color w:val="auto"/>
          <w:sz w:val="32"/>
          <w:szCs w:val="32"/>
          <w:highlight w:val="none"/>
          <w:lang w:val="en-US" w:eastAsia="zh-CN"/>
        </w:rPr>
      </w:pPr>
      <w:r>
        <w:rPr>
          <w:rFonts w:eastAsia="仿宋_GB2312"/>
          <w:color w:val="auto"/>
          <w:sz w:val="32"/>
          <w:szCs w:val="32"/>
          <w:highlight w:val="none"/>
        </w:rPr>
        <w:t>抽检依据</w:t>
      </w:r>
      <w:r>
        <w:rPr>
          <w:rFonts w:hint="eastAsia" w:eastAsia="仿宋_GB2312"/>
          <w:color w:val="auto"/>
          <w:sz w:val="32"/>
          <w:szCs w:val="32"/>
          <w:highlight w:val="none"/>
          <w:lang w:val="en-US" w:eastAsia="zh-CN"/>
        </w:rPr>
        <w:t>《食品安全国家标准 食品添加剂使用标准》</w:t>
      </w:r>
      <w:r>
        <w:rPr>
          <w:rFonts w:hint="eastAsia" w:ascii="Times New Roman" w:hAnsi="Times New Roman" w:eastAsia="仿宋_GB2312" w:cs="Times New Roman"/>
          <w:color w:val="auto"/>
          <w:sz w:val="32"/>
          <w:szCs w:val="32"/>
          <w:highlight w:val="none"/>
          <w:lang w:val="en-US" w:eastAsia="zh-CN"/>
        </w:rPr>
        <w:t>（GB</w:t>
      </w:r>
      <w:r>
        <w:rPr>
          <w:rFonts w:hint="eastAsia" w:eastAsia="仿宋_GB2312"/>
          <w:color w:val="auto"/>
          <w:sz w:val="32"/>
          <w:szCs w:val="32"/>
          <w:highlight w:val="none"/>
          <w:lang w:val="en-US" w:eastAsia="zh-CN"/>
        </w:rPr>
        <w:t xml:space="preserve"> </w:t>
      </w:r>
      <w:r>
        <w:rPr>
          <w:rFonts w:hint="eastAsia" w:ascii="Times New Roman" w:hAnsi="Times New Roman" w:eastAsia="仿宋_GB2312" w:cs="Times New Roman"/>
          <w:color w:val="auto"/>
          <w:sz w:val="32"/>
          <w:szCs w:val="32"/>
          <w:highlight w:val="none"/>
          <w:lang w:val="en-US" w:eastAsia="zh-CN"/>
        </w:rPr>
        <w:t>2760-2014</w:t>
      </w:r>
      <w:r>
        <w:rPr>
          <w:rFonts w:hint="eastAsia" w:eastAsia="仿宋_GB2312"/>
          <w:color w:val="auto"/>
          <w:sz w:val="32"/>
          <w:szCs w:val="32"/>
          <w:highlight w:val="none"/>
          <w:lang w:val="en-US" w:eastAsia="zh-CN"/>
        </w:rPr>
        <w:t>），《食品安全国家标准 食品中污染物限量》</w:t>
      </w:r>
      <w:r>
        <w:rPr>
          <w:rFonts w:hint="eastAsia" w:ascii="Times New Roman" w:hAnsi="Times New Roman" w:eastAsia="仿宋_GB2312" w:cs="Times New Roman"/>
          <w:color w:val="auto"/>
          <w:sz w:val="32"/>
          <w:szCs w:val="32"/>
          <w:highlight w:val="none"/>
          <w:lang w:val="en-US" w:eastAsia="zh-CN"/>
        </w:rPr>
        <w:t>（GB 2762-2017）</w:t>
      </w:r>
      <w:r>
        <w:rPr>
          <w:rFonts w:hint="eastAsia" w:eastAsia="仿宋_GB2312"/>
          <w:color w:val="auto"/>
          <w:sz w:val="32"/>
          <w:szCs w:val="32"/>
          <w:highlight w:val="none"/>
          <w:lang w:val="en-US" w:eastAsia="zh-CN"/>
        </w:rPr>
        <w:t>，《食品安全国家标准 食品中致病菌限量》</w:t>
      </w:r>
      <w:r>
        <w:rPr>
          <w:rFonts w:hint="eastAsia" w:ascii="Times New Roman" w:hAnsi="Times New Roman" w:eastAsia="仿宋_GB2312" w:cs="Times New Roman"/>
          <w:color w:val="auto"/>
          <w:sz w:val="32"/>
          <w:szCs w:val="32"/>
          <w:highlight w:val="none"/>
          <w:lang w:val="en-US" w:eastAsia="zh-CN"/>
        </w:rPr>
        <w:t>（GB 29921-2013）</w:t>
      </w:r>
      <w:r>
        <w:rPr>
          <w:rFonts w:hint="eastAsia" w:eastAsia="仿宋_GB2312"/>
          <w:color w:val="auto"/>
          <w:sz w:val="32"/>
          <w:szCs w:val="32"/>
          <w:highlight w:val="none"/>
          <w:lang w:val="en-US" w:eastAsia="zh-CN"/>
        </w:rPr>
        <w:t>，《食品安全国家标准 糕点、面包》</w:t>
      </w:r>
      <w:r>
        <w:rPr>
          <w:rFonts w:hint="default" w:ascii="Times New Roman" w:hAnsi="Times New Roman" w:eastAsia="仿宋_GB2312" w:cs="Times New Roman"/>
          <w:color w:val="auto"/>
          <w:sz w:val="32"/>
          <w:szCs w:val="32"/>
          <w:highlight w:val="none"/>
          <w:lang w:val="en-US" w:eastAsia="zh-CN"/>
        </w:rPr>
        <w:t>（GB 7099-2015）</w:t>
      </w:r>
      <w:r>
        <w:rPr>
          <w:rFonts w:hint="eastAsia" w:eastAsia="仿宋_GB2312"/>
          <w:color w:val="auto"/>
          <w:sz w:val="32"/>
          <w:szCs w:val="32"/>
          <w:highlight w:val="none"/>
          <w:lang w:val="en-US" w:eastAsia="zh-CN"/>
        </w:rPr>
        <w:t>，</w:t>
      </w:r>
      <w:r>
        <w:rPr>
          <w:rFonts w:hint="eastAsia" w:eastAsia="仿宋_GB2312"/>
          <w:sz w:val="32"/>
          <w:szCs w:val="32"/>
          <w:highlight w:val="none"/>
          <w:lang w:val="en-US" w:eastAsia="zh-CN"/>
        </w:rPr>
        <w:t>全国打击违法添加非食用物质和滥用食品添加剂专项整治领导小组关于印发《食品中可能违法添加的非食用物质名单（第二批）》的通知（食品整治办〔</w:t>
      </w:r>
      <w:r>
        <w:rPr>
          <w:rFonts w:hint="eastAsia" w:ascii="Times New Roman" w:hAnsi="Times New Roman" w:eastAsia="仿宋_GB2312" w:cs="Times New Roman"/>
          <w:sz w:val="32"/>
          <w:szCs w:val="32"/>
          <w:highlight w:val="none"/>
          <w:lang w:val="en-US" w:eastAsia="zh-CN"/>
        </w:rPr>
        <w:t>2009〕5</w:t>
      </w:r>
      <w:r>
        <w:rPr>
          <w:rFonts w:hint="eastAsia" w:eastAsia="仿宋_GB2312"/>
          <w:sz w:val="32"/>
          <w:szCs w:val="32"/>
          <w:highlight w:val="none"/>
          <w:lang w:val="en-US" w:eastAsia="zh-CN"/>
        </w:rPr>
        <w:t>号）</w:t>
      </w:r>
      <w:r>
        <w:rPr>
          <w:rFonts w:hint="eastAsia" w:eastAsia="仿宋_GB2312"/>
          <w:color w:val="auto"/>
          <w:sz w:val="32"/>
          <w:szCs w:val="32"/>
          <w:highlight w:val="none"/>
          <w:lang w:val="en-US" w:eastAsia="zh-CN"/>
        </w:rPr>
        <w:t>等标准及产品明示标准和指标的要求。</w:t>
      </w:r>
    </w:p>
    <w:p>
      <w:pPr>
        <w:pStyle w:val="10"/>
        <w:spacing w:line="540" w:lineRule="exact"/>
        <w:ind w:left="0" w:leftChars="0" w:firstLine="640" w:firstLineChars="200"/>
        <w:rPr>
          <w:rFonts w:ascii="Times New Roman" w:hAnsi="Times New Roman" w:eastAsia="楷体_GB2312"/>
          <w:color w:val="auto"/>
          <w:sz w:val="32"/>
          <w:szCs w:val="32"/>
          <w:highlight w:val="none"/>
        </w:rPr>
      </w:pPr>
      <w:r>
        <w:rPr>
          <w:rFonts w:ascii="Times New Roman" w:hAnsi="Times New Roman" w:eastAsia="楷体_GB2312"/>
          <w:color w:val="auto"/>
          <w:sz w:val="32"/>
          <w:szCs w:val="32"/>
          <w:highlight w:val="none"/>
        </w:rPr>
        <w:t>（二）检验项目</w:t>
      </w:r>
    </w:p>
    <w:p>
      <w:pPr>
        <w:numPr>
          <w:ilvl w:val="0"/>
          <w:numId w:val="0"/>
        </w:numPr>
        <w:spacing w:line="54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rPr>
        <w:t>糕点</w:t>
      </w:r>
      <w:r>
        <w:rPr>
          <w:rFonts w:eastAsia="仿宋_GB2312"/>
          <w:color w:val="auto"/>
          <w:sz w:val="32"/>
          <w:szCs w:val="32"/>
          <w:highlight w:val="none"/>
        </w:rPr>
        <w:t>检验项目</w:t>
      </w:r>
      <w:r>
        <w:rPr>
          <w:rFonts w:hint="eastAsia" w:eastAsia="仿宋_GB2312"/>
          <w:color w:val="auto"/>
          <w:sz w:val="32"/>
          <w:szCs w:val="32"/>
          <w:highlight w:val="none"/>
          <w:lang w:eastAsia="zh-CN"/>
        </w:rPr>
        <w:t>：酸价（以脂肪计）、过氧化值（以脂肪计）、铅（以Pb计）、富马酸二甲酯、苯甲酸及其钠盐（以苯甲酸计）、山梨酸及其钾盐（以山梨酸计）、糖精钠（以糖精计）、甜蜜素（以环己基氨基磺酸计）、安赛蜜、铝的残留量（干样品，以Al计）、丙酸及其钠盐、钙盐（以丙酸计）、脱氢乙酸及其钠盐（以脱氢乙酸计）、纳他霉素、三氯蔗糖、丙二醇、菌落总数、大肠菌群、金黄色葡萄球菌、沙门氏菌、霉菌。</w:t>
      </w:r>
    </w:p>
    <w:p>
      <w:pPr>
        <w:numPr>
          <w:ilvl w:val="0"/>
          <w:numId w:val="0"/>
        </w:numPr>
        <w:spacing w:line="540" w:lineRule="exact"/>
        <w:ind w:firstLine="640" w:firstLineChars="200"/>
        <w:rPr>
          <w:rFonts w:hint="eastAsia" w:eastAsia="仿宋_GB2312"/>
          <w:color w:val="auto"/>
          <w:sz w:val="32"/>
          <w:szCs w:val="32"/>
          <w:highlight w:val="none"/>
          <w:lang w:eastAsia="zh-CN"/>
        </w:rPr>
      </w:pPr>
    </w:p>
    <w:p>
      <w:pPr>
        <w:numPr>
          <w:ilvl w:val="0"/>
          <w:numId w:val="2"/>
        </w:numPr>
        <w:spacing w:line="540" w:lineRule="exact"/>
        <w:ind w:firstLine="640" w:firstLineChars="200"/>
        <w:rPr>
          <w:rFonts w:hint="eastAsia" w:eastAsia="黑体"/>
          <w:color w:val="auto"/>
          <w:sz w:val="32"/>
          <w:szCs w:val="32"/>
          <w:highlight w:val="none"/>
          <w:lang w:val="en-US" w:eastAsia="zh-CN"/>
        </w:rPr>
      </w:pPr>
      <w:r>
        <w:rPr>
          <w:rFonts w:hint="eastAsia" w:eastAsia="黑体"/>
          <w:color w:val="auto"/>
          <w:sz w:val="32"/>
          <w:szCs w:val="32"/>
          <w:highlight w:val="none"/>
          <w:lang w:val="en-US" w:eastAsia="zh-CN"/>
        </w:rPr>
        <w:t>餐饮食品</w:t>
      </w:r>
    </w:p>
    <w:p>
      <w:pPr>
        <w:pStyle w:val="10"/>
        <w:numPr>
          <w:ilvl w:val="0"/>
          <w:numId w:val="0"/>
        </w:numPr>
        <w:spacing w:line="540" w:lineRule="exact"/>
        <w:ind w:firstLine="640" w:firstLineChars="200"/>
        <w:rPr>
          <w:rFonts w:ascii="Times New Roman" w:hAnsi="Times New Roman" w:eastAsia="楷体_GB2312"/>
          <w:color w:val="auto"/>
          <w:sz w:val="32"/>
          <w:szCs w:val="32"/>
          <w:highlight w:val="none"/>
        </w:rPr>
      </w:pPr>
      <w:r>
        <w:rPr>
          <w:rFonts w:ascii="Times New Roman" w:hAnsi="Times New Roman" w:eastAsia="楷体_GB2312"/>
          <w:color w:val="auto"/>
          <w:sz w:val="32"/>
          <w:szCs w:val="32"/>
          <w:highlight w:val="none"/>
        </w:rPr>
        <w:t>（一）抽检依据</w:t>
      </w:r>
    </w:p>
    <w:p>
      <w:pPr>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抽检依据</w:t>
      </w:r>
      <w:r>
        <w:rPr>
          <w:rFonts w:hint="eastAsia" w:eastAsia="仿宋_GB2312"/>
          <w:color w:val="auto"/>
          <w:sz w:val="32"/>
          <w:szCs w:val="32"/>
          <w:highlight w:val="none"/>
          <w:lang w:val="en-US" w:eastAsia="zh-CN"/>
        </w:rPr>
        <w:t>《食品安全国家标准 食品添加剂使用标准》</w:t>
      </w:r>
      <w:r>
        <w:rPr>
          <w:rFonts w:hint="eastAsia" w:ascii="Times New Roman" w:hAnsi="Times New Roman" w:eastAsia="仿宋_GB2312" w:cs="Times New Roman"/>
          <w:color w:val="auto"/>
          <w:sz w:val="32"/>
          <w:szCs w:val="32"/>
          <w:highlight w:val="none"/>
          <w:lang w:val="en-US" w:eastAsia="zh-CN"/>
        </w:rPr>
        <w:t>（GB</w:t>
      </w:r>
      <w:r>
        <w:rPr>
          <w:rFonts w:hint="eastAsia" w:eastAsia="仿宋_GB2312"/>
          <w:color w:val="auto"/>
          <w:sz w:val="32"/>
          <w:szCs w:val="32"/>
          <w:highlight w:val="none"/>
          <w:lang w:val="en-US" w:eastAsia="zh-CN"/>
        </w:rPr>
        <w:t xml:space="preserve"> </w:t>
      </w:r>
      <w:r>
        <w:rPr>
          <w:rFonts w:hint="eastAsia" w:ascii="Times New Roman" w:hAnsi="Times New Roman" w:eastAsia="仿宋_GB2312" w:cs="Times New Roman"/>
          <w:color w:val="auto"/>
          <w:sz w:val="32"/>
          <w:szCs w:val="32"/>
          <w:highlight w:val="none"/>
          <w:lang w:val="en-US" w:eastAsia="zh-CN"/>
        </w:rPr>
        <w:t>2760-2014</w:t>
      </w:r>
      <w:r>
        <w:rPr>
          <w:rFonts w:hint="eastAsia" w:eastAsia="仿宋_GB2312"/>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《食品安全国家标准 食品中污染物限量》（GB 2762-2017</w:t>
      </w:r>
      <w:r>
        <w:rPr>
          <w:rFonts w:hint="eastAsia" w:eastAsia="仿宋_GB2312"/>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《食品安全国家标准 糕点、面包》（GB 7099-2015），</w:t>
      </w:r>
      <w:r>
        <w:rPr>
          <w:rFonts w:hint="eastAsia" w:ascii="仿宋_GB2312" w:hAnsi="仿宋_GB2312" w:eastAsia="仿宋_GB2312" w:cs="仿宋_GB2312"/>
          <w:sz w:val="32"/>
          <w:szCs w:val="40"/>
        </w:rPr>
        <w:t>全国食品安全整顿工作办公室关于印发《食品中可能违法添加的非食用物质和易滥用的食品添加剂品种名单（第五批</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》的通知</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lang w:val="en-US" w:eastAsia="zh-CN"/>
        </w:rPr>
        <w:t>整顿办函〔</w:t>
      </w:r>
      <w:r>
        <w:rPr>
          <w:rFonts w:hint="eastAsia" w:ascii="Times New Roman" w:hAnsi="Times New Roman" w:eastAsia="仿宋_GB2312" w:cs="Times New Roman"/>
          <w:sz w:val="32"/>
          <w:szCs w:val="32"/>
          <w:highlight w:val="none"/>
          <w:lang w:val="en-US" w:eastAsia="zh-CN"/>
        </w:rPr>
        <w:t>2011</w:t>
      </w:r>
      <w:r>
        <w:rPr>
          <w:rFonts w:hint="eastAsia" w:ascii="仿宋_GB2312" w:hAnsi="仿宋_GB2312" w:eastAsia="仿宋_GB2312" w:cs="仿宋_GB2312"/>
          <w:sz w:val="32"/>
          <w:szCs w:val="40"/>
          <w:lang w:val="en-US" w:eastAsia="zh-CN"/>
        </w:rPr>
        <w:t>〕1号），</w:t>
      </w:r>
      <w:r>
        <w:rPr>
          <w:rFonts w:hint="eastAsia" w:eastAsia="仿宋_GB2312"/>
          <w:sz w:val="32"/>
          <w:szCs w:val="32"/>
          <w:highlight w:val="none"/>
          <w:lang w:val="en-US" w:eastAsia="zh-CN"/>
        </w:rPr>
        <w:t>全国打击违法添加非食用物质和滥用食品添加剂专项整治领导小组关于印发《食品中可能违法添加的非食用物质名单（第二批）》的通知（食品整治办〔</w:t>
      </w:r>
      <w:r>
        <w:rPr>
          <w:rFonts w:hint="eastAsia" w:ascii="Times New Roman" w:hAnsi="Times New Roman" w:eastAsia="仿宋_GB2312" w:cs="Times New Roman"/>
          <w:sz w:val="32"/>
          <w:szCs w:val="32"/>
          <w:highlight w:val="none"/>
          <w:lang w:val="en-US" w:eastAsia="zh-CN"/>
        </w:rPr>
        <w:t>2009〕5</w:t>
      </w:r>
      <w:r>
        <w:rPr>
          <w:rFonts w:hint="eastAsia" w:eastAsia="仿宋_GB2312"/>
          <w:sz w:val="32"/>
          <w:szCs w:val="32"/>
          <w:highlight w:val="none"/>
          <w:lang w:val="en-US" w:eastAsia="zh-CN"/>
        </w:rPr>
        <w:t>号）</w:t>
      </w:r>
      <w:r>
        <w:rPr>
          <w:rFonts w:hint="eastAsia" w:eastAsia="仿宋_GB2312"/>
          <w:color w:val="auto"/>
          <w:sz w:val="32"/>
          <w:szCs w:val="32"/>
          <w:highlight w:val="none"/>
          <w:lang w:val="en-US" w:eastAsia="zh-CN"/>
        </w:rPr>
        <w:t>等标准及产品明示标准和指标的要求。</w:t>
      </w:r>
    </w:p>
    <w:p>
      <w:pPr>
        <w:pStyle w:val="10"/>
        <w:spacing w:line="540" w:lineRule="exact"/>
        <w:ind w:left="0" w:leftChars="0" w:firstLine="640" w:firstLineChars="200"/>
        <w:rPr>
          <w:rFonts w:ascii="Times New Roman" w:hAnsi="Times New Roman" w:eastAsia="楷体_GB2312"/>
          <w:color w:val="auto"/>
          <w:sz w:val="32"/>
          <w:szCs w:val="32"/>
          <w:highlight w:val="none"/>
        </w:rPr>
      </w:pPr>
      <w:r>
        <w:rPr>
          <w:rFonts w:ascii="Times New Roman" w:hAnsi="Times New Roman" w:eastAsia="楷体_GB2312"/>
          <w:color w:val="auto"/>
          <w:sz w:val="32"/>
          <w:szCs w:val="32"/>
          <w:highlight w:val="none"/>
        </w:rPr>
        <w:t>（二）检验项目</w:t>
      </w:r>
    </w:p>
    <w:p>
      <w:pPr>
        <w:numPr>
          <w:ilvl w:val="0"/>
          <w:numId w:val="0"/>
        </w:numPr>
        <w:spacing w:line="54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1</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rPr>
        <w:t>发酵面制品</w:t>
      </w:r>
      <w:r>
        <w:rPr>
          <w:rFonts w:hint="eastAsia" w:eastAsia="仿宋_GB2312"/>
          <w:color w:val="auto"/>
          <w:sz w:val="32"/>
          <w:szCs w:val="32"/>
          <w:highlight w:val="none"/>
          <w:lang w:eastAsia="zh-CN"/>
        </w:rPr>
        <w:t>（</w:t>
      </w:r>
      <w:r>
        <w:rPr>
          <w:rFonts w:hint="eastAsia" w:eastAsia="仿宋_GB2312"/>
          <w:color w:val="auto"/>
          <w:sz w:val="32"/>
          <w:szCs w:val="32"/>
          <w:highlight w:val="none"/>
        </w:rPr>
        <w:t>自制</w:t>
      </w:r>
      <w:r>
        <w:rPr>
          <w:rFonts w:hint="eastAsia" w:eastAsia="仿宋_GB2312"/>
          <w:color w:val="auto"/>
          <w:sz w:val="32"/>
          <w:szCs w:val="32"/>
          <w:highlight w:val="none"/>
          <w:lang w:eastAsia="zh-CN"/>
        </w:rPr>
        <w:t>）</w:t>
      </w:r>
      <w:r>
        <w:rPr>
          <w:rFonts w:eastAsia="仿宋_GB2312"/>
          <w:color w:val="auto"/>
          <w:sz w:val="32"/>
          <w:szCs w:val="32"/>
          <w:highlight w:val="none"/>
        </w:rPr>
        <w:t>检验项目</w:t>
      </w:r>
      <w:r>
        <w:rPr>
          <w:rFonts w:hint="eastAsia" w:eastAsia="仿宋_GB2312"/>
          <w:color w:val="auto"/>
          <w:sz w:val="32"/>
          <w:szCs w:val="32"/>
          <w:highlight w:val="none"/>
          <w:lang w:eastAsia="zh-CN"/>
        </w:rPr>
        <w:t>：苯甲酸及其钠盐（以苯甲酸计）、山梨酸及其钾盐（以山梨酸计）、糖精钠（以糖精计）。</w:t>
      </w:r>
    </w:p>
    <w:p>
      <w:pPr>
        <w:numPr>
          <w:ilvl w:val="0"/>
          <w:numId w:val="0"/>
        </w:numPr>
        <w:spacing w:line="54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2</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lang w:val="en-US" w:eastAsia="zh-CN"/>
        </w:rPr>
        <w:t>糕点</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餐饮单位自制</w:t>
      </w:r>
      <w:r>
        <w:rPr>
          <w:rFonts w:hint="eastAsia" w:eastAsia="仿宋_GB2312"/>
          <w:color w:val="auto"/>
          <w:sz w:val="32"/>
          <w:szCs w:val="32"/>
          <w:highlight w:val="none"/>
          <w:lang w:eastAsia="zh-CN"/>
        </w:rPr>
        <w:t>）</w:t>
      </w:r>
      <w:r>
        <w:rPr>
          <w:rFonts w:eastAsia="仿宋_GB2312"/>
          <w:color w:val="auto"/>
          <w:sz w:val="32"/>
          <w:szCs w:val="32"/>
          <w:highlight w:val="none"/>
        </w:rPr>
        <w:t>检验项目</w:t>
      </w:r>
      <w:r>
        <w:rPr>
          <w:rFonts w:hint="eastAsia" w:eastAsia="仿宋_GB2312"/>
          <w:color w:val="auto"/>
          <w:sz w:val="32"/>
          <w:szCs w:val="32"/>
          <w:highlight w:val="none"/>
          <w:lang w:eastAsia="zh-CN"/>
        </w:rPr>
        <w:t>：酸价（以脂肪计）（KOH）、过氧化值（以脂肪计）、铅（以Pb计）、富马酸二甲酯、苏丹红I-IV、苯甲酸及其钠盐（以苯甲酸计）、山梨酸及其钾盐（以山梨酸计）、糖精钠（以糖精计）、甜蜜素（以环己基氨基磺酸计）、安赛蜜、铝的残留量（干样品，以Al计）、丙酸及其钠盐、钙盐（以丙酸计）、脱氢乙酸及其钠盐（以脱氢乙酸计）、纳他霉素、三氯蔗糖、丙二醇。</w:t>
      </w:r>
    </w:p>
    <w:p>
      <w:pPr>
        <w:numPr>
          <w:ilvl w:val="0"/>
          <w:numId w:val="0"/>
        </w:numPr>
        <w:spacing w:line="540" w:lineRule="exact"/>
        <w:ind w:firstLine="640" w:firstLineChars="200"/>
        <w:rPr>
          <w:rFonts w:hint="eastAsia" w:eastAsia="仿宋_GB2312"/>
          <w:color w:val="auto"/>
          <w:sz w:val="32"/>
          <w:szCs w:val="32"/>
          <w:highlight w:val="none"/>
          <w:lang w:eastAsia="zh-CN"/>
        </w:rPr>
      </w:pPr>
    </w:p>
    <w:p>
      <w:pPr>
        <w:numPr>
          <w:ilvl w:val="0"/>
          <w:numId w:val="2"/>
        </w:numPr>
        <w:spacing w:line="540" w:lineRule="exact"/>
        <w:ind w:left="0" w:leftChars="0"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食用农产品</w:t>
      </w:r>
    </w:p>
    <w:p>
      <w:pPr>
        <w:pStyle w:val="10"/>
        <w:numPr>
          <w:ilvl w:val="0"/>
          <w:numId w:val="0"/>
        </w:numPr>
        <w:spacing w:line="540" w:lineRule="exact"/>
        <w:ind w:firstLine="640" w:firstLineChars="200"/>
        <w:rPr>
          <w:rFonts w:ascii="Times New Roman" w:hAnsi="Times New Roman" w:eastAsia="楷体_GB2312"/>
          <w:color w:val="auto"/>
          <w:sz w:val="32"/>
          <w:szCs w:val="32"/>
          <w:highlight w:val="none"/>
        </w:rPr>
      </w:pPr>
      <w:r>
        <w:rPr>
          <w:rFonts w:ascii="Times New Roman" w:hAnsi="Times New Roman" w:eastAsia="楷体_GB2312"/>
          <w:color w:val="auto"/>
          <w:sz w:val="32"/>
          <w:szCs w:val="32"/>
          <w:highlight w:val="none"/>
        </w:rPr>
        <w:t>（一）抽检依据</w:t>
      </w:r>
    </w:p>
    <w:p>
      <w:pPr>
        <w:pStyle w:val="10"/>
        <w:spacing w:line="540" w:lineRule="exact"/>
        <w:ind w:firstLine="640"/>
        <w:rPr>
          <w:rFonts w:hint="eastAsia" w:eastAsia="仿宋_GB2312"/>
          <w:color w:val="auto"/>
          <w:sz w:val="32"/>
          <w:szCs w:val="32"/>
          <w:highlight w:val="none"/>
          <w:lang w:val="en-US" w:eastAsia="zh-CN"/>
        </w:rPr>
      </w:pPr>
      <w:r>
        <w:rPr>
          <w:rFonts w:eastAsia="仿宋_GB2312"/>
          <w:color w:val="auto"/>
          <w:sz w:val="32"/>
          <w:szCs w:val="32"/>
          <w:highlight w:val="none"/>
        </w:rPr>
        <w:t>抽检依据</w:t>
      </w:r>
      <w:r>
        <w:rPr>
          <w:rFonts w:hint="eastAsia" w:ascii="Times New Roman" w:hAnsi="Times New Roman" w:eastAsia="仿宋_GB2312" w:cs="Times New Roman"/>
          <w:color w:val="auto"/>
          <w:sz w:val="32"/>
          <w:szCs w:val="32"/>
          <w:highlight w:val="none"/>
          <w:lang w:eastAsia="zh-CN"/>
        </w:rPr>
        <w:t>《食品安全国家标准 食品中污染物限量》（GB 2762-2017），</w:t>
      </w:r>
      <w:r>
        <w:rPr>
          <w:rFonts w:hint="eastAsia" w:eastAsia="仿宋_GB2312"/>
          <w:color w:val="auto"/>
          <w:sz w:val="32"/>
          <w:szCs w:val="32"/>
          <w:highlight w:val="none"/>
        </w:rPr>
        <w:t>《食品安全国家标准 食品中农药最大残留限量》</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GB 2763-2019</w:t>
      </w:r>
      <w:r>
        <w:rPr>
          <w:rFonts w:hint="default"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eastAsia="zh-CN"/>
        </w:rPr>
        <w:t>，《豆芽卫生标准》（GB 22556-2008），《食品动物中禁止使用的药品及其他化合物清单》（农业农村部公告第250号），《动物性食品中兽药最高残留限量》（农业部公告第235号），《发布在食品动物中停止使用洛美沙星、培氟沙星、氧氟沙星、诺氟沙星4种兽药的决定》（农业部公告第2292号），《兽药地方标准废止目录》（农业部公告第560号）</w:t>
      </w:r>
      <w:r>
        <w:rPr>
          <w:rFonts w:hint="eastAsia" w:eastAsia="仿宋_GB2312"/>
          <w:color w:val="auto"/>
          <w:sz w:val="32"/>
          <w:szCs w:val="32"/>
          <w:highlight w:val="none"/>
          <w:lang w:val="en-US" w:eastAsia="zh-CN"/>
        </w:rPr>
        <w:t>等标准及产品明示标准和指标的要求。</w:t>
      </w:r>
    </w:p>
    <w:p>
      <w:pPr>
        <w:pStyle w:val="10"/>
        <w:numPr>
          <w:ilvl w:val="0"/>
          <w:numId w:val="3"/>
        </w:numPr>
        <w:spacing w:line="540" w:lineRule="exact"/>
        <w:ind w:left="0" w:leftChars="0" w:firstLine="640" w:firstLineChars="200"/>
        <w:rPr>
          <w:rFonts w:ascii="Times New Roman" w:hAnsi="Times New Roman" w:eastAsia="楷体_GB2312"/>
          <w:color w:val="auto"/>
          <w:sz w:val="32"/>
          <w:szCs w:val="32"/>
          <w:highlight w:val="none"/>
        </w:rPr>
      </w:pPr>
      <w:r>
        <w:rPr>
          <w:rFonts w:ascii="Times New Roman" w:hAnsi="Times New Roman" w:eastAsia="楷体_GB2312"/>
          <w:color w:val="auto"/>
          <w:sz w:val="32"/>
          <w:szCs w:val="32"/>
          <w:highlight w:val="none"/>
        </w:rPr>
        <w:t>检验项目</w:t>
      </w:r>
    </w:p>
    <w:p>
      <w:pPr>
        <w:pStyle w:val="10"/>
        <w:numPr>
          <w:ilvl w:val="0"/>
          <w:numId w:val="0"/>
        </w:numPr>
        <w:spacing w:line="540" w:lineRule="exact"/>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1</w:t>
      </w:r>
      <w:r>
        <w:rPr>
          <w:rFonts w:hint="eastAsia" w:ascii="仿宋_GB2312" w:eastAsia="仿宋_GB2312"/>
          <w:color w:val="auto"/>
          <w:sz w:val="32"/>
          <w:szCs w:val="32"/>
          <w:highlight w:val="none"/>
          <w:lang w:val="en-US" w:eastAsia="zh-CN"/>
        </w:rPr>
        <w:t>.</w:t>
      </w:r>
      <w:r>
        <w:rPr>
          <w:rFonts w:hint="eastAsia" w:ascii="黑体" w:hAnsi="黑体" w:eastAsia="仿宋_GB2312" w:cs="黑体"/>
          <w:color w:val="auto"/>
          <w:sz w:val="32"/>
          <w:szCs w:val="32"/>
          <w:highlight w:val="none"/>
          <w:lang w:val="en-US" w:eastAsia="zh-CN"/>
        </w:rPr>
        <w:t>豆芽</w:t>
      </w:r>
      <w:r>
        <w:rPr>
          <w:rFonts w:eastAsia="仿宋_GB2312"/>
          <w:color w:val="auto"/>
          <w:sz w:val="32"/>
          <w:szCs w:val="32"/>
          <w:highlight w:val="none"/>
        </w:rPr>
        <w:t>检验项目</w:t>
      </w:r>
      <w:r>
        <w:rPr>
          <w:rFonts w:hint="eastAsia" w:eastAsia="仿宋_GB2312"/>
          <w:color w:val="auto"/>
          <w:sz w:val="32"/>
          <w:szCs w:val="32"/>
          <w:highlight w:val="none"/>
          <w:lang w:eastAsia="zh-CN"/>
        </w:rPr>
        <w:t>：铅</w:t>
      </w:r>
      <w:r>
        <w:rPr>
          <w:rFonts w:hint="default" w:ascii="Times New Roman" w:hAnsi="Times New Roman" w:eastAsia="仿宋_GB2312" w:cs="Times New Roman"/>
          <w:color w:val="auto"/>
          <w:sz w:val="32"/>
          <w:szCs w:val="32"/>
          <w:highlight w:val="none"/>
          <w:lang w:eastAsia="zh-CN"/>
        </w:rPr>
        <w:t>（以Pb计）、亚硫酸盐（以SO</w:t>
      </w:r>
      <w:r>
        <w:rPr>
          <w:rFonts w:hint="default" w:ascii="Times New Roman" w:hAnsi="Times New Roman" w:eastAsia="仿宋_GB2312" w:cs="Times New Roman"/>
          <w:color w:val="auto"/>
          <w:sz w:val="32"/>
          <w:szCs w:val="32"/>
          <w:highlight w:val="none"/>
          <w:vertAlign w:val="subscript"/>
          <w:lang w:eastAsia="zh-CN"/>
        </w:rPr>
        <w:t>2</w:t>
      </w:r>
      <w:r>
        <w:rPr>
          <w:rFonts w:hint="default" w:ascii="Times New Roman" w:hAnsi="Times New Roman" w:eastAsia="仿宋_GB2312" w:cs="Times New Roman"/>
          <w:color w:val="auto"/>
          <w:sz w:val="32"/>
          <w:szCs w:val="32"/>
          <w:highlight w:val="none"/>
          <w:lang w:eastAsia="zh-CN"/>
        </w:rPr>
        <w:t>计）、4-氯苯氧乙酸钠</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以4-氯苯氧乙酸计</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、6-苄基腺嘌呤</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6-BA</w:t>
      </w:r>
      <w:r>
        <w:rPr>
          <w:rFonts w:hint="eastAsia" w:ascii="Times New Roman" w:hAnsi="Times New Roman" w:eastAsia="仿宋_GB2312" w:cs="Times New Roman"/>
          <w:color w:val="auto"/>
          <w:sz w:val="32"/>
          <w:szCs w:val="32"/>
          <w:highlight w:val="none"/>
          <w:lang w:eastAsia="zh-CN"/>
        </w:rPr>
        <w:t>）。</w:t>
      </w:r>
    </w:p>
    <w:p>
      <w:pPr>
        <w:pStyle w:val="10"/>
        <w:numPr>
          <w:ilvl w:val="0"/>
          <w:numId w:val="0"/>
        </w:numPr>
        <w:spacing w:line="540" w:lineRule="exact"/>
        <w:ind w:firstLine="640" w:firstLineChars="200"/>
        <w:rPr>
          <w:rFonts w:hint="eastAsia" w:eastAsia="仿宋_GB2312"/>
          <w:color w:val="auto"/>
          <w:sz w:val="32"/>
          <w:szCs w:val="32"/>
          <w:highlight w:val="none"/>
          <w:lang w:eastAsia="zh-CN"/>
        </w:rPr>
      </w:pPr>
      <w:r>
        <w:rPr>
          <w:rFonts w:hint="eastAsia" w:ascii="Times New Roman" w:hAnsi="Times New Roman" w:eastAsia="仿宋_GB2312" w:cs="Times New Roman"/>
          <w:color w:val="auto"/>
          <w:sz w:val="32"/>
          <w:szCs w:val="32"/>
          <w:highlight w:val="none"/>
          <w:lang w:val="en-US" w:eastAsia="zh-CN"/>
        </w:rPr>
        <w:t>2</w:t>
      </w:r>
      <w:r>
        <w:rPr>
          <w:rFonts w:hint="eastAsia" w:ascii="仿宋_GB2312" w:eastAsia="仿宋_GB2312"/>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柠檬</w:t>
      </w:r>
      <w:r>
        <w:rPr>
          <w:rFonts w:eastAsia="仿宋_GB2312"/>
          <w:color w:val="auto"/>
          <w:sz w:val="32"/>
          <w:szCs w:val="32"/>
          <w:highlight w:val="none"/>
        </w:rPr>
        <w:t>检验项目</w:t>
      </w:r>
      <w:r>
        <w:rPr>
          <w:rFonts w:hint="eastAsia" w:eastAsia="仿宋_GB2312"/>
          <w:color w:val="auto"/>
          <w:sz w:val="32"/>
          <w:szCs w:val="32"/>
          <w:highlight w:val="none"/>
          <w:lang w:eastAsia="zh-CN"/>
        </w:rPr>
        <w:t>：狄氏剂、对硫磷、多菌灵、克百威、联苯菊酯、水胺硫磷、辛硫磷。</w:t>
      </w:r>
      <w:r>
        <w:rPr>
          <w:rFonts w:hint="eastAsia" w:eastAsia="仿宋_GB2312"/>
          <w:color w:val="auto"/>
          <w:sz w:val="32"/>
          <w:szCs w:val="32"/>
          <w:highlight w:val="none"/>
          <w:lang w:val="en-US" w:eastAsia="zh-CN"/>
        </w:rPr>
        <w:tab/>
      </w:r>
    </w:p>
    <w:p>
      <w:pPr>
        <w:pStyle w:val="10"/>
        <w:numPr>
          <w:ilvl w:val="0"/>
          <w:numId w:val="0"/>
        </w:numPr>
        <w:spacing w:line="540" w:lineRule="exact"/>
        <w:ind w:firstLine="640" w:firstLineChars="200"/>
        <w:rPr>
          <w:rFonts w:hint="eastAsia" w:eastAsia="仿宋_GB2312"/>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3</w:t>
      </w:r>
      <w:r>
        <w:rPr>
          <w:rFonts w:hint="eastAsia" w:ascii="仿宋_GB2312" w:eastAsia="仿宋_GB2312"/>
          <w:color w:val="auto"/>
          <w:sz w:val="32"/>
          <w:szCs w:val="32"/>
          <w:highlight w:val="none"/>
          <w:lang w:val="en-US" w:eastAsia="zh-CN"/>
        </w:rPr>
        <w:t>.</w:t>
      </w:r>
      <w:r>
        <w:rPr>
          <w:rFonts w:hint="eastAsia" w:eastAsia="仿宋_GB2312"/>
          <w:color w:val="auto"/>
          <w:sz w:val="32"/>
          <w:szCs w:val="32"/>
          <w:highlight w:val="none"/>
          <w:lang w:val="en-US" w:eastAsia="zh-CN"/>
        </w:rPr>
        <w:t>芒果</w:t>
      </w:r>
      <w:r>
        <w:rPr>
          <w:rFonts w:eastAsia="仿宋_GB2312"/>
          <w:color w:val="auto"/>
          <w:sz w:val="32"/>
          <w:szCs w:val="32"/>
          <w:highlight w:val="none"/>
        </w:rPr>
        <w:t>检验项目</w:t>
      </w:r>
      <w:r>
        <w:rPr>
          <w:rFonts w:hint="eastAsia" w:eastAsia="仿宋_GB2312"/>
          <w:color w:val="auto"/>
          <w:sz w:val="32"/>
          <w:szCs w:val="32"/>
          <w:highlight w:val="none"/>
          <w:lang w:eastAsia="zh-CN"/>
        </w:rPr>
        <w:t>：倍硫磷、苯醚甲环唑、多菌灵、氯氟氰菊酯和高效氯氟氰菊酯、氯氰菊酯和高效氯氰菊酯、嘧菌酯、戊唑醇、氧乐果。</w:t>
      </w:r>
    </w:p>
    <w:p>
      <w:pPr>
        <w:pStyle w:val="10"/>
        <w:numPr>
          <w:ilvl w:val="0"/>
          <w:numId w:val="0"/>
        </w:numPr>
        <w:spacing w:line="540" w:lineRule="exact"/>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w:t>
      </w:r>
      <w:r>
        <w:rPr>
          <w:rFonts w:hint="eastAsia" w:ascii="仿宋_GB2312" w:eastAsia="仿宋_GB2312"/>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鸡蛋</w:t>
      </w:r>
      <w:r>
        <w:rPr>
          <w:rFonts w:eastAsia="仿宋_GB2312"/>
          <w:color w:val="auto"/>
          <w:sz w:val="32"/>
          <w:szCs w:val="32"/>
          <w:highlight w:val="none"/>
        </w:rPr>
        <w:t>检验项目</w:t>
      </w:r>
      <w:r>
        <w:rPr>
          <w:rFonts w:hint="eastAsia" w:eastAsia="仿宋_GB2312"/>
          <w:color w:val="auto"/>
          <w:sz w:val="32"/>
          <w:szCs w:val="32"/>
          <w:highlight w:val="none"/>
          <w:lang w:eastAsia="zh-CN"/>
        </w:rPr>
        <w:t>：氯霉素、氟苯尼考、恩诺沙星、氧氟沙星、诺氟沙星、金刚烷胺、金刚乙胺、多西环素、甲硝唑、呋喃唑酮代谢物、氟虫腈。</w:t>
      </w:r>
    </w:p>
    <w:p>
      <w:pPr>
        <w:spacing w:line="540" w:lineRule="exact"/>
        <w:rPr>
          <w:rFonts w:hint="eastAsia" w:eastAsia="仿宋_GB2312"/>
          <w:sz w:val="32"/>
          <w:szCs w:val="32"/>
        </w:rPr>
      </w:pPr>
      <w:bookmarkStart w:id="0" w:name="_GoBack"/>
      <w:bookmarkEnd w:id="0"/>
    </w:p>
    <w:sectPr>
      <w:footerReference r:id="rId3" w:type="default"/>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简体">
    <w:altName w:val="Arial Unicode MS"/>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79594404"/>
    </w:sdtPr>
    <w:sdtContent>
      <w:p>
        <w:pPr>
          <w:pStyle w:val="3"/>
          <w:jc w:val="center"/>
        </w:pPr>
        <w:r>
          <w:fldChar w:fldCharType="begin"/>
        </w:r>
        <w:r>
          <w:instrText xml:space="preserve">PAGE   \* MERGEFORMAT</w:instrText>
        </w:r>
        <w:r>
          <w:fldChar w:fldCharType="separate"/>
        </w:r>
        <w:r>
          <w:rPr>
            <w:lang w:val="zh-CN"/>
          </w:rPr>
          <w:t>12</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3398C0"/>
    <w:multiLevelType w:val="singleLevel"/>
    <w:tmpl w:val="F43398C0"/>
    <w:lvl w:ilvl="0" w:tentative="0">
      <w:start w:val="7"/>
      <w:numFmt w:val="chineseCounting"/>
      <w:suff w:val="nothing"/>
      <w:lvlText w:val="%1、"/>
      <w:lvlJc w:val="left"/>
      <w:rPr>
        <w:rFonts w:hint="eastAsia"/>
      </w:rPr>
    </w:lvl>
  </w:abstractNum>
  <w:abstractNum w:abstractNumId="1">
    <w:nsid w:val="15FE069F"/>
    <w:multiLevelType w:val="singleLevel"/>
    <w:tmpl w:val="15FE069F"/>
    <w:lvl w:ilvl="0" w:tentative="0">
      <w:start w:val="1"/>
      <w:numFmt w:val="decimal"/>
      <w:lvlText w:val="附件%1"/>
      <w:lvlJc w:val="left"/>
      <w:pPr>
        <w:tabs>
          <w:tab w:val="left" w:pos="420"/>
        </w:tabs>
        <w:ind w:left="425" w:hanging="425"/>
      </w:pPr>
      <w:rPr>
        <w:rFonts w:hint="default" w:ascii="宋体" w:hAnsi="宋体" w:eastAsia="黑体" w:cs="宋体"/>
        <w:sz w:val="32"/>
      </w:rPr>
    </w:lvl>
  </w:abstractNum>
  <w:abstractNum w:abstractNumId="2">
    <w:nsid w:val="51B37F88"/>
    <w:multiLevelType w:val="singleLevel"/>
    <w:tmpl w:val="51B37F88"/>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1A3"/>
    <w:rsid w:val="000D333E"/>
    <w:rsid w:val="0018712F"/>
    <w:rsid w:val="00280626"/>
    <w:rsid w:val="00306F62"/>
    <w:rsid w:val="003673FA"/>
    <w:rsid w:val="00383C1A"/>
    <w:rsid w:val="005F044B"/>
    <w:rsid w:val="006431A3"/>
    <w:rsid w:val="006F50F1"/>
    <w:rsid w:val="0070211F"/>
    <w:rsid w:val="008B2536"/>
    <w:rsid w:val="008D7E18"/>
    <w:rsid w:val="009C15D6"/>
    <w:rsid w:val="009E2CF7"/>
    <w:rsid w:val="009F0E47"/>
    <w:rsid w:val="00A05DC5"/>
    <w:rsid w:val="00A102CA"/>
    <w:rsid w:val="00AC347E"/>
    <w:rsid w:val="00BA1867"/>
    <w:rsid w:val="00C1709D"/>
    <w:rsid w:val="00CB47CB"/>
    <w:rsid w:val="00D1578C"/>
    <w:rsid w:val="00D52909"/>
    <w:rsid w:val="00EA029C"/>
    <w:rsid w:val="00F234AF"/>
    <w:rsid w:val="00F25D15"/>
    <w:rsid w:val="00F4419A"/>
    <w:rsid w:val="00F60442"/>
    <w:rsid w:val="00F7409C"/>
    <w:rsid w:val="00F80A2F"/>
    <w:rsid w:val="01795290"/>
    <w:rsid w:val="02326F16"/>
    <w:rsid w:val="026343EA"/>
    <w:rsid w:val="02FC52CE"/>
    <w:rsid w:val="033C3D66"/>
    <w:rsid w:val="03501943"/>
    <w:rsid w:val="040F7AF9"/>
    <w:rsid w:val="04112369"/>
    <w:rsid w:val="04634448"/>
    <w:rsid w:val="04F423B2"/>
    <w:rsid w:val="0527065D"/>
    <w:rsid w:val="052A6B1E"/>
    <w:rsid w:val="05534E65"/>
    <w:rsid w:val="05DE3E1B"/>
    <w:rsid w:val="06111A96"/>
    <w:rsid w:val="06124BE8"/>
    <w:rsid w:val="06773BB4"/>
    <w:rsid w:val="06FE3D93"/>
    <w:rsid w:val="07400984"/>
    <w:rsid w:val="074936EA"/>
    <w:rsid w:val="085253BF"/>
    <w:rsid w:val="087B66DB"/>
    <w:rsid w:val="08A73224"/>
    <w:rsid w:val="09433783"/>
    <w:rsid w:val="095266E7"/>
    <w:rsid w:val="09891CD4"/>
    <w:rsid w:val="098A07BA"/>
    <w:rsid w:val="09F2125D"/>
    <w:rsid w:val="0B1A5FA2"/>
    <w:rsid w:val="0B2C3925"/>
    <w:rsid w:val="0B663C97"/>
    <w:rsid w:val="0BB44CE7"/>
    <w:rsid w:val="0BBE074D"/>
    <w:rsid w:val="0BEA5EBF"/>
    <w:rsid w:val="0C0338F7"/>
    <w:rsid w:val="0C285D84"/>
    <w:rsid w:val="0C3261F0"/>
    <w:rsid w:val="0D355934"/>
    <w:rsid w:val="0D431AD9"/>
    <w:rsid w:val="0E2C4389"/>
    <w:rsid w:val="0E2E1D93"/>
    <w:rsid w:val="0ED33774"/>
    <w:rsid w:val="0F051777"/>
    <w:rsid w:val="0FC51AAE"/>
    <w:rsid w:val="11623CBB"/>
    <w:rsid w:val="1163681B"/>
    <w:rsid w:val="12390AE3"/>
    <w:rsid w:val="126838E4"/>
    <w:rsid w:val="12757A9F"/>
    <w:rsid w:val="12C610C9"/>
    <w:rsid w:val="12D1134C"/>
    <w:rsid w:val="13647655"/>
    <w:rsid w:val="13655E78"/>
    <w:rsid w:val="13D47D32"/>
    <w:rsid w:val="14042891"/>
    <w:rsid w:val="144E2181"/>
    <w:rsid w:val="14722F48"/>
    <w:rsid w:val="147C5366"/>
    <w:rsid w:val="14924AAD"/>
    <w:rsid w:val="149A37A7"/>
    <w:rsid w:val="14D3189A"/>
    <w:rsid w:val="15132E69"/>
    <w:rsid w:val="151F7BF0"/>
    <w:rsid w:val="154C4FDD"/>
    <w:rsid w:val="15AA6390"/>
    <w:rsid w:val="169F79CE"/>
    <w:rsid w:val="17AE33C5"/>
    <w:rsid w:val="189E586F"/>
    <w:rsid w:val="18FD197C"/>
    <w:rsid w:val="194C7FBE"/>
    <w:rsid w:val="19B64248"/>
    <w:rsid w:val="1A063D7B"/>
    <w:rsid w:val="1AB80314"/>
    <w:rsid w:val="1ABB1DB3"/>
    <w:rsid w:val="1AEA7831"/>
    <w:rsid w:val="1AF23659"/>
    <w:rsid w:val="1B033DA9"/>
    <w:rsid w:val="1CC76367"/>
    <w:rsid w:val="1D6C24DF"/>
    <w:rsid w:val="1DB04C16"/>
    <w:rsid w:val="1E825FCF"/>
    <w:rsid w:val="1EEC1E5E"/>
    <w:rsid w:val="205B4F8B"/>
    <w:rsid w:val="209A2FD7"/>
    <w:rsid w:val="212B5BC7"/>
    <w:rsid w:val="21B23697"/>
    <w:rsid w:val="21DD50CB"/>
    <w:rsid w:val="22B66D59"/>
    <w:rsid w:val="23E8680C"/>
    <w:rsid w:val="24BF414E"/>
    <w:rsid w:val="252A7E76"/>
    <w:rsid w:val="2562118B"/>
    <w:rsid w:val="25BC6B3F"/>
    <w:rsid w:val="26CF26DA"/>
    <w:rsid w:val="27DA5A54"/>
    <w:rsid w:val="28504D0C"/>
    <w:rsid w:val="28B87961"/>
    <w:rsid w:val="28BE1DFC"/>
    <w:rsid w:val="2BBB2060"/>
    <w:rsid w:val="2C7F57B9"/>
    <w:rsid w:val="2CD6372D"/>
    <w:rsid w:val="2E200317"/>
    <w:rsid w:val="2E794648"/>
    <w:rsid w:val="2ED9181D"/>
    <w:rsid w:val="2FFD1E23"/>
    <w:rsid w:val="30151EF4"/>
    <w:rsid w:val="302C33DF"/>
    <w:rsid w:val="30FA77D3"/>
    <w:rsid w:val="3123569D"/>
    <w:rsid w:val="314D32AA"/>
    <w:rsid w:val="31BE2B35"/>
    <w:rsid w:val="31D55E82"/>
    <w:rsid w:val="31E761D8"/>
    <w:rsid w:val="32635270"/>
    <w:rsid w:val="32A819FE"/>
    <w:rsid w:val="34B07EDF"/>
    <w:rsid w:val="351E4BE6"/>
    <w:rsid w:val="36036235"/>
    <w:rsid w:val="37FC1525"/>
    <w:rsid w:val="38426296"/>
    <w:rsid w:val="38E53ED3"/>
    <w:rsid w:val="39001E75"/>
    <w:rsid w:val="3A746258"/>
    <w:rsid w:val="3AB3353C"/>
    <w:rsid w:val="3BD357D8"/>
    <w:rsid w:val="3BFA6B6E"/>
    <w:rsid w:val="3C9A5A74"/>
    <w:rsid w:val="3D2F11EF"/>
    <w:rsid w:val="3D606DAB"/>
    <w:rsid w:val="3E6B64D6"/>
    <w:rsid w:val="3EA15580"/>
    <w:rsid w:val="3F397ED7"/>
    <w:rsid w:val="40083C03"/>
    <w:rsid w:val="40E34E53"/>
    <w:rsid w:val="4146507D"/>
    <w:rsid w:val="41503ED0"/>
    <w:rsid w:val="41C15A60"/>
    <w:rsid w:val="41FE49C1"/>
    <w:rsid w:val="42D33E6E"/>
    <w:rsid w:val="43404068"/>
    <w:rsid w:val="43575E66"/>
    <w:rsid w:val="436372BB"/>
    <w:rsid w:val="43683A6C"/>
    <w:rsid w:val="43A424FA"/>
    <w:rsid w:val="4441762E"/>
    <w:rsid w:val="44616FA0"/>
    <w:rsid w:val="44C478FB"/>
    <w:rsid w:val="454B5BA1"/>
    <w:rsid w:val="45D231B0"/>
    <w:rsid w:val="45D75980"/>
    <w:rsid w:val="462A4E0F"/>
    <w:rsid w:val="46641763"/>
    <w:rsid w:val="46655F8B"/>
    <w:rsid w:val="46671419"/>
    <w:rsid w:val="46C63A85"/>
    <w:rsid w:val="47212EB4"/>
    <w:rsid w:val="47A8756D"/>
    <w:rsid w:val="47B82775"/>
    <w:rsid w:val="48603162"/>
    <w:rsid w:val="48AE035E"/>
    <w:rsid w:val="49D07143"/>
    <w:rsid w:val="4A291D28"/>
    <w:rsid w:val="4A2F7EDE"/>
    <w:rsid w:val="4A422A4B"/>
    <w:rsid w:val="4A6764DD"/>
    <w:rsid w:val="4B12496F"/>
    <w:rsid w:val="4B2361DC"/>
    <w:rsid w:val="4B6B7154"/>
    <w:rsid w:val="4BB35BE8"/>
    <w:rsid w:val="4BB97E91"/>
    <w:rsid w:val="4C162F6B"/>
    <w:rsid w:val="4C1A3FEB"/>
    <w:rsid w:val="4D60044A"/>
    <w:rsid w:val="4DD907DA"/>
    <w:rsid w:val="4EE12E8A"/>
    <w:rsid w:val="4F162F4F"/>
    <w:rsid w:val="4FD41D88"/>
    <w:rsid w:val="4FD433D3"/>
    <w:rsid w:val="515B7F9B"/>
    <w:rsid w:val="51B84452"/>
    <w:rsid w:val="539A13BE"/>
    <w:rsid w:val="54A775E8"/>
    <w:rsid w:val="54CF69F2"/>
    <w:rsid w:val="554700D9"/>
    <w:rsid w:val="57455FB6"/>
    <w:rsid w:val="57A65222"/>
    <w:rsid w:val="585B441D"/>
    <w:rsid w:val="58B23DA1"/>
    <w:rsid w:val="58EB093B"/>
    <w:rsid w:val="59375128"/>
    <w:rsid w:val="595A1281"/>
    <w:rsid w:val="59D32369"/>
    <w:rsid w:val="5B227991"/>
    <w:rsid w:val="5B930E54"/>
    <w:rsid w:val="5CC7610D"/>
    <w:rsid w:val="5D09225F"/>
    <w:rsid w:val="5D4911F1"/>
    <w:rsid w:val="5DCA74B5"/>
    <w:rsid w:val="5E336317"/>
    <w:rsid w:val="5E5672D9"/>
    <w:rsid w:val="5EC53032"/>
    <w:rsid w:val="5F05643A"/>
    <w:rsid w:val="5F0F1FF2"/>
    <w:rsid w:val="5F134097"/>
    <w:rsid w:val="5F30142A"/>
    <w:rsid w:val="5F3E4464"/>
    <w:rsid w:val="5FEE5794"/>
    <w:rsid w:val="60204B7E"/>
    <w:rsid w:val="61A9485C"/>
    <w:rsid w:val="620809DC"/>
    <w:rsid w:val="626C39BB"/>
    <w:rsid w:val="62842244"/>
    <w:rsid w:val="62B866F9"/>
    <w:rsid w:val="63C93B2F"/>
    <w:rsid w:val="64083995"/>
    <w:rsid w:val="645A2EA0"/>
    <w:rsid w:val="651D6BF7"/>
    <w:rsid w:val="65243D37"/>
    <w:rsid w:val="655F6D5D"/>
    <w:rsid w:val="666F5674"/>
    <w:rsid w:val="66847DB8"/>
    <w:rsid w:val="66B447AF"/>
    <w:rsid w:val="66BD2619"/>
    <w:rsid w:val="66C6387D"/>
    <w:rsid w:val="67336CBD"/>
    <w:rsid w:val="67D069E4"/>
    <w:rsid w:val="69EA11CE"/>
    <w:rsid w:val="6A0A6F49"/>
    <w:rsid w:val="6A986B82"/>
    <w:rsid w:val="6B0D2401"/>
    <w:rsid w:val="6B375ADC"/>
    <w:rsid w:val="6C745B15"/>
    <w:rsid w:val="6D3F4855"/>
    <w:rsid w:val="6D5377AE"/>
    <w:rsid w:val="6DC42855"/>
    <w:rsid w:val="6F4C2246"/>
    <w:rsid w:val="6FB90B8B"/>
    <w:rsid w:val="6FF32183"/>
    <w:rsid w:val="708377AA"/>
    <w:rsid w:val="708910B5"/>
    <w:rsid w:val="71350DE1"/>
    <w:rsid w:val="739E189D"/>
    <w:rsid w:val="73F22CB8"/>
    <w:rsid w:val="74000499"/>
    <w:rsid w:val="74063758"/>
    <w:rsid w:val="7441565E"/>
    <w:rsid w:val="7635337F"/>
    <w:rsid w:val="768F75FF"/>
    <w:rsid w:val="76AD261E"/>
    <w:rsid w:val="76D0062B"/>
    <w:rsid w:val="778C1010"/>
    <w:rsid w:val="784648CF"/>
    <w:rsid w:val="78540A8F"/>
    <w:rsid w:val="7AA402FA"/>
    <w:rsid w:val="7ACC77C6"/>
    <w:rsid w:val="7C3B62FF"/>
    <w:rsid w:val="7D3B25AB"/>
    <w:rsid w:val="7D773C48"/>
    <w:rsid w:val="7E072DB4"/>
    <w:rsid w:val="7E4D2BF8"/>
    <w:rsid w:val="7E625BAA"/>
    <w:rsid w:val="7EBA121B"/>
    <w:rsid w:val="7EFC3F37"/>
    <w:rsid w:val="7FE54990"/>
    <w:rsid w:val="7FEB2A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Autospacing="1" w:afterAutospacing="1"/>
      <w:jc w:val="left"/>
    </w:pPr>
    <w:rPr>
      <w:kern w:val="0"/>
      <w:sz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列出段落1"/>
    <w:basedOn w:val="1"/>
    <w:qFormat/>
    <w:uiPriority w:val="34"/>
    <w:pPr>
      <w:ind w:firstLine="420" w:firstLineChars="200"/>
    </w:pPr>
    <w:rPr>
      <w:rFonts w:ascii="Calibri" w:hAnsi="Calibri"/>
      <w:szCs w:val="22"/>
    </w:rPr>
  </w:style>
  <w:style w:type="character" w:customStyle="1" w:styleId="11">
    <w:name w:val="标题 1 Char"/>
    <w:basedOn w:val="7"/>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CFDA</Company>
  <Pages>22</Pages>
  <Words>1895</Words>
  <Characters>10802</Characters>
  <Lines>90</Lines>
  <Paragraphs>25</Paragraphs>
  <TotalTime>0</TotalTime>
  <ScaleCrop>false</ScaleCrop>
  <LinksUpToDate>false</LinksUpToDate>
  <CharactersWithSpaces>12672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2018-02-06T07:14:00Z</dcterms:created>
  <dc:creator>李雨虹</dc:creator>
  <cp:lastModifiedBy>魏立慧</cp:lastModifiedBy>
  <dcterms:modified xsi:type="dcterms:W3CDTF">2020-05-27T03:02:27Z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