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firstLine="592" w:firstLineChars="200"/>
        <w:jc w:val="left"/>
        <w:textAlignment w:val="baseline"/>
        <w:outlineLvl w:val="9"/>
        <w:rPr>
          <w:rFonts w:hint="default" w:eastAsia="黑体"/>
          <w:spacing w:val="-12"/>
          <w:sz w:val="32"/>
          <w:szCs w:val="32"/>
          <w:lang w:val="en-US" w:eastAsia="zh-CN"/>
        </w:rPr>
      </w:pPr>
      <w:r>
        <w:rPr>
          <w:rFonts w:hint="eastAsia" w:eastAsia="黑体"/>
          <w:spacing w:val="-12"/>
          <w:sz w:val="32"/>
          <w:szCs w:val="32"/>
          <w:lang w:eastAsia="zh-CN"/>
        </w:rPr>
        <w:t>附件</w:t>
      </w:r>
      <w:r>
        <w:rPr>
          <w:rFonts w:hint="eastAsia" w:eastAsia="黑体"/>
          <w:spacing w:val="-12"/>
          <w:sz w:val="32"/>
          <w:szCs w:val="32"/>
          <w:lang w:val="en-US" w:eastAsia="zh-CN"/>
        </w:rPr>
        <w:t>3</w:t>
      </w:r>
    </w:p>
    <w:p>
      <w:pPr>
        <w:keepNext w:val="0"/>
        <w:keepLines w:val="0"/>
        <w:pageBreakBefore w:val="0"/>
        <w:widowControl w:val="0"/>
        <w:kinsoku/>
        <w:wordWrap/>
        <w:overflowPunct/>
        <w:topLinePunct w:val="0"/>
        <w:autoSpaceDE/>
        <w:autoSpaceDN/>
        <w:bidi w:val="0"/>
        <w:adjustRightInd/>
        <w:snapToGrid/>
        <w:spacing w:line="560" w:lineRule="exact"/>
        <w:ind w:firstLine="592" w:firstLineChars="200"/>
        <w:jc w:val="left"/>
        <w:textAlignment w:val="baseline"/>
        <w:outlineLvl w:val="9"/>
        <w:rPr>
          <w:rFonts w:hint="eastAsia" w:eastAsia="黑体"/>
          <w:spacing w:val="-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832" w:firstLineChars="200"/>
        <w:jc w:val="center"/>
        <w:textAlignment w:val="baseline"/>
        <w:outlineLvl w:val="9"/>
        <w:rPr>
          <w:rFonts w:hint="eastAsia" w:eastAsia="黑体"/>
          <w:spacing w:val="-12"/>
          <w:sz w:val="44"/>
          <w:szCs w:val="44"/>
          <w:lang w:val="en-US" w:eastAsia="zh-CN"/>
        </w:rPr>
      </w:pPr>
      <w:bookmarkStart w:id="0" w:name="_GoBack"/>
      <w:bookmarkEnd w:id="0"/>
      <w:r>
        <w:rPr>
          <w:rFonts w:hint="eastAsia" w:eastAsia="黑体"/>
          <w:spacing w:val="-12"/>
          <w:sz w:val="44"/>
          <w:szCs w:val="44"/>
          <w:lang w:val="en-US" w:eastAsia="zh-CN"/>
        </w:rPr>
        <w:t>部分检验项目的说明</w:t>
      </w:r>
    </w:p>
    <w:p>
      <w:pPr>
        <w:ind w:firstLine="640" w:firstLineChars="200"/>
        <w:rPr>
          <w:rFonts w:eastAsia="黑体"/>
          <w:sz w:val="32"/>
          <w:szCs w:val="32"/>
        </w:rPr>
      </w:pPr>
      <w:r>
        <w:rPr>
          <w:rFonts w:hint="eastAsia" w:eastAsia="黑体"/>
          <w:sz w:val="32"/>
          <w:szCs w:val="32"/>
          <w:lang w:eastAsia="zh-CN"/>
        </w:rPr>
        <w:t>一</w:t>
      </w:r>
      <w:r>
        <w:rPr>
          <w:rFonts w:eastAsia="黑体"/>
          <w:sz w:val="32"/>
          <w:szCs w:val="32"/>
        </w:rPr>
        <w:t>、腐霉利</w:t>
      </w:r>
    </w:p>
    <w:p>
      <w:pPr>
        <w:ind w:firstLine="640" w:firstLineChars="200"/>
        <w:rPr>
          <w:rFonts w:eastAsia="仿宋_GB2312"/>
          <w:sz w:val="32"/>
          <w:szCs w:val="32"/>
        </w:rPr>
      </w:pPr>
      <w:r>
        <w:rPr>
          <w:rFonts w:eastAsia="仿宋_GB2312"/>
          <w:sz w:val="32"/>
          <w:szCs w:val="32"/>
        </w:rPr>
        <w:t>腐霉利是一种低毒内吸性杀菌剂，具有保护和治疗双重作用。主要用于蔬菜灰霉病防治。腐霉利对眼睛、皮肤有刺激作用。</w:t>
      </w:r>
    </w:p>
    <w:p>
      <w:pPr>
        <w:spacing w:line="640" w:lineRule="exact"/>
        <w:ind w:firstLine="640" w:firstLineChars="200"/>
        <w:rPr>
          <w:rFonts w:eastAsia="黑体"/>
          <w:sz w:val="32"/>
          <w:szCs w:val="32"/>
        </w:rPr>
      </w:pPr>
      <w:r>
        <w:rPr>
          <w:rFonts w:hint="eastAsia" w:ascii="黑体" w:hAnsi="黑体" w:eastAsia="黑体"/>
          <w:sz w:val="32"/>
          <w:szCs w:val="32"/>
          <w:lang w:eastAsia="zh-CN"/>
        </w:rPr>
        <w:t>二</w:t>
      </w:r>
      <w:r>
        <w:rPr>
          <w:rFonts w:hint="eastAsia" w:ascii="黑体" w:hAnsi="黑体" w:eastAsia="黑体"/>
          <w:sz w:val="32"/>
          <w:szCs w:val="32"/>
        </w:rPr>
        <w:t>、镉</w:t>
      </w:r>
      <w:r>
        <w:rPr>
          <w:rFonts w:eastAsia="黑体"/>
          <w:sz w:val="32"/>
          <w:szCs w:val="32"/>
        </w:rPr>
        <w:t>（以Cd计）</w:t>
      </w:r>
    </w:p>
    <w:p>
      <w:pPr>
        <w:spacing w:line="640" w:lineRule="exact"/>
        <w:ind w:firstLine="640" w:firstLineChars="200"/>
        <w:rPr>
          <w:rFonts w:hint="eastAsia" w:eastAsia="仿宋_GB2312"/>
          <w:sz w:val="32"/>
          <w:szCs w:val="32"/>
        </w:rPr>
      </w:pPr>
      <w:r>
        <w:rPr>
          <w:rFonts w:hint="eastAsia" w:eastAsia="仿宋_GB2312"/>
          <w:sz w:val="32"/>
          <w:szCs w:val="32"/>
        </w:rPr>
        <w:t>镉（以</w:t>
      </w:r>
      <w:r>
        <w:rPr>
          <w:rFonts w:eastAsia="仿宋_GB2312"/>
          <w:sz w:val="32"/>
          <w:szCs w:val="32"/>
        </w:rPr>
        <w:t>Cd</w:t>
      </w:r>
      <w:r>
        <w:rPr>
          <w:rFonts w:hint="eastAsia" w:eastAsia="仿宋_GB2312"/>
          <w:sz w:val="32"/>
          <w:szCs w:val="32"/>
        </w:rPr>
        <w:t>计）是最常见的重金属元素污染物之一。水产品中镉（以</w:t>
      </w:r>
      <w:r>
        <w:rPr>
          <w:rFonts w:eastAsia="仿宋_GB2312"/>
          <w:sz w:val="32"/>
          <w:szCs w:val="32"/>
        </w:rPr>
        <w:t>Cd</w:t>
      </w:r>
      <w:r>
        <w:rPr>
          <w:rFonts w:hint="eastAsia" w:eastAsia="仿宋_GB2312"/>
          <w:sz w:val="32"/>
          <w:szCs w:val="32"/>
        </w:rPr>
        <w:t>计）超标可能是水产品养殖过程中对环境中镉元素的富集。镉对人体的危害主要是慢性蓄积性，长期大量摄入镉含量超标的食品可能导致肾和骨骼损伤等。</w:t>
      </w:r>
    </w:p>
    <w:p>
      <w:pPr>
        <w:spacing w:line="560" w:lineRule="exact"/>
        <w:ind w:firstLine="640" w:firstLineChars="200"/>
        <w:rPr>
          <w:rFonts w:eastAsia="黑体"/>
          <w:sz w:val="32"/>
          <w:szCs w:val="32"/>
        </w:rPr>
      </w:pPr>
      <w:r>
        <w:rPr>
          <w:rFonts w:hint="eastAsia" w:eastAsia="黑体"/>
          <w:sz w:val="32"/>
          <w:szCs w:val="32"/>
          <w:lang w:val="en-US" w:eastAsia="zh-CN"/>
        </w:rPr>
        <w:t>三</w:t>
      </w:r>
      <w:r>
        <w:rPr>
          <w:rFonts w:eastAsia="黑体"/>
          <w:sz w:val="32"/>
          <w:szCs w:val="32"/>
        </w:rPr>
        <w:t>、过氧化值（以脂肪计）</w:t>
      </w:r>
    </w:p>
    <w:p>
      <w:pPr>
        <w:spacing w:line="560" w:lineRule="exact"/>
        <w:ind w:firstLine="640" w:firstLineChars="200"/>
        <w:jc w:val="left"/>
        <w:rPr>
          <w:rFonts w:eastAsia="仿宋_GB2312"/>
          <w:sz w:val="32"/>
          <w:szCs w:val="32"/>
        </w:rPr>
      </w:pPr>
      <w:r>
        <w:rPr>
          <w:rFonts w:eastAsia="仿宋_GB2312"/>
          <w:sz w:val="32"/>
          <w:szCs w:val="32"/>
        </w:rPr>
        <w:t>过氧化值（以脂肪计）主要反映食品中油脂是否氧化变质。随着产品中油脂氧化，过氧化值会逐步升高，虽一般不会对人体的健康产生损害，但严重时会导致肠胃不适、腹泻等症状。造成过氧化值超标的原因可能是生产用油变质，或者储存过程中环境条件控制不当，导致产品酸败变质。</w:t>
      </w:r>
    </w:p>
    <w:p>
      <w:pPr>
        <w:spacing w:line="600" w:lineRule="exact"/>
        <w:ind w:firstLine="640" w:firstLineChars="200"/>
        <w:rPr>
          <w:rFonts w:hint="eastAsia" w:ascii="黑体" w:hAnsi="黑体" w:eastAsia="黑体" w:cs="黑体"/>
          <w:sz w:val="32"/>
          <w:szCs w:val="32"/>
        </w:rPr>
      </w:pPr>
      <w:r>
        <w:rPr>
          <w:rFonts w:hint="eastAsia" w:ascii="黑体" w:hAnsi="黑体" w:eastAsia="黑体" w:cs="黑体"/>
          <w:sz w:val="32"/>
          <w:szCs w:val="32"/>
          <w:lang w:val="en-US" w:eastAsia="zh-CN"/>
        </w:rPr>
        <w:t>四</w:t>
      </w:r>
      <w:r>
        <w:rPr>
          <w:rFonts w:hint="eastAsia" w:ascii="黑体" w:hAnsi="黑体" w:eastAsia="黑体" w:cs="黑体"/>
          <w:sz w:val="32"/>
          <w:szCs w:val="32"/>
        </w:rPr>
        <w:t>、防腐剂各自用量占其最大使用量比例之和</w:t>
      </w:r>
    </w:p>
    <w:p>
      <w:pPr>
        <w:spacing w:line="600" w:lineRule="exact"/>
        <w:ind w:firstLine="640" w:firstLineChars="200"/>
        <w:rPr>
          <w:rFonts w:hint="eastAsia" w:ascii="仿宋_GB2312" w:hAnsi="ˎ̥" w:eastAsia="仿宋_GB2312" w:cs="Arial"/>
          <w:sz w:val="32"/>
          <w:szCs w:val="32"/>
        </w:rPr>
      </w:pPr>
      <w:r>
        <w:rPr>
          <w:rFonts w:hint="eastAsia" w:ascii="仿宋_GB2312" w:hAnsi="ˎ̥" w:eastAsia="仿宋_GB2312" w:cs="Arial"/>
          <w:sz w:val="32"/>
          <w:szCs w:val="32"/>
        </w:rPr>
        <w:t>防腐剂是以保持食品原有品质和营养价值为目的的食品添加剂，它能抑制微生物的生长繁殖，防止食品腐败变质从而延长保质期。</w:t>
      </w:r>
    </w:p>
    <w:p>
      <w:pPr>
        <w:spacing w:line="600" w:lineRule="exact"/>
        <w:ind w:firstLine="640" w:firstLineChars="200"/>
        <w:rPr>
          <w:rFonts w:hint="eastAsia" w:ascii="黑体" w:hAnsi="黑体" w:eastAsia="黑体" w:cs="黑体"/>
          <w:sz w:val="32"/>
          <w:szCs w:val="32"/>
        </w:rPr>
      </w:pPr>
      <w:r>
        <w:rPr>
          <w:rFonts w:hint="eastAsia" w:ascii="黑体" w:hAnsi="黑体" w:eastAsia="黑体" w:cs="黑体"/>
          <w:sz w:val="32"/>
          <w:szCs w:val="32"/>
          <w:lang w:val="en-US" w:eastAsia="zh-CN"/>
        </w:rPr>
        <w:t>五</w:t>
      </w:r>
      <w:r>
        <w:rPr>
          <w:rFonts w:hint="eastAsia" w:ascii="黑体" w:hAnsi="黑体" w:eastAsia="黑体" w:cs="黑体"/>
          <w:sz w:val="32"/>
          <w:szCs w:val="32"/>
        </w:rPr>
        <w:t>、酒精度</w:t>
      </w:r>
    </w:p>
    <w:p>
      <w:pPr>
        <w:spacing w:line="600" w:lineRule="exact"/>
        <w:ind w:firstLine="640" w:firstLineChars="200"/>
        <w:rPr>
          <w:rFonts w:hint="eastAsia" w:ascii="仿宋_GB2312" w:hAnsi="ˎ̥" w:eastAsia="仿宋_GB2312" w:cs="Arial"/>
          <w:sz w:val="32"/>
          <w:szCs w:val="32"/>
        </w:rPr>
      </w:pPr>
      <w:r>
        <w:rPr>
          <w:rFonts w:hint="eastAsia" w:ascii="仿宋_GB2312" w:hAnsi="ˎ̥" w:eastAsia="仿宋_GB2312" w:cs="Arial"/>
          <w:sz w:val="32"/>
          <w:szCs w:val="32"/>
        </w:rPr>
        <w:t>酒精度又叫酒度，反映了酒中乙醇（酒精）的含量，是酒类的品质指标之一。酒精度不合格可能是个别企业生产工艺控制不严格或检验器具不准确等因素造成。</w:t>
      </w:r>
    </w:p>
    <w:p>
      <w:pPr>
        <w:pStyle w:val="2"/>
        <w:widowControl w:val="0"/>
        <w:numPr>
          <w:ilvl w:val="0"/>
          <w:numId w:val="0"/>
        </w:numPr>
        <w:wordWrap/>
        <w:spacing w:line="560" w:lineRule="exact"/>
        <w:ind w:left="640" w:leftChars="0" w:right="0" w:rightChars="0"/>
        <w:jc w:val="both"/>
        <w:textAlignment w:val="auto"/>
        <w:outlineLvl w:val="9"/>
        <w:rPr>
          <w:rFonts w:eastAsia="黑体"/>
          <w:color w:val="000000"/>
          <w:sz w:val="32"/>
          <w:szCs w:val="32"/>
        </w:rPr>
      </w:pPr>
      <w:r>
        <w:rPr>
          <w:rFonts w:hint="eastAsia" w:eastAsia="黑体"/>
          <w:spacing w:val="-12"/>
          <w:sz w:val="32"/>
          <w:szCs w:val="32"/>
          <w:lang w:val="en-US" w:eastAsia="zh-CN"/>
        </w:rPr>
        <w:t>六</w:t>
      </w:r>
      <w:r>
        <w:rPr>
          <w:rFonts w:eastAsia="黑体"/>
          <w:spacing w:val="-12"/>
          <w:sz w:val="32"/>
          <w:szCs w:val="32"/>
        </w:rPr>
        <w:t>、</w:t>
      </w:r>
      <w:r>
        <w:rPr>
          <w:rFonts w:hint="eastAsia" w:eastAsia="黑体"/>
          <w:color w:val="000000"/>
          <w:sz w:val="32"/>
          <w:szCs w:val="32"/>
        </w:rPr>
        <w:t>吡唑醚菌酯</w:t>
      </w:r>
    </w:p>
    <w:p>
      <w:pPr>
        <w:pStyle w:val="2"/>
        <w:widowControl w:val="0"/>
        <w:wordWrap/>
        <w:spacing w:line="560" w:lineRule="exact"/>
        <w:ind w:right="0" w:firstLine="640" w:firstLineChars="200"/>
        <w:jc w:val="both"/>
        <w:textAlignment w:val="auto"/>
        <w:outlineLvl w:val="9"/>
        <w:rPr>
          <w:rFonts w:ascii="仿宋_GB2312" w:eastAsia="仿宋_GB2312"/>
          <w:bCs/>
          <w:sz w:val="32"/>
          <w:szCs w:val="32"/>
        </w:rPr>
      </w:pPr>
      <w:r>
        <w:rPr>
          <w:rFonts w:hint="eastAsia" w:ascii="仿宋_GB2312" w:eastAsia="仿宋_GB2312"/>
          <w:bCs/>
          <w:sz w:val="32"/>
          <w:szCs w:val="32"/>
        </w:rPr>
        <w:t>吡唑醚菌酯为杀菌剂，属于甲氧基胺基甲酸酯类，通过抑制菌株的呼吸作用，进而达到杀菌的效果，可防治香蕉黑星病、叶斑病等。</w:t>
      </w:r>
    </w:p>
    <w:p>
      <w:pPr>
        <w:spacing w:line="640" w:lineRule="exact"/>
        <w:ind w:firstLine="640" w:firstLineChars="200"/>
        <w:rPr>
          <w:rFonts w:hint="eastAsia" w:eastAsia="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425F30"/>
    <w:rsid w:val="13335747"/>
    <w:rsid w:val="17B737AE"/>
    <w:rsid w:val="19066D18"/>
    <w:rsid w:val="1B8B564F"/>
    <w:rsid w:val="1DC36796"/>
    <w:rsid w:val="234F1590"/>
    <w:rsid w:val="2946328C"/>
    <w:rsid w:val="42B7663A"/>
    <w:rsid w:val="4B3A29F8"/>
    <w:rsid w:val="60AB1E4A"/>
    <w:rsid w:val="64E9586B"/>
    <w:rsid w:val="72CD6A7D"/>
    <w:rsid w:val="740427DF"/>
    <w:rsid w:val="75502CAC"/>
    <w:rsid w:val="7A561CBB"/>
    <w:rsid w:val="7B2F1610"/>
    <w:rsid w:val="7F3176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rPr>
      <w:rFonts w:ascii="Times New Roman" w:hAnsi="Times New Roman" w:eastAsia="宋体" w:cs="Times New Roman"/>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HP</cp:lastModifiedBy>
  <dcterms:modified xsi:type="dcterms:W3CDTF">2020-05-28T08:35:29Z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