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揭阳市电线电缆产品质量监督抽查</w:t>
      </w: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实施细则</w:t>
      </w:r>
    </w:p>
    <w:p>
      <w:pPr>
        <w:spacing w:line="620" w:lineRule="exact"/>
        <w:ind w:firstLine="880" w:firstLineChars="200"/>
        <w:rPr>
          <w:rFonts w:eastAsia="方正小标宋简体" w:cs="方正小标宋简体"/>
          <w:color w:val="FF0000"/>
          <w:sz w:val="44"/>
          <w:szCs w:val="44"/>
        </w:rPr>
      </w:pPr>
    </w:p>
    <w:p>
      <w:pPr>
        <w:spacing w:line="57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本方案由揭阳市市场监督管理局制定，适用于揭阳市市场监督管理局组织的配电及控制设备及零件产品质量监督抽查的抽样、检验工作。</w:t>
      </w:r>
    </w:p>
    <w:p>
      <w:pPr>
        <w:spacing w:line="570" w:lineRule="exact"/>
        <w:ind w:firstLine="640" w:firstLineChars="200"/>
        <w:rPr>
          <w:color w:val="000000"/>
          <w:szCs w:val="32"/>
        </w:rPr>
      </w:pPr>
      <w:r>
        <w:rPr>
          <w:rFonts w:hint="eastAsia" w:eastAsia="黑体" w:cs="黑体"/>
          <w:color w:val="000000"/>
          <w:szCs w:val="32"/>
        </w:rPr>
        <w:t>一、监督抽查的产品</w:t>
      </w:r>
    </w:p>
    <w:p>
      <w:pPr>
        <w:rPr>
          <w:color w:val="000000"/>
          <w:szCs w:val="32"/>
        </w:rPr>
      </w:pPr>
      <w:r>
        <w:rPr>
          <w:rFonts w:hint="eastAsia" w:eastAsia="楷体_GB2312" w:cs="楷体_GB2312"/>
          <w:color w:val="000000"/>
          <w:szCs w:val="32"/>
        </w:rPr>
        <w:t xml:space="preserve">   （一）抽查产品：</w:t>
      </w:r>
      <w:r>
        <w:rPr>
          <w:rFonts w:hint="eastAsia"/>
          <w:color w:val="000000"/>
          <w:szCs w:val="32"/>
        </w:rPr>
        <w:t>配电及控制设备及零件产品：电线电缆。</w:t>
      </w:r>
    </w:p>
    <w:p>
      <w:pPr>
        <w:rPr>
          <w:color w:val="000000"/>
          <w:szCs w:val="32"/>
        </w:rPr>
      </w:pPr>
      <w:r>
        <w:rPr>
          <w:rFonts w:hint="eastAsia" w:eastAsia="楷体_GB2312" w:cs="楷体_GB2312"/>
          <w:color w:val="000000"/>
          <w:szCs w:val="32"/>
        </w:rPr>
        <w:t xml:space="preserve">   （二）监督总体：</w:t>
      </w:r>
      <w:r>
        <w:rPr>
          <w:rFonts w:hint="eastAsia"/>
          <w:szCs w:val="32"/>
        </w:rPr>
        <w:t>揭阳市生产及流通领域与抽取的样品同一标称生产者或商标、同一标准、同一型号（规格）的产品集合。</w:t>
      </w:r>
    </w:p>
    <w:p>
      <w:pPr>
        <w:spacing w:line="570" w:lineRule="exact"/>
        <w:rPr>
          <w:rFonts w:eastAsia="黑体" w:cs="黑体"/>
          <w:szCs w:val="32"/>
        </w:rPr>
      </w:pPr>
      <w:r>
        <w:rPr>
          <w:rFonts w:hint="eastAsia" w:eastAsia="黑体" w:cs="黑体"/>
          <w:szCs w:val="32"/>
        </w:rPr>
        <w:t xml:space="preserve">    二、抽样、检验程序</w:t>
      </w:r>
    </w:p>
    <w:p>
      <w:pPr>
        <w:spacing w:line="57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70" w:lineRule="exact"/>
        <w:rPr>
          <w:szCs w:val="32"/>
        </w:rPr>
      </w:pPr>
      <w:r>
        <w:rPr>
          <w:rFonts w:hint="eastAsia"/>
          <w:szCs w:val="32"/>
        </w:rPr>
        <w:t xml:space="preserve">   （二）T/GDAQI 020-2020《产品质量监督抽查抽样检验技术服务规范》</w:t>
      </w:r>
    </w:p>
    <w:p>
      <w:pPr>
        <w:spacing w:line="570" w:lineRule="exact"/>
        <w:rPr>
          <w:szCs w:val="32"/>
        </w:rPr>
      </w:pPr>
      <w:r>
        <w:rPr>
          <w:rFonts w:hint="eastAsia"/>
          <w:szCs w:val="32"/>
        </w:rPr>
        <w:t xml:space="preserve">   （三）承检机构在抽样检验程序中根据实际情况及检验程序的法定性与有效性予以补充。</w:t>
      </w:r>
    </w:p>
    <w:p>
      <w:pPr>
        <w:spacing w:line="570" w:lineRule="exact"/>
        <w:rPr>
          <w:rFonts w:eastAsia="黑体" w:cs="黑体"/>
          <w:color w:val="000000"/>
          <w:szCs w:val="32"/>
        </w:rPr>
      </w:pPr>
      <w:r>
        <w:rPr>
          <w:rFonts w:hint="eastAsia" w:eastAsia="黑体" w:cs="黑体"/>
          <w:color w:val="000000"/>
          <w:szCs w:val="32"/>
        </w:rPr>
        <w:t xml:space="preserve">    三、抽样方案</w:t>
      </w:r>
    </w:p>
    <w:p>
      <w:pPr>
        <w:spacing w:line="570" w:lineRule="exact"/>
        <w:ind w:firstLine="640" w:firstLineChars="200"/>
        <w:rPr>
          <w:szCs w:val="32"/>
        </w:rPr>
      </w:pPr>
      <w:r>
        <w:rPr>
          <w:rFonts w:hint="eastAsia" w:eastAsia="楷体_GB2312" w:cs="楷体_GB2312"/>
          <w:color w:val="000000"/>
          <w:szCs w:val="32"/>
        </w:rPr>
        <w:t>（一）抽查数量：</w:t>
      </w:r>
      <w:r>
        <w:rPr>
          <w:szCs w:val="32"/>
        </w:rPr>
        <w:t>每款产品抽取2组样本，第1组用于检验，第2组用于备样</w:t>
      </w:r>
      <w:r>
        <w:rPr>
          <w:rFonts w:hint="eastAsia"/>
          <w:szCs w:val="32"/>
        </w:rPr>
        <w:t>。每组样本需抽取样品数量如下表所示：</w:t>
      </w:r>
    </w:p>
    <w:tbl>
      <w:tblPr>
        <w:tblStyle w:val="10"/>
        <w:tblW w:w="7901" w:type="dxa"/>
        <w:jc w:val="center"/>
        <w:tblInd w:w="2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3483"/>
        <w:gridCol w:w="1733"/>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5" w:type="dxa"/>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序号</w:t>
            </w:r>
          </w:p>
        </w:tc>
        <w:tc>
          <w:tcPr>
            <w:tcW w:w="3483" w:type="dxa"/>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产品名称</w:t>
            </w:r>
          </w:p>
        </w:tc>
        <w:tc>
          <w:tcPr>
            <w:tcW w:w="1733" w:type="dxa"/>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第1组数量</w:t>
            </w:r>
          </w:p>
        </w:tc>
        <w:tc>
          <w:tcPr>
            <w:tcW w:w="1800" w:type="dxa"/>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5" w:type="dxa"/>
            <w:vAlign w:val="center"/>
          </w:tcPr>
          <w:p>
            <w:pPr>
              <w:adjustRightInd w:val="0"/>
              <w:snapToGrid w:val="0"/>
              <w:spacing w:line="360" w:lineRule="exact"/>
              <w:jc w:val="center"/>
              <w:rPr>
                <w:rFonts w:cs="仿宋_GB2312"/>
                <w:kern w:val="0"/>
                <w:sz w:val="24"/>
              </w:rPr>
            </w:pPr>
            <w:r>
              <w:rPr>
                <w:rFonts w:hint="eastAsia" w:cs="仿宋_GB2312"/>
                <w:kern w:val="0"/>
                <w:sz w:val="24"/>
              </w:rPr>
              <w:t>1</w:t>
            </w:r>
          </w:p>
        </w:tc>
        <w:tc>
          <w:tcPr>
            <w:tcW w:w="3483" w:type="dxa"/>
            <w:vAlign w:val="center"/>
          </w:tcPr>
          <w:p>
            <w:pPr>
              <w:adjustRightInd w:val="0"/>
              <w:snapToGrid w:val="0"/>
              <w:spacing w:line="360" w:lineRule="exact"/>
              <w:jc w:val="center"/>
              <w:rPr>
                <w:rFonts w:cs="仿宋_GB2312"/>
                <w:kern w:val="0"/>
                <w:sz w:val="24"/>
              </w:rPr>
            </w:pPr>
            <w:r>
              <w:rPr>
                <w:rFonts w:hint="eastAsia" w:cs="仿宋_GB2312"/>
                <w:kern w:val="0"/>
                <w:sz w:val="24"/>
              </w:rPr>
              <w:t>电线电缆</w:t>
            </w:r>
          </w:p>
        </w:tc>
        <w:tc>
          <w:tcPr>
            <w:tcW w:w="1733" w:type="dxa"/>
            <w:vAlign w:val="center"/>
          </w:tcPr>
          <w:p>
            <w:pPr>
              <w:adjustRightInd w:val="0"/>
              <w:snapToGrid w:val="0"/>
              <w:spacing w:line="360" w:lineRule="exact"/>
              <w:jc w:val="center"/>
              <w:rPr>
                <w:rFonts w:cs="仿宋_GB2312"/>
                <w:kern w:val="0"/>
                <w:sz w:val="24"/>
              </w:rPr>
            </w:pPr>
            <w:r>
              <w:rPr>
                <w:rFonts w:hint="eastAsia" w:cs="仿宋_GB2312"/>
                <w:kern w:val="0"/>
                <w:sz w:val="24"/>
              </w:rPr>
              <w:t>不少于3</w:t>
            </w:r>
            <w:r>
              <w:rPr>
                <w:rFonts w:cs="仿宋_GB2312"/>
                <w:kern w:val="0"/>
                <w:sz w:val="24"/>
              </w:rPr>
              <w:t>0</w:t>
            </w:r>
            <w:r>
              <w:rPr>
                <w:rFonts w:hint="eastAsia" w:cs="仿宋_GB2312"/>
                <w:kern w:val="0"/>
                <w:sz w:val="24"/>
              </w:rPr>
              <w:t>米</w:t>
            </w:r>
          </w:p>
        </w:tc>
        <w:tc>
          <w:tcPr>
            <w:tcW w:w="1800" w:type="dxa"/>
            <w:vAlign w:val="center"/>
          </w:tcPr>
          <w:p>
            <w:pPr>
              <w:adjustRightInd w:val="0"/>
              <w:snapToGrid w:val="0"/>
              <w:spacing w:line="360" w:lineRule="exact"/>
              <w:jc w:val="center"/>
              <w:rPr>
                <w:rFonts w:cs="仿宋_GB2312"/>
                <w:kern w:val="0"/>
                <w:sz w:val="24"/>
              </w:rPr>
            </w:pPr>
            <w:r>
              <w:rPr>
                <w:rFonts w:hint="eastAsia" w:cs="仿宋_GB2312"/>
                <w:kern w:val="0"/>
                <w:sz w:val="24"/>
              </w:rPr>
              <w:t>不少于</w:t>
            </w:r>
            <w:r>
              <w:rPr>
                <w:rFonts w:cs="仿宋_GB2312"/>
                <w:kern w:val="0"/>
                <w:sz w:val="24"/>
              </w:rPr>
              <w:t>20</w:t>
            </w:r>
            <w:r>
              <w:rPr>
                <w:rFonts w:hint="eastAsia" w:cs="仿宋_GB2312"/>
                <w:kern w:val="0"/>
                <w:sz w:val="24"/>
              </w:rPr>
              <w:t>米</w:t>
            </w:r>
          </w:p>
        </w:tc>
      </w:tr>
    </w:tbl>
    <w:p>
      <w:pPr>
        <w:pStyle w:val="11"/>
        <w:spacing w:line="590" w:lineRule="exact"/>
        <w:ind w:firstLine="640"/>
        <w:rPr>
          <w:rFonts w:ascii="Times New Roman" w:hAnsi="Times New Roman" w:eastAsia="仿宋_GB2312" w:cs="仿宋_GB2312"/>
          <w:color w:val="000000"/>
          <w:sz w:val="32"/>
          <w:szCs w:val="32"/>
        </w:rPr>
      </w:pPr>
      <w:r>
        <w:rPr>
          <w:rFonts w:hint="eastAsia" w:ascii="Times New Roman" w:hAnsi="Times New Roman" w:eastAsia="楷体_GB2312" w:cs="楷体_GB2312"/>
          <w:color w:val="000000"/>
          <w:sz w:val="32"/>
          <w:szCs w:val="32"/>
        </w:rPr>
        <w:t>（二）抽样方法。</w:t>
      </w:r>
      <w:bookmarkStart w:id="0" w:name="_Hlk33088146"/>
      <w:r>
        <w:rPr>
          <w:rFonts w:hint="eastAsia" w:ascii="Times New Roman" w:hAnsi="Times New Roman" w:eastAsia="仿宋_GB2312" w:cs="仿宋_GB2312"/>
          <w:sz w:val="32"/>
          <w:szCs w:val="32"/>
        </w:rPr>
        <w:t>确定被抽样对象</w:t>
      </w:r>
      <w:r>
        <w:rPr>
          <w:rFonts w:hint="eastAsia" w:ascii="Times New Roman" w:hAnsi="Times New Roman" w:eastAsia="仿宋_GB2312" w:cs="仿宋_GB2312"/>
          <w:color w:val="000000"/>
          <w:sz w:val="32"/>
          <w:szCs w:val="32"/>
        </w:rPr>
        <w:t>应符合</w:t>
      </w:r>
      <w:r>
        <w:rPr>
          <w:rFonts w:ascii="Times New Roman" w:hAnsi="Times New Roman" w:eastAsia="仿宋_GB2312" w:cs="仿宋_GB2312"/>
          <w:sz w:val="32"/>
          <w:szCs w:val="32"/>
        </w:rPr>
        <w:t>T/GDAQI 0</w:t>
      </w:r>
      <w:r>
        <w:rPr>
          <w:rFonts w:hint="eastAsia" w:ascii="Times New Roman" w:hAnsi="Times New Roman" w:eastAsia="仿宋_GB2312" w:cs="仿宋_GB2312"/>
          <w:sz w:val="32"/>
          <w:szCs w:val="32"/>
        </w:rPr>
        <w:t>20</w:t>
      </w:r>
      <w:r>
        <w:rPr>
          <w:rFonts w:ascii="Times New Roman" w:hAnsi="Times New Roman" w:eastAsia="仿宋_GB2312" w:cs="仿宋_GB2312"/>
          <w:sz w:val="32"/>
          <w:szCs w:val="32"/>
        </w:rPr>
        <w:t>-2020</w:t>
      </w:r>
      <w:r>
        <w:rPr>
          <w:rFonts w:hint="eastAsia" w:ascii="Times New Roman" w:hAnsi="Times New Roman" w:eastAsia="仿宋_GB2312" w:cs="仿宋_GB2312"/>
          <w:color w:val="000000"/>
          <w:sz w:val="32"/>
          <w:szCs w:val="32"/>
        </w:rPr>
        <w:t>《产品质量监督抽查抽样检验技术服务规范》5</w:t>
      </w:r>
      <w:r>
        <w:rPr>
          <w:rFonts w:ascii="Times New Roman" w:hAnsi="Times New Roman" w:eastAsia="仿宋_GB2312" w:cs="仿宋_GB2312"/>
          <w:color w:val="000000"/>
          <w:sz w:val="32"/>
          <w:szCs w:val="32"/>
        </w:rPr>
        <w:t>.3.3.3</w:t>
      </w:r>
      <w:r>
        <w:rPr>
          <w:rFonts w:hint="eastAsia" w:ascii="Times New Roman" w:hAnsi="Times New Roman" w:eastAsia="仿宋_GB2312" w:cs="仿宋_GB2312"/>
          <w:color w:val="000000"/>
          <w:sz w:val="32"/>
          <w:szCs w:val="32"/>
        </w:rPr>
        <w:t>和第6章抽样的相关要求。</w:t>
      </w:r>
    </w:p>
    <w:bookmarkEnd w:id="0"/>
    <w:p>
      <w:pPr>
        <w:spacing w:line="590" w:lineRule="exact"/>
        <w:rPr>
          <w:rFonts w:eastAsia="黑体" w:cs="黑体"/>
          <w:color w:val="000000"/>
          <w:szCs w:val="32"/>
        </w:rPr>
      </w:pPr>
      <w:r>
        <w:rPr>
          <w:rFonts w:hint="eastAsia" w:eastAsia="黑体" w:cs="黑体"/>
          <w:color w:val="000000"/>
          <w:szCs w:val="32"/>
        </w:rPr>
        <w:t xml:space="preserve">    四、检验依据</w:t>
      </w:r>
    </w:p>
    <w:p>
      <w:pPr>
        <w:spacing w:line="590" w:lineRule="exact"/>
        <w:rPr>
          <w:rFonts w:eastAsia="楷体_GB2312" w:cs="楷体_GB2312"/>
          <w:color w:val="000000"/>
          <w:szCs w:val="32"/>
        </w:rPr>
      </w:pPr>
      <w:r>
        <w:rPr>
          <w:rFonts w:hint="eastAsia" w:eastAsia="楷体_GB2312" w:cs="楷体_GB2312"/>
          <w:color w:val="000000"/>
          <w:szCs w:val="32"/>
        </w:rPr>
        <w:t xml:space="preserve">    （一）产品标准。</w:t>
      </w:r>
    </w:p>
    <w:p>
      <w:pPr>
        <w:spacing w:line="590" w:lineRule="exact"/>
        <w:ind w:firstLine="640" w:firstLineChars="200"/>
        <w:rPr>
          <w:color w:val="auto"/>
          <w:szCs w:val="32"/>
        </w:rPr>
      </w:pPr>
      <w:r>
        <w:rPr>
          <w:rFonts w:hint="eastAsia"/>
          <w:color w:val="auto"/>
          <w:szCs w:val="32"/>
        </w:rPr>
        <w:t>1．推荐性标准：</w:t>
      </w:r>
    </w:p>
    <w:p>
      <w:pPr>
        <w:spacing w:line="590" w:lineRule="exact"/>
        <w:rPr>
          <w:color w:val="auto"/>
          <w:kern w:val="0"/>
          <w:szCs w:val="32"/>
        </w:rPr>
      </w:pPr>
      <w:r>
        <w:rPr>
          <w:rFonts w:hint="eastAsia"/>
          <w:color w:val="auto"/>
          <w:szCs w:val="32"/>
        </w:rPr>
        <w:t xml:space="preserve">    </w:t>
      </w:r>
      <w:r>
        <w:rPr>
          <w:rFonts w:hint="eastAsia"/>
          <w:color w:val="auto"/>
          <w:kern w:val="0"/>
          <w:szCs w:val="32"/>
        </w:rPr>
        <w:t>GB/T 19666-2019阻燃和耐火电线电缆或光缆通则</w:t>
      </w:r>
    </w:p>
    <w:p>
      <w:pPr>
        <w:widowControl/>
        <w:autoSpaceDN w:val="0"/>
        <w:spacing w:line="590" w:lineRule="exact"/>
        <w:ind w:firstLine="641"/>
        <w:rPr>
          <w:kern w:val="0"/>
          <w:szCs w:val="32"/>
        </w:rPr>
      </w:pPr>
      <w:r>
        <w:rPr>
          <w:rFonts w:hint="eastAsia"/>
          <w:kern w:val="0"/>
          <w:szCs w:val="32"/>
        </w:rPr>
        <w:t>GB/T 5023.1-2008 额定电压450/750V及以下聚氯乙烯绝缘电缆第1部分：一般要求</w:t>
      </w:r>
    </w:p>
    <w:p>
      <w:pPr>
        <w:widowControl/>
        <w:autoSpaceDN w:val="0"/>
        <w:spacing w:line="590" w:lineRule="exact"/>
        <w:ind w:firstLine="641"/>
        <w:rPr>
          <w:kern w:val="0"/>
          <w:szCs w:val="32"/>
        </w:rPr>
      </w:pPr>
      <w:r>
        <w:rPr>
          <w:rFonts w:hint="eastAsia"/>
          <w:kern w:val="0"/>
          <w:szCs w:val="32"/>
        </w:rPr>
        <w:t>GB/T 5023.2-2008 额定电压450/750V及以下聚氯乙烯绝缘电缆第2部分：试验方法</w:t>
      </w:r>
    </w:p>
    <w:p>
      <w:pPr>
        <w:widowControl/>
        <w:autoSpaceDN w:val="0"/>
        <w:spacing w:line="590" w:lineRule="exact"/>
        <w:ind w:firstLine="641"/>
        <w:rPr>
          <w:kern w:val="0"/>
          <w:szCs w:val="32"/>
        </w:rPr>
      </w:pPr>
      <w:r>
        <w:rPr>
          <w:rFonts w:hint="eastAsia"/>
          <w:kern w:val="0"/>
          <w:szCs w:val="32"/>
        </w:rPr>
        <w:t>GB/T 5023.3-2008 额定电压450/750V及以下聚氯乙烯绝缘电缆第3部分：固定布线用无护套电缆</w:t>
      </w:r>
    </w:p>
    <w:p>
      <w:pPr>
        <w:widowControl/>
        <w:autoSpaceDN w:val="0"/>
        <w:spacing w:line="590" w:lineRule="exact"/>
        <w:ind w:firstLine="641"/>
        <w:rPr>
          <w:kern w:val="0"/>
          <w:szCs w:val="32"/>
        </w:rPr>
      </w:pPr>
      <w:r>
        <w:rPr>
          <w:rFonts w:hint="eastAsia"/>
          <w:kern w:val="0"/>
          <w:szCs w:val="32"/>
        </w:rPr>
        <w:t>GB/T 5023.4-2008 额定电压450/750V及以下聚氯乙烯绝缘电缆第4部分：固定布线用护套电缆</w:t>
      </w:r>
    </w:p>
    <w:p>
      <w:pPr>
        <w:widowControl/>
        <w:autoSpaceDN w:val="0"/>
        <w:spacing w:line="590" w:lineRule="exact"/>
        <w:ind w:firstLine="641"/>
        <w:rPr>
          <w:kern w:val="0"/>
          <w:szCs w:val="32"/>
        </w:rPr>
      </w:pPr>
      <w:r>
        <w:rPr>
          <w:rFonts w:hint="eastAsia"/>
          <w:kern w:val="0"/>
          <w:szCs w:val="32"/>
        </w:rPr>
        <w:t>GB/T 5023.5-2008 额定电压450/750V及以下聚氯乙烯绝缘电缆第5部分：软电缆（软线）</w:t>
      </w:r>
    </w:p>
    <w:p>
      <w:pPr>
        <w:widowControl/>
        <w:autoSpaceDN w:val="0"/>
        <w:spacing w:line="590" w:lineRule="exact"/>
        <w:ind w:firstLine="641"/>
        <w:rPr>
          <w:kern w:val="0"/>
          <w:szCs w:val="32"/>
        </w:rPr>
      </w:pPr>
      <w:r>
        <w:rPr>
          <w:rFonts w:hint="eastAsia"/>
          <w:kern w:val="0"/>
          <w:szCs w:val="32"/>
        </w:rPr>
        <w:t>JB/T 8734.1-2016 额定电压450/750V及以下聚氯乙烯绝缘电缆电线和软线第1部分：一般规定</w:t>
      </w:r>
    </w:p>
    <w:p>
      <w:pPr>
        <w:widowControl/>
        <w:autoSpaceDN w:val="0"/>
        <w:spacing w:line="590" w:lineRule="exact"/>
        <w:ind w:firstLine="641"/>
        <w:rPr>
          <w:kern w:val="0"/>
          <w:szCs w:val="32"/>
        </w:rPr>
      </w:pPr>
      <w:r>
        <w:rPr>
          <w:rFonts w:hint="eastAsia"/>
          <w:kern w:val="0"/>
          <w:szCs w:val="32"/>
        </w:rPr>
        <w:t>JB/T 8734.2-2016 额定电压450/750V及以下聚氯乙烯绝缘电缆电线和软线第2部分：固定布线用电缆电线</w:t>
      </w:r>
    </w:p>
    <w:p>
      <w:pPr>
        <w:widowControl/>
        <w:autoSpaceDN w:val="0"/>
        <w:spacing w:line="590" w:lineRule="exact"/>
        <w:ind w:firstLine="641"/>
        <w:rPr>
          <w:kern w:val="0"/>
          <w:szCs w:val="32"/>
        </w:rPr>
      </w:pPr>
      <w:r>
        <w:rPr>
          <w:rFonts w:hint="eastAsia"/>
          <w:kern w:val="0"/>
          <w:szCs w:val="32"/>
        </w:rPr>
        <w:t>JB/T 8734.3-2016 额定电压450/750V及以下聚氯乙烯绝缘电缆电线和软线第3部分：连接用软电线和软电缆</w:t>
      </w:r>
    </w:p>
    <w:p>
      <w:pPr>
        <w:widowControl/>
        <w:autoSpaceDN w:val="0"/>
        <w:spacing w:line="590" w:lineRule="exact"/>
        <w:ind w:firstLine="641"/>
        <w:rPr>
          <w:kern w:val="0"/>
          <w:szCs w:val="32"/>
        </w:rPr>
      </w:pPr>
      <w:r>
        <w:rPr>
          <w:rFonts w:hint="eastAsia"/>
          <w:kern w:val="0"/>
          <w:szCs w:val="32"/>
        </w:rPr>
        <w:t>JB/T 8734.4-2016 额定电压450/750V及以下聚氯乙烯绝缘电缆电线和软线第4部分：安装用电线</w:t>
      </w:r>
    </w:p>
    <w:p>
      <w:pPr>
        <w:spacing w:line="590" w:lineRule="exact"/>
        <w:ind w:firstLine="640" w:firstLineChars="200"/>
        <w:rPr>
          <w:rFonts w:eastAsia="黑体" w:cs="黑体"/>
          <w:color w:val="000000"/>
          <w:szCs w:val="32"/>
        </w:rPr>
      </w:pPr>
      <w:r>
        <w:rPr>
          <w:rFonts w:hint="eastAsia" w:eastAsia="楷体_GB2312" w:cs="楷体_GB2312"/>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pPr>
        <w:spacing w:line="590" w:lineRule="exact"/>
        <w:rPr>
          <w:rFonts w:eastAsia="黑体" w:cs="黑体"/>
          <w:color w:val="000000"/>
        </w:rPr>
      </w:pPr>
      <w:r>
        <w:rPr>
          <w:rFonts w:hint="eastAsia" w:eastAsia="黑体" w:cs="黑体"/>
          <w:color w:val="000000"/>
        </w:rPr>
        <w:t xml:space="preserve">    五、主要检验项目及检验项目属性划分</w:t>
      </w:r>
    </w:p>
    <w:tbl>
      <w:tblPr>
        <w:tblStyle w:val="9"/>
        <w:tblW w:w="93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7"/>
        <w:gridCol w:w="1694"/>
        <w:gridCol w:w="1446"/>
        <w:gridCol w:w="2549"/>
        <w:gridCol w:w="614"/>
        <w:gridCol w:w="546"/>
        <w:gridCol w:w="581"/>
        <w:gridCol w:w="614"/>
        <w:gridCol w:w="5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0"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r>
              <w:rPr>
                <w:rFonts w:hint="eastAsia" w:cs="仿宋_GB2312"/>
                <w:sz w:val="24"/>
              </w:rPr>
              <w:t>序号</w:t>
            </w:r>
          </w:p>
        </w:tc>
        <w:tc>
          <w:tcPr>
            <w:tcW w:w="1694"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r>
              <w:rPr>
                <w:rFonts w:hint="eastAsia" w:cs="仿宋_GB2312"/>
                <w:sz w:val="24"/>
              </w:rPr>
              <w:t>检验项目</w:t>
            </w:r>
          </w:p>
        </w:tc>
        <w:tc>
          <w:tcPr>
            <w:tcW w:w="1446"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p>
          <w:p>
            <w:pPr>
              <w:adjustRightInd w:val="0"/>
              <w:snapToGrid w:val="0"/>
              <w:spacing w:line="320" w:lineRule="exact"/>
              <w:jc w:val="center"/>
              <w:rPr>
                <w:rFonts w:cs="仿宋_GB2312"/>
                <w:sz w:val="24"/>
              </w:rPr>
            </w:pPr>
            <w:r>
              <w:rPr>
                <w:rFonts w:hint="eastAsia" w:cs="仿宋_GB2312"/>
                <w:sz w:val="24"/>
              </w:rPr>
              <w:t>依据法律法规或标准</w:t>
            </w:r>
          </w:p>
        </w:tc>
        <w:tc>
          <w:tcPr>
            <w:tcW w:w="2549"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r>
              <w:rPr>
                <w:rFonts w:hint="eastAsia" w:cs="仿宋_GB2312"/>
                <w:sz w:val="24"/>
              </w:rPr>
              <w:t>检测方法</w:t>
            </w:r>
          </w:p>
        </w:tc>
        <w:tc>
          <w:tcPr>
            <w:tcW w:w="614" w:type="dxa"/>
            <w:tcBorders>
              <w:top w:val="single" w:color="auto" w:sz="4" w:space="0"/>
              <w:left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r>
              <w:rPr>
                <w:rFonts w:hint="eastAsia" w:cs="仿宋_GB2312"/>
                <w:sz w:val="24"/>
              </w:rPr>
              <w:t>强制性</w:t>
            </w:r>
          </w:p>
        </w:tc>
        <w:tc>
          <w:tcPr>
            <w:tcW w:w="546" w:type="dxa"/>
            <w:tcBorders>
              <w:top w:val="single" w:color="auto" w:sz="4" w:space="0"/>
              <w:left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r>
              <w:rPr>
                <w:rFonts w:hint="eastAsia" w:cs="仿宋_GB2312"/>
                <w:sz w:val="24"/>
              </w:rPr>
              <w:t>非强制性</w:t>
            </w:r>
          </w:p>
        </w:tc>
        <w:tc>
          <w:tcPr>
            <w:tcW w:w="581" w:type="dxa"/>
            <w:tcBorders>
              <w:top w:val="single" w:color="auto" w:sz="4" w:space="0"/>
              <w:left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r>
              <w:rPr>
                <w:rFonts w:hint="eastAsia" w:cs="仿宋_GB2312"/>
                <w:sz w:val="24"/>
              </w:rPr>
              <w:t>重要项</w:t>
            </w:r>
          </w:p>
        </w:tc>
        <w:tc>
          <w:tcPr>
            <w:tcW w:w="614" w:type="dxa"/>
            <w:tcBorders>
              <w:top w:val="single" w:color="auto" w:sz="4" w:space="0"/>
              <w:left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r>
              <w:rPr>
                <w:rFonts w:hint="eastAsia" w:cs="仿宋_GB2312"/>
                <w:sz w:val="24"/>
              </w:rPr>
              <w:t>较重要性</w:t>
            </w:r>
          </w:p>
        </w:tc>
        <w:tc>
          <w:tcPr>
            <w:tcW w:w="510" w:type="dxa"/>
            <w:tcBorders>
              <w:top w:val="single" w:color="auto" w:sz="4" w:space="0"/>
              <w:left w:val="single" w:color="auto" w:sz="4" w:space="0"/>
              <w:right w:val="single" w:color="auto" w:sz="4" w:space="0"/>
            </w:tcBorders>
            <w:shd w:val="clear" w:color="auto" w:fill="FFFFFF"/>
            <w:vAlign w:val="center"/>
          </w:tcPr>
          <w:p>
            <w:pPr>
              <w:adjustRightInd w:val="0"/>
              <w:snapToGrid w:val="0"/>
              <w:spacing w:line="320" w:lineRule="exact"/>
              <w:jc w:val="center"/>
              <w:rPr>
                <w:rFonts w:cs="仿宋_GB2312"/>
                <w:sz w:val="24"/>
              </w:rPr>
            </w:pPr>
            <w:r>
              <w:rPr>
                <w:rFonts w:hint="eastAsia" w:cs="仿宋_GB2312"/>
                <w:sz w:val="24"/>
              </w:rPr>
              <w:t>次要项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6"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w:t>
            </w:r>
          </w:p>
        </w:tc>
        <w:tc>
          <w:tcPr>
            <w:tcW w:w="1694"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导体直流电阻</w:t>
            </w:r>
          </w:p>
        </w:tc>
        <w:tc>
          <w:tcPr>
            <w:tcW w:w="1446" w:type="dxa"/>
            <w:vMerge w:val="restart"/>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GB/T5023.1-2008；</w:t>
            </w:r>
          </w:p>
          <w:p>
            <w:pPr>
              <w:adjustRightInd w:val="0"/>
              <w:snapToGrid w:val="0"/>
              <w:spacing w:line="360" w:lineRule="exact"/>
              <w:jc w:val="center"/>
              <w:rPr>
                <w:rFonts w:cs="仿宋_GB2312"/>
                <w:sz w:val="24"/>
              </w:rPr>
            </w:pPr>
            <w:r>
              <w:rPr>
                <w:rFonts w:hint="eastAsia" w:cs="仿宋_GB2312"/>
                <w:sz w:val="24"/>
              </w:rPr>
              <w:t>GB/T5023.2-2008；</w:t>
            </w:r>
          </w:p>
          <w:p>
            <w:pPr>
              <w:adjustRightInd w:val="0"/>
              <w:snapToGrid w:val="0"/>
              <w:spacing w:line="360" w:lineRule="exact"/>
              <w:jc w:val="center"/>
              <w:rPr>
                <w:rFonts w:cs="仿宋_GB2312"/>
                <w:sz w:val="24"/>
              </w:rPr>
            </w:pPr>
            <w:r>
              <w:rPr>
                <w:rFonts w:hint="eastAsia" w:cs="仿宋_GB2312"/>
                <w:sz w:val="24"/>
              </w:rPr>
              <w:t>GB/T5023.3-2008；</w:t>
            </w:r>
          </w:p>
          <w:p>
            <w:pPr>
              <w:adjustRightInd w:val="0"/>
              <w:snapToGrid w:val="0"/>
              <w:spacing w:line="360" w:lineRule="exact"/>
              <w:jc w:val="center"/>
              <w:rPr>
                <w:rFonts w:cs="仿宋_GB2312"/>
                <w:sz w:val="24"/>
              </w:rPr>
            </w:pPr>
            <w:r>
              <w:rPr>
                <w:rFonts w:hint="eastAsia" w:cs="仿宋_GB2312"/>
                <w:sz w:val="24"/>
              </w:rPr>
              <w:t>GB/T5023.4-2008；</w:t>
            </w:r>
          </w:p>
          <w:p>
            <w:pPr>
              <w:adjustRightInd w:val="0"/>
              <w:snapToGrid w:val="0"/>
              <w:spacing w:line="360" w:lineRule="exact"/>
              <w:jc w:val="center"/>
              <w:rPr>
                <w:rFonts w:cs="仿宋_GB2312"/>
                <w:sz w:val="24"/>
              </w:rPr>
            </w:pPr>
            <w:r>
              <w:rPr>
                <w:rFonts w:hint="eastAsia" w:cs="仿宋_GB2312"/>
                <w:sz w:val="24"/>
              </w:rPr>
              <w:t>GB/T5023.5-2008；</w:t>
            </w:r>
          </w:p>
          <w:p>
            <w:pPr>
              <w:adjustRightInd w:val="0"/>
              <w:snapToGrid w:val="0"/>
              <w:spacing w:line="360" w:lineRule="exact"/>
              <w:jc w:val="center"/>
              <w:rPr>
                <w:rFonts w:cs="仿宋_GB2312"/>
                <w:sz w:val="24"/>
              </w:rPr>
            </w:pPr>
            <w:r>
              <w:rPr>
                <w:rFonts w:hint="eastAsia" w:cs="仿宋_GB2312"/>
                <w:sz w:val="24"/>
              </w:rPr>
              <w:t>GB/T19666-2005；</w:t>
            </w:r>
          </w:p>
          <w:p>
            <w:pPr>
              <w:adjustRightInd w:val="0"/>
              <w:snapToGrid w:val="0"/>
              <w:spacing w:line="360" w:lineRule="exact"/>
              <w:jc w:val="center"/>
              <w:rPr>
                <w:rFonts w:cs="仿宋_GB2312"/>
                <w:sz w:val="24"/>
              </w:rPr>
            </w:pPr>
            <w:r>
              <w:rPr>
                <w:rFonts w:hint="eastAsia" w:cs="仿宋_GB2312"/>
                <w:sz w:val="24"/>
              </w:rPr>
              <w:t>JB/T8734.1-2016；</w:t>
            </w:r>
          </w:p>
          <w:p>
            <w:pPr>
              <w:adjustRightInd w:val="0"/>
              <w:snapToGrid w:val="0"/>
              <w:spacing w:line="360" w:lineRule="exact"/>
              <w:jc w:val="center"/>
              <w:rPr>
                <w:rFonts w:cs="仿宋_GB2312"/>
                <w:sz w:val="24"/>
              </w:rPr>
            </w:pPr>
            <w:r>
              <w:rPr>
                <w:rFonts w:hint="eastAsia" w:cs="仿宋_GB2312"/>
                <w:sz w:val="24"/>
              </w:rPr>
              <w:t>JB/T8734.2-2016；</w:t>
            </w:r>
          </w:p>
          <w:p>
            <w:pPr>
              <w:adjustRightInd w:val="0"/>
              <w:snapToGrid w:val="0"/>
              <w:spacing w:line="360" w:lineRule="exact"/>
              <w:jc w:val="center"/>
              <w:rPr>
                <w:rFonts w:cs="仿宋_GB2312"/>
                <w:sz w:val="24"/>
              </w:rPr>
            </w:pPr>
            <w:r>
              <w:rPr>
                <w:rFonts w:hint="eastAsia" w:cs="仿宋_GB2312"/>
                <w:sz w:val="24"/>
              </w:rPr>
              <w:t>JB/T8734.3-2016；J</w:t>
            </w:r>
          </w:p>
          <w:p>
            <w:pPr>
              <w:adjustRightInd w:val="0"/>
              <w:snapToGrid w:val="0"/>
              <w:spacing w:line="360" w:lineRule="exact"/>
              <w:jc w:val="center"/>
              <w:rPr>
                <w:rFonts w:cs="仿宋_GB2312"/>
                <w:sz w:val="24"/>
              </w:rPr>
            </w:pPr>
            <w:r>
              <w:rPr>
                <w:rFonts w:hint="eastAsia" w:cs="仿宋_GB2312"/>
                <w:sz w:val="24"/>
              </w:rPr>
              <w:t>JB/T8734.4-2016；</w:t>
            </w:r>
          </w:p>
          <w:p>
            <w:pPr>
              <w:adjustRightInd w:val="0"/>
              <w:snapToGrid w:val="0"/>
              <w:spacing w:line="360" w:lineRule="exact"/>
              <w:jc w:val="center"/>
              <w:rPr>
                <w:rFonts w:cs="仿宋_GB2312"/>
                <w:sz w:val="24"/>
              </w:rPr>
            </w:pPr>
            <w:r>
              <w:rPr>
                <w:rFonts w:hint="eastAsia" w:cs="仿宋_GB2312"/>
                <w:sz w:val="24"/>
              </w:rPr>
              <w:t>GA 306.1-2007；</w:t>
            </w:r>
          </w:p>
          <w:p>
            <w:pPr>
              <w:adjustRightInd w:val="0"/>
              <w:snapToGrid w:val="0"/>
              <w:spacing w:line="360" w:lineRule="exact"/>
              <w:jc w:val="center"/>
              <w:rPr>
                <w:rFonts w:cs="仿宋_GB2312"/>
                <w:sz w:val="24"/>
              </w:rPr>
            </w:pPr>
            <w:r>
              <w:rPr>
                <w:rFonts w:hint="eastAsia" w:cs="仿宋_GB2312"/>
                <w:sz w:val="24"/>
              </w:rPr>
              <w:t>相关的法律法规、部门规章和规范</w:t>
            </w:r>
          </w:p>
          <w:p>
            <w:pPr>
              <w:adjustRightInd w:val="0"/>
              <w:snapToGrid w:val="0"/>
              <w:spacing w:line="360" w:lineRule="exact"/>
              <w:jc w:val="center"/>
              <w:rPr>
                <w:rFonts w:cs="仿宋_GB2312"/>
                <w:sz w:val="24"/>
              </w:rPr>
            </w:pPr>
            <w:r>
              <w:rPr>
                <w:rFonts w:hint="eastAsia" w:cs="仿宋_GB2312"/>
                <w:sz w:val="24"/>
              </w:rPr>
              <w:t>经备案现行有效的企业标准及产品明示质量要求</w:t>
            </w: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3956-2008；</w:t>
            </w:r>
          </w:p>
          <w:p>
            <w:pPr>
              <w:adjustRightInd w:val="0"/>
              <w:snapToGrid w:val="0"/>
              <w:spacing w:line="360" w:lineRule="exact"/>
              <w:jc w:val="center"/>
              <w:rPr>
                <w:rFonts w:cs="仿宋_GB2312"/>
                <w:sz w:val="24"/>
              </w:rPr>
            </w:pPr>
            <w:r>
              <w:rPr>
                <w:rFonts w:hint="eastAsia" w:cs="仿宋_GB2312"/>
                <w:sz w:val="24"/>
              </w:rPr>
              <w:t>GB/T 3048.4-2007； GB/T 5023.2-2008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p>
        </w:tc>
        <w:tc>
          <w:tcPr>
            <w:tcW w:w="1694"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成品电缆电压试验</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3048.8-2007； GB/T 5023.2-2008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3</w:t>
            </w:r>
          </w:p>
        </w:tc>
        <w:tc>
          <w:tcPr>
            <w:tcW w:w="1694"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绝缘线芯电压试验</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3048.8-2007； GB/T 5023.2-2008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4"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4</w:t>
            </w:r>
          </w:p>
        </w:tc>
        <w:tc>
          <w:tcPr>
            <w:tcW w:w="1694"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绝缘电阻</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3048.5-2007；GB/T 5023.2-2008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7</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绝缘平均厚度</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5023.2-2008；GB/T 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8</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绝缘最薄处厚度</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5023.2-2008；GB/T 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4"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9</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护套平均厚度</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5023.2-2008；GB/T 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10</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护套最薄处厚度</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5023.2-2008；GB/T 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5"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w:t>
            </w:r>
            <w:r>
              <w:rPr>
                <w:rFonts w:hint="eastAsia" w:cs="仿宋_GB2312"/>
                <w:sz w:val="24"/>
                <w:lang w:val="en-US" w:eastAsia="zh-CN"/>
              </w:rPr>
              <w:t>1</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外径</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2"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w:t>
            </w:r>
            <w:r>
              <w:rPr>
                <w:rFonts w:hint="eastAsia" w:cs="仿宋_GB2312"/>
                <w:sz w:val="24"/>
                <w:lang w:val="en-US" w:eastAsia="zh-CN"/>
              </w:rPr>
              <w:t>2</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绝缘老化前抗张强度</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w:t>
            </w:r>
            <w:r>
              <w:rPr>
                <w:rFonts w:hint="eastAsia" w:cs="仿宋_GB2312"/>
                <w:sz w:val="24"/>
                <w:lang w:val="en-US" w:eastAsia="zh-CN"/>
              </w:rPr>
              <w:t>3</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绝缘老化前断裂伸长率</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7"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w:t>
            </w:r>
            <w:r>
              <w:rPr>
                <w:rFonts w:hint="eastAsia" w:cs="仿宋_GB2312"/>
                <w:sz w:val="24"/>
                <w:lang w:val="en-US" w:eastAsia="zh-CN"/>
              </w:rPr>
              <w:t>4</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绝缘空气烘箱老化后抗张强度</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GB/T2951.11-2008；GB/T 2951.12-2008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w:t>
            </w:r>
            <w:r>
              <w:rPr>
                <w:rFonts w:hint="eastAsia" w:cs="仿宋_GB2312"/>
                <w:sz w:val="24"/>
                <w:lang w:val="en-US" w:eastAsia="zh-CN"/>
              </w:rPr>
              <w:t>5</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绝缘空气烘箱老化后断裂伸长率</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GB/T2951.11-2008；GB/T 2951.12-2008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w:t>
            </w:r>
            <w:r>
              <w:rPr>
                <w:rFonts w:hint="eastAsia" w:cs="仿宋_GB2312"/>
                <w:sz w:val="24"/>
                <w:lang w:val="en-US" w:eastAsia="zh-CN"/>
              </w:rPr>
              <w:t>6</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绝缘空气烘箱老化后抗张强度变化率</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GB/T2951.11-2008；GB/T 2951.12-2008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1</w:t>
            </w:r>
            <w:r>
              <w:rPr>
                <w:rFonts w:hint="eastAsia" w:cs="仿宋_GB2312"/>
                <w:sz w:val="24"/>
                <w:lang w:val="en-US" w:eastAsia="zh-CN"/>
              </w:rPr>
              <w:t>7</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绝缘空气烘箱老化后断裂伸长率变化率</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5013.2-2008；GB/T2951.11-2008；GB/T 2951.12-2008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7"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eastAsia="仿宋_GB2312" w:cs="仿宋_GB2312"/>
                <w:sz w:val="24"/>
                <w:lang w:eastAsia="zh-CN"/>
              </w:rPr>
            </w:pPr>
            <w:r>
              <w:rPr>
                <w:rFonts w:hint="eastAsia" w:cs="仿宋_GB2312"/>
                <w:sz w:val="24"/>
                <w:lang w:val="en-US" w:eastAsia="zh-CN"/>
              </w:rPr>
              <w:t>18</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护套老化前抗张强度</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eastAsia="仿宋_GB2312" w:cs="仿宋_GB2312"/>
                <w:sz w:val="24"/>
                <w:lang w:eastAsia="zh-CN"/>
              </w:rPr>
            </w:pPr>
            <w:r>
              <w:rPr>
                <w:rFonts w:hint="eastAsia" w:cs="仿宋_GB2312"/>
                <w:sz w:val="24"/>
                <w:lang w:val="en-US" w:eastAsia="zh-CN"/>
              </w:rPr>
              <w:t>19</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护套老化前断裂伸长率</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2951.11-2008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r>
              <w:rPr>
                <w:rFonts w:hint="eastAsia" w:cs="仿宋_GB2312"/>
                <w:sz w:val="24"/>
                <w:lang w:val="en-US" w:eastAsia="zh-CN"/>
              </w:rPr>
              <w:t>0</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护套空气烘箱老化后抗张强度</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GB/T2951.12-2008；GB/T 2951.12-2008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r>
              <w:rPr>
                <w:rFonts w:hint="eastAsia" w:cs="仿宋_GB2312"/>
                <w:sz w:val="24"/>
                <w:lang w:val="en-US" w:eastAsia="zh-CN"/>
              </w:rPr>
              <w:t>1</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护套空气烘箱老化后断裂伸长率</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GB/T2951.12-2008；GB/T 2951.12-2008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r>
              <w:rPr>
                <w:rFonts w:hint="eastAsia" w:cs="仿宋_GB2312"/>
                <w:sz w:val="24"/>
                <w:lang w:val="en-US" w:eastAsia="zh-CN"/>
              </w:rPr>
              <w:t>2</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护套空气烘箱老化后抗张强度变化率</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GB/T2951.12-2008；GB/T 2951.12-2008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 xml:space="preserve"> ●</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r>
              <w:rPr>
                <w:rFonts w:hint="eastAsia" w:cs="仿宋_GB2312"/>
                <w:sz w:val="24"/>
                <w:lang w:val="en-US" w:eastAsia="zh-CN"/>
              </w:rPr>
              <w:t>3</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护套空气烘箱老化后断裂伸长率变化率</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GB/T2951.12-2008；GB/T 2951.12-2008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r>
              <w:rPr>
                <w:rFonts w:hint="eastAsia" w:cs="仿宋_GB2312"/>
                <w:sz w:val="24"/>
                <w:lang w:val="en-US" w:eastAsia="zh-CN"/>
              </w:rPr>
              <w:t>4</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绝缘失重试验</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2951.32-2008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r>
              <w:rPr>
                <w:rFonts w:hint="eastAsia" w:cs="仿宋_GB2312"/>
                <w:sz w:val="24"/>
                <w:lang w:val="en-US" w:eastAsia="zh-CN"/>
              </w:rPr>
              <w:t>5</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护套失重试验</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2951.32-2008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7" w:hRule="exac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r>
              <w:rPr>
                <w:rFonts w:hint="eastAsia" w:cs="仿宋_GB2312"/>
                <w:sz w:val="24"/>
                <w:lang w:val="en-US" w:eastAsia="zh-CN"/>
              </w:rPr>
              <w:t>6</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绝缘热冲击试验</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2951.31-2008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exac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r>
              <w:rPr>
                <w:rFonts w:hint="eastAsia" w:cs="仿宋_GB2312"/>
                <w:sz w:val="24"/>
                <w:lang w:val="en-US" w:eastAsia="zh-CN"/>
              </w:rPr>
              <w:t>7</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护套热冲击试验</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 2951.31-2008</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4" w:hRule="atLeast"/>
          <w:jc w:val="center"/>
        </w:trPr>
        <w:tc>
          <w:tcPr>
            <w:tcW w:w="817" w:type="dxa"/>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eastAsia="仿宋_GB2312" w:cs="仿宋_GB2312"/>
                <w:sz w:val="24"/>
                <w:lang w:eastAsia="zh-CN"/>
              </w:rPr>
            </w:pPr>
            <w:r>
              <w:rPr>
                <w:rFonts w:hint="eastAsia" w:cs="仿宋_GB2312"/>
                <w:sz w:val="24"/>
                <w:lang w:val="en-US" w:eastAsia="zh-CN"/>
              </w:rPr>
              <w:t>28</w:t>
            </w:r>
          </w:p>
        </w:tc>
        <w:tc>
          <w:tcPr>
            <w:tcW w:w="1694" w:type="dxa"/>
            <w:tcBorders>
              <w:top w:val="nil"/>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不延燃试验</w:t>
            </w:r>
          </w:p>
        </w:tc>
        <w:tc>
          <w:tcPr>
            <w:tcW w:w="1446" w:type="dxa"/>
            <w:vMerge w:val="continue"/>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GB/T18380.12-2008</w:t>
            </w:r>
          </w:p>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eastAsia="仿宋_GB2312" w:cs="仿宋_GB2312"/>
                <w:sz w:val="24"/>
                <w:lang w:eastAsia="zh-CN"/>
              </w:rPr>
            </w:pPr>
            <w:r>
              <w:rPr>
                <w:rFonts w:hint="eastAsia" w:cs="仿宋_GB2312"/>
                <w:sz w:val="24"/>
                <w:lang w:val="en-US" w:eastAsia="zh-CN"/>
              </w:rPr>
              <w:t>29</w:t>
            </w:r>
          </w:p>
        </w:tc>
        <w:tc>
          <w:tcPr>
            <w:tcW w:w="16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标志内容检查, 包装标志检查</w:t>
            </w:r>
          </w:p>
        </w:tc>
        <w:tc>
          <w:tcPr>
            <w:tcW w:w="1446"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GB/T5023</w:t>
            </w:r>
          </w:p>
          <w:p>
            <w:pPr>
              <w:adjustRightInd w:val="0"/>
              <w:snapToGrid w:val="0"/>
              <w:spacing w:line="360" w:lineRule="exact"/>
              <w:jc w:val="center"/>
              <w:rPr>
                <w:rFonts w:cs="仿宋_GB2312"/>
                <w:sz w:val="24"/>
              </w:rPr>
            </w:pPr>
            <w:r>
              <w:rPr>
                <w:rFonts w:hint="eastAsia" w:cs="仿宋_GB2312"/>
                <w:sz w:val="24"/>
              </w:rPr>
              <w:t>JB/T8734</w:t>
            </w:r>
          </w:p>
        </w:tc>
        <w:tc>
          <w:tcPr>
            <w:tcW w:w="25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GB/T5023</w:t>
            </w:r>
            <w:r>
              <w:rPr>
                <w:rFonts w:hint="eastAsia" w:cs="仿宋_GB2312"/>
                <w:sz w:val="24"/>
              </w:rPr>
              <w:t>.1-2008</w:t>
            </w:r>
          </w:p>
          <w:p>
            <w:pPr>
              <w:adjustRightInd w:val="0"/>
              <w:snapToGrid w:val="0"/>
              <w:spacing w:line="360" w:lineRule="exact"/>
              <w:jc w:val="center"/>
              <w:rPr>
                <w:rFonts w:cs="仿宋_GB2312"/>
                <w:sz w:val="24"/>
              </w:rPr>
            </w:pPr>
            <w:r>
              <w:rPr>
                <w:rFonts w:cs="仿宋_GB2312"/>
                <w:sz w:val="24"/>
              </w:rPr>
              <w:t>JB/T8734</w:t>
            </w:r>
            <w:r>
              <w:rPr>
                <w:rFonts w:hint="eastAsia" w:cs="仿宋_GB2312"/>
                <w:sz w:val="24"/>
              </w:rPr>
              <w:t>.1-2013</w:t>
            </w:r>
          </w:p>
        </w:tc>
        <w:tc>
          <w:tcPr>
            <w:tcW w:w="61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54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5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bl>
    <w:p>
      <w:pPr>
        <w:widowControl/>
        <w:adjustRightInd w:val="0"/>
        <w:snapToGrid w:val="0"/>
        <w:spacing w:line="590" w:lineRule="exact"/>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rPr>
          <w:color w:val="000000"/>
          <w:szCs w:val="32"/>
        </w:rPr>
      </w:pPr>
      <w:r>
        <w:rPr>
          <w:rFonts w:hint="eastAsia"/>
          <w:szCs w:val="32"/>
          <w:lang w:val="en-US" w:eastAsia="zh-CN"/>
        </w:rPr>
        <w:t xml:space="preserve">    </w:t>
      </w: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autoSpaceDE w:val="0"/>
        <w:spacing w:beforeLines="70" w:afterLines="30" w:line="540" w:lineRule="exact"/>
        <w:rPr>
          <w:color w:val="000000"/>
          <w:szCs w:val="32"/>
        </w:rPr>
      </w:pPr>
    </w:p>
    <w:p>
      <w:pPr>
        <w:autoSpaceDE w:val="0"/>
        <w:spacing w:beforeLines="70" w:afterLines="30" w:line="540" w:lineRule="exact"/>
        <w:rPr>
          <w:color w:val="000000"/>
          <w:szCs w:val="32"/>
        </w:rPr>
      </w:pPr>
    </w:p>
    <w:p>
      <w:pPr>
        <w:autoSpaceDE w:val="0"/>
        <w:spacing w:beforeLines="70" w:afterLines="30" w:line="540" w:lineRule="exact"/>
        <w:rPr>
          <w:color w:val="000000"/>
          <w:szCs w:val="32"/>
        </w:rPr>
      </w:pPr>
    </w:p>
    <w:p>
      <w:pPr>
        <w:autoSpaceDE w:val="0"/>
        <w:spacing w:beforeLines="70" w:afterLines="30" w:line="540" w:lineRule="exact"/>
        <w:rPr>
          <w:color w:val="000000"/>
          <w:szCs w:val="32"/>
        </w:rPr>
      </w:pP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揭阳市插头插座产品质量监督抽查</w:t>
      </w: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实施细则</w:t>
      </w:r>
    </w:p>
    <w:p>
      <w:pPr>
        <w:spacing w:line="620" w:lineRule="exact"/>
        <w:ind w:firstLine="880" w:firstLineChars="200"/>
        <w:rPr>
          <w:rFonts w:eastAsia="方正小标宋简体" w:cs="方正小标宋简体"/>
          <w:color w:val="FF0000"/>
          <w:sz w:val="44"/>
          <w:szCs w:val="44"/>
        </w:rPr>
      </w:pPr>
    </w:p>
    <w:p>
      <w:pPr>
        <w:spacing w:line="57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本方案由揭阳市市场监督管理局制定，适用于揭阳市市场监督管理局组织的电力器具专用配件产品质量监督抽查的抽样、检验工作。</w:t>
      </w:r>
    </w:p>
    <w:p>
      <w:pPr>
        <w:spacing w:line="570" w:lineRule="exact"/>
        <w:ind w:firstLine="640" w:firstLineChars="200"/>
        <w:rPr>
          <w:color w:val="000000"/>
          <w:szCs w:val="32"/>
        </w:rPr>
      </w:pPr>
      <w:r>
        <w:rPr>
          <w:rFonts w:hint="eastAsia" w:eastAsia="黑体" w:cs="黑体"/>
          <w:color w:val="000000"/>
          <w:szCs w:val="32"/>
        </w:rPr>
        <w:t>一、监督抽查的产品</w:t>
      </w:r>
    </w:p>
    <w:p>
      <w:pPr>
        <w:spacing w:line="570" w:lineRule="exact"/>
        <w:rPr>
          <w:szCs w:val="32"/>
        </w:rPr>
      </w:pPr>
      <w:r>
        <w:rPr>
          <w:rFonts w:hint="eastAsia" w:eastAsia="楷体_GB2312" w:cs="楷体_GB2312"/>
          <w:color w:val="000000"/>
          <w:szCs w:val="32"/>
        </w:rPr>
        <w:t xml:space="preserve">   （一）抽查产品：</w:t>
      </w:r>
      <w:r>
        <w:rPr>
          <w:rFonts w:hint="eastAsia"/>
          <w:color w:val="000000"/>
          <w:szCs w:val="32"/>
        </w:rPr>
        <w:t>电力器具专用配件产品</w:t>
      </w:r>
      <w:r>
        <w:rPr>
          <w:color w:val="000000"/>
          <w:szCs w:val="32"/>
        </w:rPr>
        <w:t>：</w:t>
      </w:r>
      <w:r>
        <w:rPr>
          <w:rFonts w:hint="eastAsia"/>
          <w:color w:val="000000"/>
          <w:szCs w:val="32"/>
        </w:rPr>
        <w:t>插头插座，包括固定式插座、转换器、延长线插座、移动式插座、插头</w:t>
      </w:r>
      <w:r>
        <w:rPr>
          <w:color w:val="000000"/>
          <w:szCs w:val="32"/>
        </w:rPr>
        <w:t xml:space="preserve">, </w:t>
      </w:r>
      <w:r>
        <w:rPr>
          <w:rFonts w:hint="eastAsia"/>
          <w:color w:val="000000"/>
          <w:szCs w:val="32"/>
        </w:rPr>
        <w:t>但不包括带电源适配器的插头插座产品。</w:t>
      </w:r>
    </w:p>
    <w:p>
      <w:pPr>
        <w:rPr>
          <w:color w:val="000000"/>
          <w:szCs w:val="32"/>
        </w:rPr>
      </w:pPr>
      <w:r>
        <w:rPr>
          <w:rFonts w:hint="eastAsia" w:eastAsia="楷体_GB2312" w:cs="楷体_GB2312"/>
          <w:color w:val="000000"/>
          <w:szCs w:val="32"/>
        </w:rPr>
        <w:t xml:space="preserve">   （二）监督总体：</w:t>
      </w:r>
      <w:r>
        <w:rPr>
          <w:rFonts w:hint="eastAsia"/>
          <w:szCs w:val="32"/>
        </w:rPr>
        <w:t>揭阳市生产及流通领域与抽取的样品同一标称生产者或商标、同一标准、同一型号（规格）的产品集合。</w:t>
      </w:r>
    </w:p>
    <w:p>
      <w:pPr>
        <w:spacing w:line="570" w:lineRule="exact"/>
        <w:rPr>
          <w:rFonts w:eastAsia="黑体" w:cs="黑体"/>
          <w:szCs w:val="32"/>
        </w:rPr>
      </w:pPr>
      <w:r>
        <w:rPr>
          <w:rFonts w:hint="eastAsia" w:eastAsia="黑体" w:cs="黑体"/>
          <w:szCs w:val="32"/>
        </w:rPr>
        <w:t xml:space="preserve">    二、抽样、检验程序</w:t>
      </w:r>
    </w:p>
    <w:p>
      <w:pPr>
        <w:spacing w:line="57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70" w:lineRule="exact"/>
        <w:rPr>
          <w:szCs w:val="32"/>
        </w:rPr>
      </w:pPr>
      <w:r>
        <w:rPr>
          <w:rFonts w:hint="eastAsia"/>
          <w:szCs w:val="32"/>
        </w:rPr>
        <w:t xml:space="preserve">   （二）T/GDAQI 020-2020《产品质量监督抽查抽样检验技术服务规范》</w:t>
      </w:r>
    </w:p>
    <w:p>
      <w:pPr>
        <w:spacing w:line="570" w:lineRule="exact"/>
        <w:rPr>
          <w:szCs w:val="32"/>
        </w:rPr>
      </w:pPr>
      <w:r>
        <w:rPr>
          <w:rFonts w:hint="eastAsia"/>
          <w:szCs w:val="32"/>
        </w:rPr>
        <w:t xml:space="preserve">   （三）承检机构在抽样检验程序中根据实际情况及检验程序的法定性与有效性予以补充。</w:t>
      </w:r>
    </w:p>
    <w:p>
      <w:pPr>
        <w:spacing w:line="570" w:lineRule="exact"/>
        <w:rPr>
          <w:rFonts w:eastAsia="黑体" w:cs="黑体"/>
          <w:color w:val="000000"/>
          <w:szCs w:val="32"/>
        </w:rPr>
      </w:pPr>
      <w:r>
        <w:rPr>
          <w:rFonts w:hint="eastAsia" w:eastAsia="黑体" w:cs="黑体"/>
          <w:color w:val="000000"/>
          <w:szCs w:val="32"/>
        </w:rPr>
        <w:t xml:space="preserve">    三、抽样方案</w:t>
      </w:r>
    </w:p>
    <w:p>
      <w:pPr>
        <w:spacing w:line="570" w:lineRule="exact"/>
        <w:ind w:firstLine="640" w:firstLineChars="200"/>
        <w:rPr>
          <w:szCs w:val="32"/>
        </w:rPr>
      </w:pPr>
      <w:r>
        <w:rPr>
          <w:rFonts w:hint="eastAsia" w:eastAsia="楷体_GB2312" w:cs="楷体_GB2312"/>
          <w:color w:val="000000"/>
          <w:szCs w:val="32"/>
        </w:rPr>
        <w:t>（一）抽查数量：</w:t>
      </w:r>
      <w:r>
        <w:rPr>
          <w:szCs w:val="32"/>
        </w:rPr>
        <w:t>每款产品抽取2组样本，第1组用于检验，第2组用于备样</w:t>
      </w:r>
      <w:r>
        <w:rPr>
          <w:rFonts w:hint="eastAsia"/>
          <w:szCs w:val="32"/>
        </w:rPr>
        <w:t>。每组样本需抽取样品数量如下表所示：</w:t>
      </w:r>
    </w:p>
    <w:tbl>
      <w:tblPr>
        <w:tblStyle w:val="9"/>
        <w:tblW w:w="7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2751"/>
        <w:gridCol w:w="2023"/>
        <w:gridCol w:w="2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b w:val="0"/>
                <w:bCs w:val="0"/>
                <w:sz w:val="24"/>
              </w:rPr>
            </w:pPr>
            <w:r>
              <w:rPr>
                <w:rFonts w:hint="eastAsia" w:cs="仿宋_GB2312"/>
                <w:b w:val="0"/>
                <w:bCs w:val="0"/>
                <w:sz w:val="24"/>
              </w:rPr>
              <w:t>序号</w:t>
            </w:r>
          </w:p>
        </w:tc>
        <w:tc>
          <w:tcPr>
            <w:tcW w:w="27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b w:val="0"/>
                <w:bCs w:val="0"/>
                <w:sz w:val="24"/>
              </w:rPr>
            </w:pPr>
            <w:r>
              <w:rPr>
                <w:rFonts w:hint="eastAsia" w:cs="仿宋_GB2312"/>
                <w:b w:val="0"/>
                <w:bCs w:val="0"/>
                <w:sz w:val="24"/>
              </w:rPr>
              <w:t>产品名称</w:t>
            </w:r>
          </w:p>
        </w:tc>
        <w:tc>
          <w:tcPr>
            <w:tcW w:w="20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b w:val="0"/>
                <w:bCs w:val="0"/>
                <w:sz w:val="24"/>
              </w:rPr>
            </w:pPr>
            <w:r>
              <w:rPr>
                <w:rFonts w:hint="eastAsia" w:cs="仿宋_GB2312"/>
                <w:b w:val="0"/>
                <w:bCs w:val="0"/>
                <w:sz w:val="24"/>
              </w:rPr>
              <w:t>第</w:t>
            </w:r>
            <w:r>
              <w:rPr>
                <w:rFonts w:cs="仿宋_GB2312"/>
                <w:b w:val="0"/>
                <w:bCs w:val="0"/>
                <w:sz w:val="24"/>
              </w:rPr>
              <w:t>1</w:t>
            </w:r>
            <w:r>
              <w:rPr>
                <w:rFonts w:hint="eastAsia" w:cs="仿宋_GB2312"/>
                <w:b w:val="0"/>
                <w:bCs w:val="0"/>
                <w:sz w:val="24"/>
              </w:rPr>
              <w:t>组数量</w:t>
            </w:r>
          </w:p>
        </w:tc>
        <w:tc>
          <w:tcPr>
            <w:tcW w:w="227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b w:val="0"/>
                <w:bCs w:val="0"/>
                <w:sz w:val="24"/>
              </w:rPr>
            </w:pPr>
            <w:r>
              <w:rPr>
                <w:rFonts w:hint="eastAsia" w:cs="仿宋_GB2312"/>
                <w:b w:val="0"/>
                <w:bCs w:val="0"/>
                <w:sz w:val="24"/>
              </w:rPr>
              <w:t>第</w:t>
            </w:r>
            <w:r>
              <w:rPr>
                <w:rFonts w:cs="仿宋_GB2312"/>
                <w:b w:val="0"/>
                <w:bCs w:val="0"/>
                <w:sz w:val="24"/>
              </w:rPr>
              <w:t>2</w:t>
            </w:r>
            <w:r>
              <w:rPr>
                <w:rFonts w:hint="eastAsia" w:cs="仿宋_GB2312"/>
                <w:b w:val="0"/>
                <w:bCs w:val="0"/>
                <w:sz w:val="24"/>
              </w:rPr>
              <w:t>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p>
        </w:tc>
        <w:tc>
          <w:tcPr>
            <w:tcW w:w="27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固定式插座、转换器</w:t>
            </w:r>
          </w:p>
        </w:tc>
        <w:tc>
          <w:tcPr>
            <w:tcW w:w="20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6只</w:t>
            </w:r>
          </w:p>
        </w:tc>
        <w:tc>
          <w:tcPr>
            <w:tcW w:w="2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3</w:t>
            </w:r>
            <w:r>
              <w:rPr>
                <w:rFonts w:hint="eastAsia" w:cs="仿宋_GB2312"/>
                <w:sz w:val="24"/>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2</w:t>
            </w:r>
          </w:p>
        </w:tc>
        <w:tc>
          <w:tcPr>
            <w:tcW w:w="27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延长线插座、移动式插座</w:t>
            </w:r>
          </w:p>
        </w:tc>
        <w:tc>
          <w:tcPr>
            <w:tcW w:w="20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6只</w:t>
            </w:r>
          </w:p>
        </w:tc>
        <w:tc>
          <w:tcPr>
            <w:tcW w:w="2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3</w:t>
            </w:r>
            <w:r>
              <w:rPr>
                <w:rFonts w:hint="eastAsia" w:cs="仿宋_GB2312"/>
                <w:sz w:val="24"/>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3</w:t>
            </w:r>
          </w:p>
        </w:tc>
        <w:tc>
          <w:tcPr>
            <w:tcW w:w="27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插头</w:t>
            </w:r>
          </w:p>
        </w:tc>
        <w:tc>
          <w:tcPr>
            <w:tcW w:w="20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6只</w:t>
            </w:r>
          </w:p>
        </w:tc>
        <w:tc>
          <w:tcPr>
            <w:tcW w:w="2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3</w:t>
            </w:r>
            <w:r>
              <w:rPr>
                <w:rFonts w:hint="eastAsia" w:cs="仿宋_GB2312"/>
                <w:sz w:val="24"/>
              </w:rPr>
              <w:t>只</w:t>
            </w:r>
          </w:p>
        </w:tc>
      </w:tr>
    </w:tbl>
    <w:p>
      <w:pPr>
        <w:spacing w:line="590" w:lineRule="exact"/>
        <w:ind w:firstLine="640" w:firstLineChars="200"/>
        <w:rPr>
          <w:rFonts w:cs="仿宋_GB2312"/>
          <w:szCs w:val="32"/>
        </w:rPr>
      </w:pPr>
      <w:r>
        <w:rPr>
          <w:rFonts w:hint="eastAsia" w:eastAsia="楷体_GB2312" w:cs="楷体_GB2312"/>
          <w:color w:val="000000"/>
          <w:szCs w:val="32"/>
        </w:rPr>
        <w:t>（二）抽样方法。</w:t>
      </w:r>
      <w:r>
        <w:rPr>
          <w:rFonts w:hint="eastAsia" w:cs="仿宋_GB2312"/>
          <w:szCs w:val="32"/>
        </w:rPr>
        <w:t>确定被抽样对象应符合T/GDAQI 020-2020《产品质量监督抽查抽样检验技术服务规范》5.3.3.3和第6章抽样的相关要求。抽取标称同一商标（或标称同一生产者）、同一型号规格的产品。</w:t>
      </w:r>
    </w:p>
    <w:p>
      <w:pPr>
        <w:spacing w:line="590" w:lineRule="exact"/>
        <w:rPr>
          <w:rFonts w:eastAsia="黑体" w:cs="黑体"/>
          <w:color w:val="000000"/>
          <w:szCs w:val="32"/>
        </w:rPr>
      </w:pPr>
      <w:r>
        <w:rPr>
          <w:rFonts w:hint="eastAsia" w:eastAsia="黑体" w:cs="黑体"/>
          <w:color w:val="000000"/>
          <w:szCs w:val="32"/>
        </w:rPr>
        <w:t xml:space="preserve">    四、检验依据</w:t>
      </w:r>
    </w:p>
    <w:p>
      <w:pPr>
        <w:spacing w:line="590" w:lineRule="exact"/>
        <w:rPr>
          <w:rFonts w:eastAsia="楷体_GB2312" w:cs="楷体_GB2312"/>
          <w:color w:val="000000"/>
          <w:szCs w:val="32"/>
        </w:rPr>
      </w:pPr>
      <w:r>
        <w:rPr>
          <w:rFonts w:hint="eastAsia" w:eastAsia="楷体_GB2312" w:cs="楷体_GB2312"/>
          <w:color w:val="000000"/>
          <w:szCs w:val="32"/>
        </w:rPr>
        <w:t xml:space="preserve">    （一）产品标准。</w:t>
      </w:r>
    </w:p>
    <w:p>
      <w:pPr>
        <w:spacing w:line="590" w:lineRule="exact"/>
        <w:ind w:firstLine="640" w:firstLineChars="200"/>
        <w:rPr>
          <w:color w:val="000000"/>
          <w:szCs w:val="32"/>
        </w:rPr>
      </w:pPr>
      <w:r>
        <w:rPr>
          <w:rFonts w:hint="eastAsia"/>
          <w:color w:val="000000"/>
          <w:szCs w:val="32"/>
        </w:rPr>
        <w:t>1．推荐性标准：</w:t>
      </w:r>
    </w:p>
    <w:p>
      <w:pPr>
        <w:spacing w:line="590" w:lineRule="exact"/>
        <w:ind w:firstLine="640" w:firstLineChars="200"/>
        <w:rPr>
          <w:szCs w:val="32"/>
        </w:rPr>
      </w:pPr>
      <w:r>
        <w:rPr>
          <w:rFonts w:hint="eastAsia"/>
          <w:szCs w:val="32"/>
        </w:rPr>
        <w:t>GB/T 2099.1-2008 家用和类似用途插头插座第1部分：通用要求</w:t>
      </w:r>
    </w:p>
    <w:p>
      <w:pPr>
        <w:spacing w:line="590" w:lineRule="exact"/>
        <w:ind w:firstLine="640" w:firstLineChars="200"/>
        <w:rPr>
          <w:szCs w:val="32"/>
        </w:rPr>
      </w:pPr>
      <w:r>
        <w:rPr>
          <w:rFonts w:hint="eastAsia"/>
          <w:szCs w:val="32"/>
        </w:rPr>
        <w:t>GB/T 2099.3-2015家用和类似用途插头插座第2-5部分：转换器的特殊要求</w:t>
      </w:r>
    </w:p>
    <w:p>
      <w:pPr>
        <w:spacing w:line="590" w:lineRule="exact"/>
        <w:ind w:firstLine="640" w:firstLineChars="200"/>
        <w:rPr>
          <w:szCs w:val="32"/>
        </w:rPr>
      </w:pPr>
      <w:r>
        <w:rPr>
          <w:rFonts w:hint="eastAsia"/>
          <w:szCs w:val="32"/>
        </w:rPr>
        <w:t>GB/T 2099.7-2015家用和类似用途插头插座第2-7部分：延长线插座的特殊要求</w:t>
      </w:r>
    </w:p>
    <w:p>
      <w:pPr>
        <w:spacing w:line="590" w:lineRule="exact"/>
        <w:ind w:firstLine="640" w:firstLineChars="200"/>
        <w:rPr>
          <w:szCs w:val="32"/>
        </w:rPr>
      </w:pPr>
      <w:r>
        <w:rPr>
          <w:rFonts w:hint="eastAsia"/>
          <w:szCs w:val="32"/>
        </w:rPr>
        <w:t>GB/T 1002-2008家用和类似用途单相插头插座型式、基本参数和尺寸</w:t>
      </w:r>
    </w:p>
    <w:p>
      <w:pPr>
        <w:spacing w:line="590" w:lineRule="exact"/>
        <w:rPr>
          <w:rFonts w:eastAsia="黑体" w:cs="黑体"/>
          <w:color w:val="000000"/>
          <w:szCs w:val="32"/>
        </w:rPr>
      </w:pPr>
      <w:r>
        <w:rPr>
          <w:rFonts w:hint="eastAsia" w:eastAsia="楷体_GB2312" w:cs="楷体_GB2312"/>
          <w:color w:val="000000"/>
          <w:szCs w:val="32"/>
          <w:lang w:val="en-US" w:eastAsia="zh-CN"/>
        </w:rPr>
        <w:t xml:space="preserve">    </w:t>
      </w:r>
      <w:r>
        <w:rPr>
          <w:rFonts w:hint="eastAsia" w:eastAsia="楷体_GB2312" w:cs="楷体_GB2312"/>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pPr>
        <w:spacing w:line="590" w:lineRule="exact"/>
        <w:rPr>
          <w:rFonts w:eastAsia="黑体" w:cs="黑体"/>
          <w:color w:val="000000"/>
        </w:rPr>
      </w:pPr>
      <w:r>
        <w:rPr>
          <w:rFonts w:hint="eastAsia" w:eastAsia="黑体" w:cs="黑体"/>
          <w:color w:val="000000"/>
        </w:rPr>
        <w:t xml:space="preserve">    五、主要检验项目及检验项目属性划分</w:t>
      </w:r>
    </w:p>
    <w:p>
      <w:pPr>
        <w:adjustRightInd w:val="0"/>
        <w:snapToGrid w:val="0"/>
        <w:spacing w:line="590" w:lineRule="exact"/>
        <w:jc w:val="left"/>
        <w:rPr>
          <w:szCs w:val="32"/>
        </w:rPr>
      </w:pPr>
      <w:r>
        <w:rPr>
          <w:rFonts w:hint="eastAsia"/>
          <w:szCs w:val="32"/>
        </w:rPr>
        <w:t>（1）固定式插座、转换器</w:t>
      </w:r>
    </w:p>
    <w:tbl>
      <w:tblPr>
        <w:tblStyle w:val="9"/>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814"/>
        <w:gridCol w:w="1921"/>
        <w:gridCol w:w="810"/>
        <w:gridCol w:w="877"/>
        <w:gridCol w:w="888"/>
        <w:gridCol w:w="877"/>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序号</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检验项目</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依据法律法规或标准</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强制性</w:t>
            </w: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非强制性</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重要项</w:t>
            </w: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较重要项</w:t>
            </w:r>
          </w:p>
        </w:tc>
        <w:tc>
          <w:tcPr>
            <w:tcW w:w="8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标志</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w:t>
            </w:r>
            <w:r>
              <w:rPr>
                <w:rFonts w:hint="eastAsia" w:cs="仿宋_GB2312"/>
                <w:sz w:val="24"/>
              </w:rPr>
              <w:t xml:space="preserve">/T </w:t>
            </w:r>
            <w:r>
              <w:rPr>
                <w:rFonts w:cs="仿宋_GB2312"/>
                <w:sz w:val="24"/>
              </w:rPr>
              <w:t>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w:t>
            </w:r>
            <w:r>
              <w:rPr>
                <w:rFonts w:hint="eastAsia" w:cs="仿宋_GB2312"/>
                <w:sz w:val="24"/>
              </w:rPr>
              <w:t>/T</w:t>
            </w:r>
            <w:r>
              <w:rPr>
                <w:rFonts w:cs="仿宋_GB2312"/>
                <w:sz w:val="24"/>
              </w:rPr>
              <w:t xml:space="preserve">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8</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2</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尺寸检查（或尺寸的检查）</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1002-2008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9</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3</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防触电保护</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10</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4</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接地措施</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11</w:t>
            </w:r>
          </w:p>
        </w:tc>
        <w:tc>
          <w:tcPr>
            <w:tcW w:w="8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5</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绝缘电阻和电气强度</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17</w:t>
            </w:r>
          </w:p>
        </w:tc>
        <w:tc>
          <w:tcPr>
            <w:tcW w:w="8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6</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温升</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19</w:t>
            </w:r>
          </w:p>
        </w:tc>
        <w:tc>
          <w:tcPr>
            <w:tcW w:w="8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7</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拔出插头所需的力</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22</w:t>
            </w:r>
          </w:p>
        </w:tc>
        <w:tc>
          <w:tcPr>
            <w:tcW w:w="8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8</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耐热</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25</w:t>
            </w:r>
          </w:p>
        </w:tc>
        <w:tc>
          <w:tcPr>
            <w:tcW w:w="8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9</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爬电距离、电气间隙和通过密封胶的距离</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27</w:t>
            </w:r>
          </w:p>
        </w:tc>
        <w:tc>
          <w:tcPr>
            <w:tcW w:w="8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10</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绝缘材料的耐非正常热、耐燃</w:t>
            </w:r>
          </w:p>
        </w:tc>
        <w:tc>
          <w:tcPr>
            <w:tcW w:w="19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2099.3-2015</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28</w:t>
            </w:r>
          </w:p>
        </w:tc>
        <w:tc>
          <w:tcPr>
            <w:tcW w:w="81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7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6"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bl>
    <w:p>
      <w:pPr>
        <w:adjustRightInd w:val="0"/>
        <w:snapToGrid w:val="0"/>
        <w:spacing w:line="590" w:lineRule="exact"/>
        <w:jc w:val="left"/>
        <w:rPr>
          <w:szCs w:val="32"/>
        </w:rPr>
      </w:pPr>
      <w:r>
        <w:rPr>
          <w:rFonts w:hint="eastAsia"/>
          <w:szCs w:val="32"/>
        </w:rPr>
        <w:t>（2）延长线插座、移动式插座</w:t>
      </w:r>
    </w:p>
    <w:tbl>
      <w:tblPr>
        <w:tblStyle w:val="9"/>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852"/>
        <w:gridCol w:w="2222"/>
        <w:gridCol w:w="918"/>
        <w:gridCol w:w="863"/>
        <w:gridCol w:w="767"/>
        <w:gridCol w:w="850"/>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序号</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检验项目</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依据法律法规或</w:t>
            </w:r>
          </w:p>
          <w:p>
            <w:pPr>
              <w:adjustRightInd w:val="0"/>
              <w:snapToGrid w:val="0"/>
              <w:spacing w:line="360" w:lineRule="exact"/>
              <w:jc w:val="center"/>
              <w:rPr>
                <w:rFonts w:cs="仿宋_GB2312"/>
                <w:sz w:val="24"/>
              </w:rPr>
            </w:pPr>
            <w:r>
              <w:rPr>
                <w:rFonts w:hint="eastAsia" w:cs="仿宋_GB2312"/>
                <w:sz w:val="24"/>
              </w:rPr>
              <w:t>标准</w:t>
            </w:r>
          </w:p>
        </w:tc>
        <w:tc>
          <w:tcPr>
            <w:tcW w:w="9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强制性</w:t>
            </w: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非强制性</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重要项</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较重要项</w:t>
            </w:r>
          </w:p>
        </w:tc>
        <w:tc>
          <w:tcPr>
            <w:tcW w:w="6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1</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标志</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8</w:t>
            </w:r>
          </w:p>
        </w:tc>
        <w:tc>
          <w:tcPr>
            <w:tcW w:w="9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尺寸检查</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1002-2008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9</w:t>
            </w:r>
          </w:p>
        </w:tc>
        <w:tc>
          <w:tcPr>
            <w:tcW w:w="9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3</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防触电保护</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10</w:t>
            </w:r>
          </w:p>
        </w:tc>
        <w:tc>
          <w:tcPr>
            <w:tcW w:w="9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4</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接地措施</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11</w:t>
            </w:r>
          </w:p>
        </w:tc>
        <w:tc>
          <w:tcPr>
            <w:tcW w:w="9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5</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延长线插座的结构</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14</w:t>
            </w:r>
          </w:p>
        </w:tc>
        <w:tc>
          <w:tcPr>
            <w:tcW w:w="9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6</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绝缘电阻和电气强度</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17</w:t>
            </w:r>
          </w:p>
        </w:tc>
        <w:tc>
          <w:tcPr>
            <w:tcW w:w="918"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7</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温升</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19</w:t>
            </w:r>
          </w:p>
        </w:tc>
        <w:tc>
          <w:tcPr>
            <w:tcW w:w="918"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8</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拔出插头所需的力</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22</w:t>
            </w:r>
          </w:p>
        </w:tc>
        <w:tc>
          <w:tcPr>
            <w:tcW w:w="918"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9</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弯曲试验</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23.4</w:t>
            </w:r>
          </w:p>
        </w:tc>
        <w:tc>
          <w:tcPr>
            <w:tcW w:w="918"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10</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耐热</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25</w:t>
            </w:r>
          </w:p>
        </w:tc>
        <w:tc>
          <w:tcPr>
            <w:tcW w:w="918"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11</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爬电距离、电气间隙和通过密封胶的距离</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27</w:t>
            </w:r>
          </w:p>
        </w:tc>
        <w:tc>
          <w:tcPr>
            <w:tcW w:w="918"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6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12</w:t>
            </w:r>
          </w:p>
        </w:tc>
        <w:tc>
          <w:tcPr>
            <w:tcW w:w="1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绝缘材料的耐非正常热、耐燃</w:t>
            </w:r>
          </w:p>
        </w:tc>
        <w:tc>
          <w:tcPr>
            <w:tcW w:w="22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 GB/T 2099.1-2008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2099.7-2015</w:t>
            </w:r>
            <w:r>
              <w:rPr>
                <w:rFonts w:hint="eastAsia" w:cs="仿宋_GB2312"/>
                <w:sz w:val="24"/>
              </w:rPr>
              <w:t>条款</w:t>
            </w:r>
            <w:r>
              <w:rPr>
                <w:rFonts w:cs="仿宋_GB2312"/>
                <w:sz w:val="24"/>
              </w:rPr>
              <w:t>28</w:t>
            </w:r>
          </w:p>
        </w:tc>
        <w:tc>
          <w:tcPr>
            <w:tcW w:w="918"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68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bl>
    <w:p>
      <w:pPr>
        <w:adjustRightInd w:val="0"/>
        <w:snapToGrid w:val="0"/>
        <w:spacing w:line="590" w:lineRule="exact"/>
        <w:jc w:val="left"/>
        <w:rPr>
          <w:szCs w:val="32"/>
        </w:rPr>
      </w:pPr>
      <w:r>
        <w:rPr>
          <w:rFonts w:hint="eastAsia"/>
          <w:szCs w:val="32"/>
        </w:rPr>
        <w:t>（3）插头</w:t>
      </w:r>
    </w:p>
    <w:tbl>
      <w:tblPr>
        <w:tblStyle w:val="9"/>
        <w:tblW w:w="8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820"/>
        <w:gridCol w:w="2303"/>
        <w:gridCol w:w="806"/>
        <w:gridCol w:w="825"/>
        <w:gridCol w:w="769"/>
        <w:gridCol w:w="881"/>
        <w:gridCol w:w="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序号</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检验项目</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依据法律法规或</w:t>
            </w:r>
          </w:p>
          <w:p>
            <w:pPr>
              <w:adjustRightInd w:val="0"/>
              <w:snapToGrid w:val="0"/>
              <w:spacing w:line="360" w:lineRule="exact"/>
              <w:jc w:val="center"/>
              <w:rPr>
                <w:rFonts w:cs="仿宋_GB2312"/>
                <w:sz w:val="24"/>
              </w:rPr>
            </w:pPr>
            <w:r>
              <w:rPr>
                <w:rFonts w:hint="eastAsia" w:cs="仿宋_GB2312"/>
                <w:sz w:val="24"/>
              </w:rPr>
              <w:t>标准</w:t>
            </w:r>
          </w:p>
        </w:tc>
        <w:tc>
          <w:tcPr>
            <w:tcW w:w="80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强制性</w:t>
            </w: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非强制性</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重要项</w:t>
            </w: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较重要项</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标志</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2099.1-2008</w:t>
            </w:r>
            <w:r>
              <w:rPr>
                <w:rFonts w:hint="eastAsia" w:cs="仿宋_GB2312"/>
                <w:sz w:val="24"/>
              </w:rPr>
              <w:t>条款</w:t>
            </w:r>
            <w:r>
              <w:rPr>
                <w:rFonts w:cs="仿宋_GB2312"/>
                <w:sz w:val="24"/>
              </w:rPr>
              <w:t>8</w:t>
            </w:r>
          </w:p>
        </w:tc>
        <w:tc>
          <w:tcPr>
            <w:tcW w:w="80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2</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尺寸检查</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1002-2008</w:t>
            </w:r>
            <w:r>
              <w:rPr>
                <w:rFonts w:hint="eastAsia" w:cs="仿宋_GB2312"/>
                <w:sz w:val="24"/>
              </w:rPr>
              <w:t>、</w:t>
            </w:r>
          </w:p>
          <w:p>
            <w:pPr>
              <w:adjustRightInd w:val="0"/>
              <w:snapToGrid w:val="0"/>
              <w:spacing w:line="360" w:lineRule="exact"/>
              <w:jc w:val="center"/>
              <w:rPr>
                <w:rFonts w:cs="仿宋_GB2312"/>
                <w:sz w:val="24"/>
              </w:rPr>
            </w:pPr>
            <w:r>
              <w:rPr>
                <w:rFonts w:cs="仿宋_GB2312"/>
                <w:sz w:val="24"/>
              </w:rPr>
              <w:t>GB/T 2099.1-2008</w:t>
            </w:r>
          </w:p>
          <w:p>
            <w:pPr>
              <w:adjustRightInd w:val="0"/>
              <w:snapToGrid w:val="0"/>
              <w:spacing w:line="360" w:lineRule="exact"/>
              <w:jc w:val="center"/>
              <w:rPr>
                <w:rFonts w:cs="仿宋_GB2312"/>
                <w:sz w:val="24"/>
              </w:rPr>
            </w:pPr>
            <w:r>
              <w:rPr>
                <w:rFonts w:hint="eastAsia" w:cs="仿宋_GB2312"/>
                <w:sz w:val="24"/>
              </w:rPr>
              <w:t>条款</w:t>
            </w:r>
            <w:r>
              <w:rPr>
                <w:rFonts w:cs="仿宋_GB2312"/>
                <w:sz w:val="24"/>
              </w:rPr>
              <w:t>9</w:t>
            </w:r>
          </w:p>
        </w:tc>
        <w:tc>
          <w:tcPr>
            <w:tcW w:w="80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3</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防触电保护</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2099.1-2008</w:t>
            </w:r>
            <w:r>
              <w:rPr>
                <w:rFonts w:hint="eastAsia" w:cs="仿宋_GB2312"/>
                <w:sz w:val="24"/>
              </w:rPr>
              <w:t>条款</w:t>
            </w:r>
            <w:r>
              <w:rPr>
                <w:rFonts w:cs="仿宋_GB2312"/>
                <w:sz w:val="24"/>
              </w:rPr>
              <w:t>10</w:t>
            </w:r>
          </w:p>
        </w:tc>
        <w:tc>
          <w:tcPr>
            <w:tcW w:w="80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4</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接地措施</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2099.1-2008</w:t>
            </w:r>
            <w:r>
              <w:rPr>
                <w:rFonts w:hint="eastAsia" w:cs="仿宋_GB2312"/>
                <w:sz w:val="24"/>
              </w:rPr>
              <w:t>条款</w:t>
            </w:r>
            <w:r>
              <w:rPr>
                <w:rFonts w:cs="仿宋_GB2312"/>
                <w:sz w:val="24"/>
              </w:rPr>
              <w:t>11</w:t>
            </w:r>
          </w:p>
        </w:tc>
        <w:tc>
          <w:tcPr>
            <w:tcW w:w="80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5</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绝缘电阻和电气强度</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2099.1-2008</w:t>
            </w:r>
            <w:r>
              <w:rPr>
                <w:rFonts w:hint="eastAsia" w:cs="仿宋_GB2312"/>
                <w:sz w:val="24"/>
              </w:rPr>
              <w:t>条款</w:t>
            </w:r>
            <w:r>
              <w:rPr>
                <w:rFonts w:cs="仿宋_GB2312"/>
                <w:sz w:val="24"/>
              </w:rPr>
              <w:t>17</w:t>
            </w:r>
          </w:p>
        </w:tc>
        <w:tc>
          <w:tcPr>
            <w:tcW w:w="80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6</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温升</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2099.1-2008</w:t>
            </w:r>
            <w:r>
              <w:rPr>
                <w:rFonts w:hint="eastAsia" w:cs="仿宋_GB2312"/>
                <w:sz w:val="24"/>
              </w:rPr>
              <w:t>条款</w:t>
            </w:r>
            <w:r>
              <w:rPr>
                <w:rFonts w:cs="仿宋_GB2312"/>
                <w:sz w:val="24"/>
              </w:rPr>
              <w:t>19</w:t>
            </w:r>
          </w:p>
        </w:tc>
        <w:tc>
          <w:tcPr>
            <w:tcW w:w="80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7</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弯曲试验</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2099.1-2008</w:t>
            </w:r>
            <w:r>
              <w:rPr>
                <w:rFonts w:hint="eastAsia" w:cs="仿宋_GB2312"/>
                <w:sz w:val="24"/>
              </w:rPr>
              <w:t>条款</w:t>
            </w:r>
            <w:r>
              <w:rPr>
                <w:rFonts w:cs="仿宋_GB2312"/>
                <w:sz w:val="24"/>
              </w:rPr>
              <w:t>23.4</w:t>
            </w:r>
          </w:p>
        </w:tc>
        <w:tc>
          <w:tcPr>
            <w:tcW w:w="80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8</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耐热</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/T 2099.1-2008</w:t>
            </w:r>
            <w:r>
              <w:rPr>
                <w:rFonts w:hint="eastAsia" w:cs="仿宋_GB2312"/>
                <w:sz w:val="24"/>
              </w:rPr>
              <w:t>条款</w:t>
            </w:r>
            <w:r>
              <w:rPr>
                <w:rFonts w:cs="仿宋_GB2312"/>
                <w:sz w:val="24"/>
              </w:rPr>
              <w:t>25</w:t>
            </w:r>
          </w:p>
        </w:tc>
        <w:tc>
          <w:tcPr>
            <w:tcW w:w="80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9</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爬电距离、电气间隙和通过密封胶的距离</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2099.1-2008</w:t>
            </w:r>
            <w:r>
              <w:rPr>
                <w:rFonts w:hint="eastAsia" w:cs="仿宋_GB2312"/>
                <w:sz w:val="24"/>
              </w:rPr>
              <w:t>条款</w:t>
            </w:r>
            <w:r>
              <w:rPr>
                <w:rFonts w:cs="仿宋_GB2312"/>
                <w:sz w:val="24"/>
              </w:rPr>
              <w:t>27</w:t>
            </w:r>
          </w:p>
        </w:tc>
        <w:tc>
          <w:tcPr>
            <w:tcW w:w="80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10</w:t>
            </w:r>
          </w:p>
        </w:tc>
        <w:tc>
          <w:tcPr>
            <w:tcW w:w="18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绝缘材料的耐非正常热、耐燃和耐电痕化</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GB/T 2099.1-2008</w:t>
            </w:r>
            <w:r>
              <w:rPr>
                <w:rFonts w:hint="eastAsia" w:cs="仿宋_GB2312"/>
                <w:sz w:val="24"/>
              </w:rPr>
              <w:t>条款</w:t>
            </w:r>
            <w:r>
              <w:rPr>
                <w:rFonts w:cs="仿宋_GB2312"/>
                <w:sz w:val="24"/>
              </w:rPr>
              <w:t>28</w:t>
            </w:r>
          </w:p>
        </w:tc>
        <w:tc>
          <w:tcPr>
            <w:tcW w:w="80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8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bl>
    <w:p>
      <w:pPr>
        <w:widowControl/>
        <w:adjustRightInd w:val="0"/>
        <w:snapToGrid w:val="0"/>
        <w:spacing w:line="590" w:lineRule="exact"/>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ind w:firstLine="640" w:firstLineChars="200"/>
        <w:rPr>
          <w:color w:val="000000"/>
          <w:szCs w:val="32"/>
        </w:rPr>
      </w:pP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autoSpaceDE w:val="0"/>
        <w:spacing w:beforeLines="70" w:afterLines="30" w:line="54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揭阳</w:t>
      </w:r>
      <w:r>
        <w:rPr>
          <w:rFonts w:hint="eastAsia" w:eastAsia="方正小标宋简体" w:cs="方正小标宋简体"/>
          <w:color w:val="000000"/>
          <w:sz w:val="44"/>
          <w:szCs w:val="44"/>
        </w:rPr>
        <w:t>市皮肤和毛发护理器具产品质</w:t>
      </w:r>
      <w:r>
        <w:rPr>
          <w:rFonts w:hint="eastAsia" w:eastAsia="方正小标宋简体" w:cs="方正小标宋简体"/>
          <w:bCs/>
          <w:color w:val="000000"/>
          <w:sz w:val="44"/>
          <w:szCs w:val="44"/>
        </w:rPr>
        <w:t>量</w:t>
      </w: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监督抽查实施细则</w:t>
      </w:r>
    </w:p>
    <w:p>
      <w:pPr>
        <w:spacing w:line="620" w:lineRule="exact"/>
        <w:ind w:firstLine="880" w:firstLineChars="200"/>
        <w:rPr>
          <w:rFonts w:eastAsia="方正小标宋简体" w:cs="方正小标宋简体"/>
          <w:color w:val="FF0000"/>
          <w:sz w:val="44"/>
          <w:szCs w:val="44"/>
        </w:rPr>
      </w:pPr>
    </w:p>
    <w:p>
      <w:pPr>
        <w:spacing w:line="57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本方案由揭阳市市场监督管理局制定，适用于揭阳市市场监督管理局组织的清洁卫生电器具产品质量监督抽查的抽样、检验工作。</w:t>
      </w:r>
    </w:p>
    <w:p>
      <w:pPr>
        <w:spacing w:line="570" w:lineRule="exact"/>
        <w:ind w:firstLine="640" w:firstLineChars="200"/>
        <w:rPr>
          <w:color w:val="000000"/>
          <w:szCs w:val="32"/>
        </w:rPr>
      </w:pPr>
      <w:r>
        <w:rPr>
          <w:rFonts w:hint="eastAsia" w:eastAsia="黑体" w:cs="黑体"/>
          <w:color w:val="000000"/>
          <w:szCs w:val="32"/>
        </w:rPr>
        <w:t>一、监督抽查的产品</w:t>
      </w:r>
    </w:p>
    <w:p>
      <w:pPr>
        <w:rPr>
          <w:rFonts w:cs="仿宋_GB2312"/>
          <w:szCs w:val="32"/>
        </w:rPr>
      </w:pPr>
      <w:r>
        <w:rPr>
          <w:rFonts w:hint="eastAsia" w:eastAsia="楷体_GB2312" w:cs="楷体_GB2312"/>
          <w:color w:val="000000"/>
          <w:szCs w:val="32"/>
        </w:rPr>
        <w:t xml:space="preserve">   （一）抽查产品：</w:t>
      </w:r>
      <w:r>
        <w:rPr>
          <w:rFonts w:hint="eastAsia" w:cs="仿宋_GB2312"/>
          <w:szCs w:val="32"/>
        </w:rPr>
        <w:t>清洁卫生电器具产品：皮肤和毛发护理器具（电吹风、电发夹、卷发器）</w:t>
      </w:r>
    </w:p>
    <w:p>
      <w:pPr>
        <w:rPr>
          <w:color w:val="000000"/>
          <w:szCs w:val="32"/>
        </w:rPr>
      </w:pPr>
      <w:r>
        <w:rPr>
          <w:rFonts w:hint="eastAsia" w:eastAsia="楷体_GB2312" w:cs="楷体_GB2312"/>
          <w:color w:val="000000"/>
          <w:szCs w:val="32"/>
        </w:rPr>
        <w:t xml:space="preserve">   （二）监督总体：</w:t>
      </w:r>
      <w:r>
        <w:rPr>
          <w:rFonts w:hint="eastAsia"/>
          <w:szCs w:val="32"/>
        </w:rPr>
        <w:t>揭阳市生产及流通领域与抽取的样品同一标称生产者或商标、同一标准、同一型号（规格）的产品集合。</w:t>
      </w:r>
    </w:p>
    <w:p>
      <w:pPr>
        <w:spacing w:line="570" w:lineRule="exact"/>
        <w:rPr>
          <w:rFonts w:eastAsia="黑体" w:cs="黑体"/>
          <w:szCs w:val="32"/>
        </w:rPr>
      </w:pPr>
      <w:r>
        <w:rPr>
          <w:rFonts w:hint="eastAsia" w:eastAsia="黑体" w:cs="黑体"/>
          <w:szCs w:val="32"/>
        </w:rPr>
        <w:t xml:space="preserve">    二、抽样、检验程序</w:t>
      </w:r>
    </w:p>
    <w:p>
      <w:pPr>
        <w:spacing w:line="57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70" w:lineRule="exact"/>
        <w:rPr>
          <w:szCs w:val="32"/>
        </w:rPr>
      </w:pPr>
      <w:r>
        <w:rPr>
          <w:rFonts w:hint="eastAsia"/>
          <w:szCs w:val="32"/>
        </w:rPr>
        <w:t xml:space="preserve">   （二）T/GDAQI 020-2020《产品质量监督抽查抽样检验技术服务规范》</w:t>
      </w:r>
    </w:p>
    <w:p>
      <w:pPr>
        <w:spacing w:line="570" w:lineRule="exact"/>
        <w:rPr>
          <w:szCs w:val="32"/>
        </w:rPr>
      </w:pPr>
      <w:r>
        <w:rPr>
          <w:rFonts w:hint="eastAsia"/>
          <w:szCs w:val="32"/>
        </w:rPr>
        <w:t xml:space="preserve">   （三）承检机构在抽样检验程序中根据实际情况及检验程序的法定性与有效性予以补充。</w:t>
      </w:r>
    </w:p>
    <w:p>
      <w:pPr>
        <w:spacing w:line="570" w:lineRule="exact"/>
        <w:rPr>
          <w:rFonts w:eastAsia="黑体" w:cs="黑体"/>
          <w:color w:val="000000"/>
          <w:szCs w:val="32"/>
        </w:rPr>
      </w:pPr>
      <w:r>
        <w:rPr>
          <w:rFonts w:hint="eastAsia" w:eastAsia="黑体" w:cs="黑体"/>
          <w:color w:val="000000"/>
          <w:szCs w:val="32"/>
        </w:rPr>
        <w:t xml:space="preserve">    三、抽样方案</w:t>
      </w:r>
    </w:p>
    <w:p>
      <w:pPr>
        <w:spacing w:line="570" w:lineRule="exact"/>
        <w:ind w:firstLine="640" w:firstLineChars="200"/>
        <w:rPr>
          <w:szCs w:val="32"/>
        </w:rPr>
      </w:pPr>
      <w:r>
        <w:rPr>
          <w:rFonts w:hint="eastAsia" w:eastAsia="楷体_GB2312" w:cs="楷体_GB2312"/>
          <w:color w:val="000000"/>
          <w:szCs w:val="32"/>
        </w:rPr>
        <w:t>（一）抽查数量：</w:t>
      </w:r>
      <w:r>
        <w:rPr>
          <w:szCs w:val="32"/>
        </w:rPr>
        <w:t>每款产品抽取2组样本，第1组用于检验，第2组用于备样</w:t>
      </w:r>
      <w:r>
        <w:rPr>
          <w:rFonts w:hint="eastAsia"/>
          <w:szCs w:val="32"/>
        </w:rPr>
        <w:t>。每组样本需抽取样品数量如下表所示：</w:t>
      </w:r>
    </w:p>
    <w:tbl>
      <w:tblPr>
        <w:tblStyle w:val="9"/>
        <w:tblW w:w="7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922"/>
        <w:gridCol w:w="2853"/>
        <w:gridCol w:w="2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8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b w:val="0"/>
                <w:bCs w:val="0"/>
                <w:sz w:val="24"/>
              </w:rPr>
            </w:pPr>
            <w:r>
              <w:rPr>
                <w:rFonts w:hint="eastAsia" w:cs="仿宋_GB2312"/>
                <w:b w:val="0"/>
                <w:bCs w:val="0"/>
                <w:sz w:val="24"/>
              </w:rPr>
              <w:t>序号</w:t>
            </w:r>
          </w:p>
        </w:tc>
        <w:tc>
          <w:tcPr>
            <w:tcW w:w="19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b w:val="0"/>
                <w:bCs w:val="0"/>
                <w:sz w:val="24"/>
              </w:rPr>
            </w:pPr>
            <w:r>
              <w:rPr>
                <w:rFonts w:hint="eastAsia" w:cs="仿宋_GB2312"/>
                <w:b w:val="0"/>
                <w:bCs w:val="0"/>
                <w:sz w:val="24"/>
              </w:rPr>
              <w:t>产品名称</w:t>
            </w:r>
          </w:p>
        </w:tc>
        <w:tc>
          <w:tcPr>
            <w:tcW w:w="285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b w:val="0"/>
                <w:bCs w:val="0"/>
                <w:sz w:val="24"/>
              </w:rPr>
            </w:pPr>
            <w:r>
              <w:rPr>
                <w:rFonts w:hint="eastAsia" w:cs="仿宋_GB2312"/>
                <w:b w:val="0"/>
                <w:bCs w:val="0"/>
                <w:sz w:val="24"/>
              </w:rPr>
              <w:t>第</w:t>
            </w:r>
            <w:r>
              <w:rPr>
                <w:rFonts w:cs="仿宋_GB2312"/>
                <w:b w:val="0"/>
                <w:bCs w:val="0"/>
                <w:sz w:val="24"/>
              </w:rPr>
              <w:t>1</w:t>
            </w:r>
            <w:r>
              <w:rPr>
                <w:rFonts w:hint="eastAsia" w:cs="仿宋_GB2312"/>
                <w:b w:val="0"/>
                <w:bCs w:val="0"/>
                <w:sz w:val="24"/>
              </w:rPr>
              <w:t>组数量</w:t>
            </w:r>
          </w:p>
        </w:tc>
        <w:tc>
          <w:tcPr>
            <w:tcW w:w="227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b w:val="0"/>
                <w:bCs w:val="0"/>
                <w:sz w:val="24"/>
              </w:rPr>
            </w:pPr>
            <w:r>
              <w:rPr>
                <w:rFonts w:hint="eastAsia" w:cs="仿宋_GB2312"/>
                <w:b w:val="0"/>
                <w:bCs w:val="0"/>
                <w:sz w:val="24"/>
              </w:rPr>
              <w:t>第</w:t>
            </w:r>
            <w:r>
              <w:rPr>
                <w:rFonts w:cs="仿宋_GB2312"/>
                <w:b w:val="0"/>
                <w:bCs w:val="0"/>
                <w:sz w:val="24"/>
              </w:rPr>
              <w:t>2</w:t>
            </w:r>
            <w:r>
              <w:rPr>
                <w:rFonts w:hint="eastAsia" w:cs="仿宋_GB2312"/>
                <w:b w:val="0"/>
                <w:bCs w:val="0"/>
                <w:sz w:val="24"/>
              </w:rPr>
              <w:t>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5" w:hRule="exact"/>
          <w:jc w:val="center"/>
        </w:trPr>
        <w:tc>
          <w:tcPr>
            <w:tcW w:w="8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p>
        </w:tc>
        <w:tc>
          <w:tcPr>
            <w:tcW w:w="19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电吹风、电发夹、卷发器</w:t>
            </w:r>
          </w:p>
        </w:tc>
        <w:tc>
          <w:tcPr>
            <w:tcW w:w="285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2只</w:t>
            </w:r>
          </w:p>
        </w:tc>
        <w:tc>
          <w:tcPr>
            <w:tcW w:w="2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r>
              <w:rPr>
                <w:rFonts w:hint="eastAsia" w:cs="仿宋_GB2312"/>
                <w:sz w:val="24"/>
              </w:rPr>
              <w:t>只</w:t>
            </w:r>
          </w:p>
        </w:tc>
      </w:tr>
    </w:tbl>
    <w:p>
      <w:pPr>
        <w:spacing w:line="590" w:lineRule="exact"/>
        <w:ind w:firstLine="640" w:firstLineChars="200"/>
        <w:rPr>
          <w:rFonts w:cs="仿宋_GB2312"/>
          <w:szCs w:val="32"/>
        </w:rPr>
      </w:pPr>
      <w:r>
        <w:rPr>
          <w:rFonts w:hint="eastAsia" w:eastAsia="楷体_GB2312" w:cs="楷体_GB2312"/>
          <w:color w:val="000000"/>
          <w:szCs w:val="32"/>
        </w:rPr>
        <w:t>（二）抽样方法。</w:t>
      </w:r>
      <w:r>
        <w:rPr>
          <w:rFonts w:hint="eastAsia" w:cs="仿宋_GB2312"/>
          <w:szCs w:val="32"/>
        </w:rPr>
        <w:t>确定被抽样对象应符合T/GDAQI 020-2020《产品质量监督抽查抽样检验技术服务规范》5.3.3.3和第6章抽样的相关要求。抽取标称同一商标（或标称同一生产者）、同一型号规格的产品。</w:t>
      </w:r>
    </w:p>
    <w:p>
      <w:pPr>
        <w:spacing w:line="590" w:lineRule="exact"/>
        <w:rPr>
          <w:rFonts w:eastAsia="黑体" w:cs="黑体"/>
          <w:color w:val="000000"/>
          <w:szCs w:val="32"/>
        </w:rPr>
      </w:pPr>
      <w:r>
        <w:rPr>
          <w:rFonts w:hint="eastAsia" w:eastAsia="黑体" w:cs="黑体"/>
          <w:color w:val="000000"/>
          <w:szCs w:val="32"/>
        </w:rPr>
        <w:t xml:space="preserve">    四、检验依据</w:t>
      </w:r>
    </w:p>
    <w:p>
      <w:pPr>
        <w:spacing w:line="590" w:lineRule="exact"/>
        <w:rPr>
          <w:rFonts w:eastAsia="楷体_GB2312" w:cs="楷体_GB2312"/>
          <w:color w:val="000000"/>
          <w:szCs w:val="32"/>
        </w:rPr>
      </w:pPr>
      <w:r>
        <w:rPr>
          <w:rFonts w:hint="eastAsia" w:eastAsia="楷体_GB2312" w:cs="楷体_GB2312"/>
          <w:color w:val="000000"/>
          <w:szCs w:val="32"/>
        </w:rPr>
        <w:t xml:space="preserve">    （一）产品标准。</w:t>
      </w:r>
    </w:p>
    <w:p>
      <w:pPr>
        <w:spacing w:line="590" w:lineRule="exact"/>
        <w:ind w:firstLine="640" w:firstLineChars="200"/>
        <w:rPr>
          <w:color w:val="000000"/>
          <w:szCs w:val="32"/>
        </w:rPr>
      </w:pPr>
      <w:r>
        <w:rPr>
          <w:rFonts w:hint="eastAsia"/>
          <w:color w:val="000000"/>
          <w:szCs w:val="32"/>
        </w:rPr>
        <w:t>1．强制性标准:</w:t>
      </w:r>
    </w:p>
    <w:p>
      <w:pPr>
        <w:widowControl/>
        <w:autoSpaceDN w:val="0"/>
        <w:spacing w:line="590" w:lineRule="exact"/>
        <w:ind w:firstLine="641"/>
        <w:rPr>
          <w:kern w:val="0"/>
          <w:szCs w:val="32"/>
        </w:rPr>
      </w:pPr>
      <w:r>
        <w:rPr>
          <w:kern w:val="0"/>
          <w:szCs w:val="32"/>
        </w:rPr>
        <w:t xml:space="preserve">GB 4706.1-2005 </w:t>
      </w:r>
      <w:r>
        <w:rPr>
          <w:rFonts w:hint="eastAsia" w:cs="仿宋_GB2312"/>
          <w:kern w:val="0"/>
          <w:szCs w:val="32"/>
        </w:rPr>
        <w:t>家用和类似用途电器的安全第</w:t>
      </w:r>
      <w:r>
        <w:rPr>
          <w:kern w:val="0"/>
          <w:szCs w:val="32"/>
        </w:rPr>
        <w:t>1</w:t>
      </w:r>
      <w:r>
        <w:rPr>
          <w:rFonts w:hint="eastAsia" w:cs="仿宋_GB2312"/>
          <w:kern w:val="0"/>
          <w:szCs w:val="32"/>
        </w:rPr>
        <w:t>部分：通用要求</w:t>
      </w:r>
    </w:p>
    <w:p>
      <w:pPr>
        <w:widowControl/>
        <w:autoSpaceDN w:val="0"/>
        <w:spacing w:line="590" w:lineRule="exact"/>
        <w:ind w:firstLine="641"/>
        <w:rPr>
          <w:rFonts w:cs="仿宋_GB2312"/>
          <w:kern w:val="0"/>
          <w:szCs w:val="32"/>
        </w:rPr>
      </w:pPr>
      <w:r>
        <w:rPr>
          <w:kern w:val="0"/>
          <w:szCs w:val="32"/>
        </w:rPr>
        <w:t>GB</w:t>
      </w:r>
      <w:r>
        <w:rPr>
          <w:rFonts w:hint="eastAsia"/>
          <w:kern w:val="0"/>
          <w:szCs w:val="32"/>
        </w:rPr>
        <w:t xml:space="preserve"> </w:t>
      </w:r>
      <w:r>
        <w:rPr>
          <w:kern w:val="0"/>
          <w:szCs w:val="32"/>
        </w:rPr>
        <w:t>4706.15-2008</w:t>
      </w:r>
      <w:r>
        <w:rPr>
          <w:rFonts w:hint="eastAsia" w:cs="仿宋_GB2312"/>
          <w:kern w:val="0"/>
          <w:szCs w:val="32"/>
        </w:rPr>
        <w:t xml:space="preserve"> 家用和类似用途电器的安全皮肤及毛发护理器具的特殊要求</w:t>
      </w:r>
    </w:p>
    <w:p>
      <w:pPr>
        <w:spacing w:line="590" w:lineRule="exact"/>
        <w:rPr>
          <w:rFonts w:eastAsia="黑体" w:cs="黑体"/>
          <w:color w:val="000000"/>
          <w:szCs w:val="32"/>
        </w:rPr>
      </w:pPr>
      <w:r>
        <w:rPr>
          <w:rFonts w:hint="eastAsia" w:eastAsia="楷体_GB2312" w:cs="楷体_GB2312"/>
          <w:color w:val="000000"/>
          <w:szCs w:val="32"/>
          <w:lang w:val="en-US" w:eastAsia="zh-CN"/>
        </w:rPr>
        <w:t xml:space="preserve">    </w:t>
      </w:r>
      <w:r>
        <w:rPr>
          <w:rFonts w:hint="eastAsia" w:eastAsia="楷体_GB2312" w:cs="楷体_GB2312"/>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pPr>
        <w:spacing w:line="590" w:lineRule="exact"/>
        <w:rPr>
          <w:rFonts w:eastAsia="黑体" w:cs="黑体"/>
          <w:color w:val="000000"/>
        </w:rPr>
      </w:pPr>
      <w:r>
        <w:rPr>
          <w:rFonts w:hint="eastAsia" w:eastAsia="黑体" w:cs="黑体"/>
          <w:color w:val="000000"/>
        </w:rPr>
        <w:t xml:space="preserve">    五、主要检验项目及检验项目属性划分</w:t>
      </w:r>
    </w:p>
    <w:p>
      <w:pPr>
        <w:adjustRightInd w:val="0"/>
        <w:snapToGrid w:val="0"/>
        <w:spacing w:line="590" w:lineRule="exact"/>
        <w:jc w:val="left"/>
        <w:rPr>
          <w:szCs w:val="32"/>
        </w:rPr>
      </w:pPr>
      <w:r>
        <w:rPr>
          <w:rFonts w:hint="eastAsia" w:cs="仿宋_GB2312"/>
        </w:rPr>
        <w:t>皮肤和毛发护理器具（电吹风、电发夹、卷发器）</w:t>
      </w:r>
    </w:p>
    <w:tbl>
      <w:tblPr>
        <w:tblStyle w:val="9"/>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841"/>
        <w:gridCol w:w="2545"/>
        <w:gridCol w:w="749"/>
        <w:gridCol w:w="819"/>
        <w:gridCol w:w="790"/>
        <w:gridCol w:w="720"/>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cs="仿宋_GB2312"/>
                <w:sz w:val="24"/>
              </w:rPr>
            </w:pPr>
            <w:r>
              <w:rPr>
                <w:rFonts w:hint="eastAsia" w:cs="仿宋_GB2312"/>
                <w:sz w:val="24"/>
              </w:rPr>
              <w:t>序号</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cs="仿宋_GB2312"/>
                <w:sz w:val="24"/>
              </w:rPr>
            </w:pPr>
            <w:r>
              <w:rPr>
                <w:rFonts w:hint="eastAsia" w:cs="仿宋_GB2312"/>
                <w:sz w:val="24"/>
              </w:rPr>
              <w:t>检验项目</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cs="仿宋_GB2312"/>
                <w:sz w:val="24"/>
              </w:rPr>
            </w:pPr>
            <w:r>
              <w:rPr>
                <w:rFonts w:hint="eastAsia" w:cs="仿宋_GB2312"/>
                <w:sz w:val="24"/>
              </w:rPr>
              <w:t>依据法律法规</w:t>
            </w:r>
          </w:p>
          <w:p>
            <w:pPr>
              <w:adjustRightInd w:val="0"/>
              <w:snapToGrid w:val="0"/>
              <w:spacing w:line="360" w:lineRule="exact"/>
              <w:jc w:val="center"/>
              <w:rPr>
                <w:rFonts w:hint="eastAsia" w:cs="仿宋_GB2312"/>
                <w:sz w:val="24"/>
              </w:rPr>
            </w:pPr>
            <w:r>
              <w:rPr>
                <w:rFonts w:hint="eastAsia" w:cs="仿宋_GB2312"/>
                <w:sz w:val="24"/>
              </w:rPr>
              <w:t>或标准</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cs="仿宋_GB2312"/>
                <w:sz w:val="24"/>
              </w:rPr>
            </w:pPr>
            <w:r>
              <w:rPr>
                <w:rFonts w:hint="eastAsia" w:cs="仿宋_GB2312"/>
                <w:sz w:val="24"/>
              </w:rPr>
              <w:t>强制性</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cs="仿宋_GB2312"/>
                <w:sz w:val="24"/>
              </w:rPr>
            </w:pPr>
            <w:r>
              <w:rPr>
                <w:rFonts w:hint="eastAsia" w:cs="仿宋_GB2312"/>
                <w:sz w:val="24"/>
              </w:rPr>
              <w:t>非强制性</w:t>
            </w: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cs="仿宋_GB2312"/>
                <w:sz w:val="24"/>
              </w:rPr>
            </w:pPr>
            <w:r>
              <w:rPr>
                <w:rFonts w:hint="eastAsia" w:cs="仿宋_GB2312"/>
                <w:sz w:val="24"/>
              </w:rPr>
              <w:t>重要项</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cs="仿宋_GB2312"/>
                <w:sz w:val="24"/>
              </w:rPr>
            </w:pPr>
            <w:r>
              <w:rPr>
                <w:rFonts w:hint="eastAsia" w:cs="仿宋_GB2312"/>
                <w:sz w:val="24"/>
              </w:rPr>
              <w:t>较重要项</w:t>
            </w: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hint="eastAsia" w:cs="仿宋_GB2312"/>
                <w:sz w:val="24"/>
              </w:rPr>
            </w:pPr>
            <w:r>
              <w:rPr>
                <w:rFonts w:hint="eastAsia" w:cs="仿宋_GB2312"/>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对触及带电部件的防护</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8</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2</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输入功率和电流</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10</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3</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工作温度下的泄漏电流和电气强度</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13</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3"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4</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耐潮湿</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15</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6"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5</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泄漏电流和电气强度</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16</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2"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6</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稳定性和机械危险</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20</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7</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机械强度</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21</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8</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结构（不包括第</w:t>
            </w:r>
            <w:r>
              <w:rPr>
                <w:rFonts w:cs="仿宋_GB2312"/>
                <w:sz w:val="24"/>
              </w:rPr>
              <w:t>22.46</w:t>
            </w:r>
            <w:r>
              <w:rPr>
                <w:rFonts w:hint="eastAsia" w:cs="仿宋_GB2312"/>
                <w:sz w:val="24"/>
              </w:rPr>
              <w:t>条试验）</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22</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9</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电源连接和外部软线（不包括第</w:t>
            </w:r>
            <w:r>
              <w:rPr>
                <w:rFonts w:cs="仿宋_GB2312"/>
                <w:sz w:val="24"/>
              </w:rPr>
              <w:t>25.14</w:t>
            </w:r>
            <w:r>
              <w:rPr>
                <w:rFonts w:hint="eastAsia" w:cs="仿宋_GB2312"/>
                <w:sz w:val="24"/>
              </w:rPr>
              <w:t>条试验）</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25</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r>
              <w:rPr>
                <w:rFonts w:hint="eastAsia" w:cs="仿宋_GB2312"/>
                <w:sz w:val="24"/>
              </w:rPr>
              <w:t>0</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接地措施</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27</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r>
              <w:rPr>
                <w:rFonts w:hint="eastAsia" w:cs="仿宋_GB2312"/>
                <w:sz w:val="24"/>
              </w:rPr>
              <w:t>1</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螺钉和连接</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GB 4706.1-2005  GB 4706.15-2008</w:t>
            </w:r>
            <w:r>
              <w:rPr>
                <w:rFonts w:hint="eastAsia" w:cs="仿宋_GB2312"/>
                <w:sz w:val="24"/>
              </w:rPr>
              <w:t>第</w:t>
            </w:r>
            <w:r>
              <w:rPr>
                <w:rFonts w:cs="仿宋_GB2312"/>
                <w:sz w:val="24"/>
              </w:rPr>
              <w:t>28</w:t>
            </w:r>
            <w:r>
              <w:rPr>
                <w:rFonts w:hint="eastAsia" w:cs="仿宋_GB2312"/>
                <w:sz w:val="24"/>
              </w:rPr>
              <w:t>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1</w:t>
            </w:r>
            <w:r>
              <w:rPr>
                <w:rFonts w:hint="eastAsia" w:cs="仿宋_GB2312"/>
                <w:sz w:val="24"/>
              </w:rPr>
              <w:t>2</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标志</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GB 4706.1-2005 </w:t>
            </w:r>
            <w:r>
              <w:rPr>
                <w:rFonts w:hint="eastAsia" w:cs="仿宋_GB2312"/>
                <w:sz w:val="24"/>
              </w:rPr>
              <w:t xml:space="preserve"> </w:t>
            </w:r>
            <w:r>
              <w:rPr>
                <w:rFonts w:cs="仿宋_GB2312"/>
                <w:sz w:val="24"/>
              </w:rPr>
              <w:t>GB 4706.15-2008</w:t>
            </w:r>
            <w:r>
              <w:rPr>
                <w:rFonts w:hint="eastAsia" w:cs="仿宋_GB2312"/>
                <w:sz w:val="24"/>
              </w:rPr>
              <w:t>第7章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81"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13</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发热</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GB 4706.1-2005 </w:t>
            </w:r>
            <w:r>
              <w:rPr>
                <w:rFonts w:hint="eastAsia" w:cs="仿宋_GB2312"/>
                <w:sz w:val="24"/>
              </w:rPr>
              <w:t xml:space="preserve"> </w:t>
            </w:r>
            <w:r>
              <w:rPr>
                <w:rFonts w:cs="仿宋_GB2312"/>
                <w:sz w:val="24"/>
              </w:rPr>
              <w:t>GB 4706.15-2008</w:t>
            </w:r>
            <w:r>
              <w:rPr>
                <w:rFonts w:hint="eastAsia" w:cs="仿宋_GB2312"/>
                <w:sz w:val="24"/>
              </w:rPr>
              <w:t>第11章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color w:val="FF0000"/>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81"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60" w:lineRule="exact"/>
              <w:jc w:val="center"/>
              <w:rPr>
                <w:rFonts w:cs="仿宋_GB2312"/>
                <w:sz w:val="24"/>
              </w:rPr>
            </w:pPr>
            <w:r>
              <w:rPr>
                <w:rFonts w:hint="eastAsia" w:cs="仿宋_GB2312"/>
                <w:sz w:val="24"/>
              </w:rPr>
              <w:t>14</w:t>
            </w:r>
          </w:p>
        </w:tc>
        <w:tc>
          <w:tcPr>
            <w:tcW w:w="18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耐燃耐燃</w:t>
            </w:r>
          </w:p>
        </w:tc>
        <w:tc>
          <w:tcPr>
            <w:tcW w:w="25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cs="仿宋_GB2312"/>
                <w:sz w:val="24"/>
              </w:rPr>
              <w:t xml:space="preserve">GB 4706.1-2005 </w:t>
            </w:r>
            <w:r>
              <w:rPr>
                <w:rFonts w:hint="eastAsia" w:cs="仿宋_GB2312"/>
                <w:sz w:val="24"/>
              </w:rPr>
              <w:t xml:space="preserve"> </w:t>
            </w:r>
            <w:r>
              <w:rPr>
                <w:rFonts w:cs="仿宋_GB2312"/>
                <w:sz w:val="24"/>
              </w:rPr>
              <w:t>GB 4706.15-2008</w:t>
            </w:r>
            <w:r>
              <w:rPr>
                <w:rFonts w:hint="eastAsia" w:cs="仿宋_GB2312"/>
                <w:sz w:val="24"/>
              </w:rPr>
              <w:t>第30章</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8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c>
          <w:tcPr>
            <w:tcW w:w="7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r>
              <w:rPr>
                <w:rFonts w:hint="eastAsia" w:cs="仿宋_GB2312"/>
                <w:sz w:val="24"/>
              </w:rPr>
              <w:t>●</w:t>
            </w:r>
          </w:p>
        </w:tc>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color w:val="FF0000"/>
                <w:sz w:val="24"/>
              </w:rPr>
            </w:pPr>
          </w:p>
        </w:tc>
        <w:tc>
          <w:tcPr>
            <w:tcW w:w="7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sz w:val="24"/>
              </w:rPr>
            </w:pPr>
          </w:p>
        </w:tc>
      </w:tr>
    </w:tbl>
    <w:p>
      <w:pPr>
        <w:widowControl/>
        <w:adjustRightInd w:val="0"/>
        <w:snapToGrid w:val="0"/>
        <w:spacing w:line="590" w:lineRule="exact"/>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rPr>
          <w:color w:val="000000"/>
          <w:szCs w:val="32"/>
        </w:rPr>
      </w:pPr>
      <w:r>
        <w:rPr>
          <w:rFonts w:hint="eastAsia"/>
          <w:szCs w:val="32"/>
          <w:lang w:val="en-US" w:eastAsia="zh-CN"/>
        </w:rPr>
        <w:t xml:space="preserve">    </w:t>
      </w: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autoSpaceDE w:val="0"/>
        <w:spacing w:beforeLines="70" w:afterLines="30" w:line="540" w:lineRule="exact"/>
        <w:rPr>
          <w:color w:val="000000"/>
          <w:szCs w:val="32"/>
        </w:rPr>
      </w:pPr>
    </w:p>
    <w:p>
      <w:pPr>
        <w:spacing w:line="520" w:lineRule="exact"/>
        <w:rPr>
          <w:color w:val="000000"/>
          <w:szCs w:val="32"/>
        </w:rPr>
      </w:pPr>
    </w:p>
    <w:p>
      <w:pPr>
        <w:spacing w:line="520" w:lineRule="exact"/>
        <w:rPr>
          <w:color w:val="000000"/>
          <w:szCs w:val="32"/>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w w:val="96"/>
          <w:sz w:val="44"/>
          <w:szCs w:val="44"/>
        </w:rPr>
      </w:pPr>
      <w:r>
        <w:rPr>
          <w:rFonts w:hint="eastAsia" w:eastAsia="方正小标宋简体" w:cs="方正小标宋简体"/>
          <w:bCs/>
          <w:color w:val="000000"/>
          <w:w w:val="96"/>
          <w:sz w:val="44"/>
          <w:szCs w:val="44"/>
        </w:rPr>
        <w:t>揭阳市建筑材料产品质量监督抽查实施细则</w:t>
      </w:r>
    </w:p>
    <w:p>
      <w:pPr>
        <w:spacing w:line="620" w:lineRule="exact"/>
        <w:ind w:firstLine="880" w:firstLineChars="200"/>
        <w:rPr>
          <w:rFonts w:eastAsia="方正小标宋简体" w:cs="方正小标宋简体"/>
          <w:color w:val="FF0000"/>
          <w:sz w:val="44"/>
          <w:szCs w:val="44"/>
        </w:rPr>
      </w:pPr>
    </w:p>
    <w:p>
      <w:pPr>
        <w:spacing w:line="57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本方案由揭阳市市场监督管理局制定，适用于揭阳市市场监督管理局组织的建筑材料产品质量监督抽查的抽样、检验工作。</w:t>
      </w:r>
    </w:p>
    <w:p>
      <w:pPr>
        <w:spacing w:line="570" w:lineRule="exact"/>
        <w:ind w:firstLine="640" w:firstLineChars="200"/>
        <w:rPr>
          <w:color w:val="000000"/>
          <w:szCs w:val="32"/>
        </w:rPr>
      </w:pPr>
      <w:r>
        <w:rPr>
          <w:rFonts w:hint="eastAsia" w:eastAsia="黑体" w:cs="黑体"/>
          <w:color w:val="000000"/>
          <w:szCs w:val="32"/>
        </w:rPr>
        <w:t>一、监督抽查的产品</w:t>
      </w:r>
    </w:p>
    <w:p>
      <w:pPr>
        <w:rPr>
          <w:rFonts w:eastAsia="楷体_GB2312" w:cs="楷体_GB2312"/>
          <w:color w:val="000000"/>
          <w:szCs w:val="32"/>
        </w:rPr>
      </w:pPr>
      <w:r>
        <w:rPr>
          <w:rFonts w:hint="eastAsia" w:eastAsia="楷体_GB2312" w:cs="楷体_GB2312"/>
          <w:color w:val="000000"/>
          <w:szCs w:val="32"/>
        </w:rPr>
        <w:t xml:space="preserve">   （一）抽查产品：</w:t>
      </w:r>
      <w:r>
        <w:rPr>
          <w:rFonts w:eastAsia="楷体_GB2312" w:cs="楷体_GB2312"/>
          <w:color w:val="000000"/>
          <w:szCs w:val="32"/>
        </w:rPr>
        <w:t>1. 钢筋混凝土用热轧带肋钢筋</w:t>
      </w:r>
      <w:r>
        <w:rPr>
          <w:rFonts w:hint="eastAsia" w:eastAsia="楷体_GB2312" w:cs="楷体_GB2312"/>
          <w:color w:val="000000"/>
          <w:szCs w:val="32"/>
        </w:rPr>
        <w:t>；</w:t>
      </w:r>
      <w:r>
        <w:rPr>
          <w:rFonts w:eastAsia="楷体_GB2312" w:cs="楷体_GB2312"/>
          <w:color w:val="000000"/>
          <w:szCs w:val="32"/>
        </w:rPr>
        <w:t>2.</w:t>
      </w:r>
      <w:r>
        <w:rPr>
          <w:rFonts w:hint="eastAsia" w:eastAsia="楷体_GB2312" w:cs="楷体_GB2312"/>
          <w:color w:val="000000"/>
          <w:szCs w:val="32"/>
        </w:rPr>
        <w:t xml:space="preserve"> 热轧光圆钢筋；3</w:t>
      </w:r>
      <w:r>
        <w:rPr>
          <w:rFonts w:eastAsia="楷体_GB2312" w:cs="楷体_GB2312"/>
          <w:color w:val="000000"/>
          <w:szCs w:val="32"/>
        </w:rPr>
        <w:t>.</w:t>
      </w:r>
      <w:r>
        <w:rPr>
          <w:rFonts w:hint="eastAsia" w:eastAsia="楷体_GB2312" w:cs="楷体_GB2312"/>
          <w:color w:val="000000"/>
          <w:szCs w:val="32"/>
        </w:rPr>
        <w:t>建筑小五金</w:t>
      </w:r>
      <w:r>
        <w:rPr>
          <w:rFonts w:eastAsia="楷体_GB2312" w:cs="楷体_GB2312"/>
          <w:color w:val="000000"/>
          <w:szCs w:val="32"/>
        </w:rPr>
        <w:t>。</w:t>
      </w:r>
    </w:p>
    <w:p>
      <w:pPr>
        <w:rPr>
          <w:color w:val="000000"/>
          <w:szCs w:val="32"/>
        </w:rPr>
      </w:pPr>
      <w:r>
        <w:rPr>
          <w:rFonts w:hint="eastAsia" w:eastAsia="楷体_GB2312" w:cs="楷体_GB2312"/>
          <w:color w:val="000000"/>
          <w:szCs w:val="32"/>
        </w:rPr>
        <w:t xml:space="preserve">   （二）监督总体：</w:t>
      </w:r>
      <w:r>
        <w:rPr>
          <w:rFonts w:hint="eastAsia"/>
          <w:szCs w:val="32"/>
        </w:rPr>
        <w:t>揭阳市生产及流通领域与抽取的样品同一标称生产者或商标、同一标准、同一型号（规格）的产品集合。</w:t>
      </w:r>
    </w:p>
    <w:p>
      <w:pPr>
        <w:spacing w:line="570" w:lineRule="exact"/>
        <w:rPr>
          <w:rFonts w:eastAsia="黑体" w:cs="黑体"/>
          <w:szCs w:val="32"/>
        </w:rPr>
      </w:pPr>
      <w:r>
        <w:rPr>
          <w:rFonts w:hint="eastAsia" w:eastAsia="黑体" w:cs="黑体"/>
          <w:szCs w:val="32"/>
        </w:rPr>
        <w:t xml:space="preserve">    二、抽样、检验程序</w:t>
      </w:r>
    </w:p>
    <w:p>
      <w:pPr>
        <w:spacing w:line="57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70" w:lineRule="exact"/>
        <w:rPr>
          <w:szCs w:val="32"/>
        </w:rPr>
      </w:pPr>
      <w:r>
        <w:rPr>
          <w:rFonts w:hint="eastAsia"/>
          <w:szCs w:val="32"/>
        </w:rPr>
        <w:t xml:space="preserve">   （二）T/GDAQI 020-2020《产品质量监督抽查抽样检验技术服务规范》</w:t>
      </w:r>
    </w:p>
    <w:p>
      <w:pPr>
        <w:spacing w:line="570" w:lineRule="exact"/>
        <w:rPr>
          <w:szCs w:val="32"/>
        </w:rPr>
      </w:pPr>
      <w:r>
        <w:rPr>
          <w:rFonts w:hint="eastAsia"/>
          <w:szCs w:val="32"/>
        </w:rPr>
        <w:t xml:space="preserve">   （三）承检机构在抽样检验程序中根据实际情况及检验程序的法定性与有效性予以补充。</w:t>
      </w:r>
    </w:p>
    <w:p>
      <w:pPr>
        <w:spacing w:line="570" w:lineRule="exact"/>
        <w:rPr>
          <w:rFonts w:eastAsia="黑体" w:cs="黑体"/>
          <w:color w:val="000000"/>
          <w:szCs w:val="32"/>
        </w:rPr>
      </w:pPr>
      <w:r>
        <w:rPr>
          <w:rFonts w:hint="eastAsia" w:eastAsia="黑体" w:cs="黑体"/>
          <w:color w:val="000000"/>
          <w:szCs w:val="32"/>
        </w:rPr>
        <w:t xml:space="preserve">    三、抽样方案</w:t>
      </w:r>
    </w:p>
    <w:p>
      <w:pPr>
        <w:spacing w:line="570" w:lineRule="exact"/>
        <w:ind w:firstLine="627" w:firstLineChars="200"/>
        <w:rPr>
          <w:w w:val="98"/>
          <w:szCs w:val="32"/>
        </w:rPr>
      </w:pPr>
      <w:r>
        <w:rPr>
          <w:rFonts w:hint="eastAsia" w:eastAsia="楷体_GB2312" w:cs="楷体_GB2312"/>
          <w:color w:val="000000"/>
          <w:w w:val="98"/>
          <w:szCs w:val="32"/>
        </w:rPr>
        <w:t>（一）抽查数量：</w:t>
      </w:r>
      <w:r>
        <w:rPr>
          <w:w w:val="98"/>
          <w:szCs w:val="32"/>
        </w:rPr>
        <w:t>每款产品抽取2组样本，第1组用于检验，第2组用于备样</w:t>
      </w:r>
      <w:r>
        <w:rPr>
          <w:rFonts w:hint="eastAsia"/>
          <w:w w:val="98"/>
          <w:szCs w:val="32"/>
        </w:rPr>
        <w:t>。每组样本需抽取样品数量如下表所示：</w:t>
      </w:r>
    </w:p>
    <w:p>
      <w:pPr>
        <w:adjustRightInd w:val="0"/>
        <w:snapToGrid w:val="0"/>
        <w:spacing w:line="360" w:lineRule="exact"/>
        <w:jc w:val="left"/>
        <w:rPr>
          <w:rFonts w:cs="仿宋_GB2312"/>
          <w:kern w:val="0"/>
          <w:sz w:val="24"/>
        </w:rPr>
      </w:pPr>
      <w:r>
        <w:rPr>
          <w:rFonts w:hint="eastAsia" w:cs="仿宋_GB2312"/>
          <w:kern w:val="0"/>
          <w:sz w:val="24"/>
        </w:rPr>
        <w:t>1.钢筋混凝土用热轧带肋钢筋。</w:t>
      </w:r>
    </w:p>
    <w:tbl>
      <w:tblPr>
        <w:tblStyle w:val="9"/>
        <w:tblW w:w="7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2450"/>
        <w:gridCol w:w="232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0"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b/>
                <w:bCs/>
                <w:kern w:val="0"/>
                <w:sz w:val="24"/>
              </w:rPr>
            </w:pPr>
            <w:r>
              <w:rPr>
                <w:rFonts w:cs="仿宋_GB2312"/>
                <w:b/>
                <w:bCs/>
                <w:kern w:val="0"/>
                <w:sz w:val="24"/>
              </w:rPr>
              <w:t>序号</w:t>
            </w:r>
          </w:p>
        </w:tc>
        <w:tc>
          <w:tcPr>
            <w:tcW w:w="2450"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b/>
                <w:bCs/>
                <w:kern w:val="0"/>
                <w:sz w:val="24"/>
              </w:rPr>
            </w:pPr>
            <w:r>
              <w:rPr>
                <w:rFonts w:hint="eastAsia" w:cs="仿宋_GB2312"/>
                <w:b/>
                <w:bCs/>
                <w:kern w:val="0"/>
                <w:sz w:val="24"/>
              </w:rPr>
              <w:t>产品名称</w:t>
            </w:r>
          </w:p>
        </w:tc>
        <w:tc>
          <w:tcPr>
            <w:tcW w:w="2324"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b/>
                <w:bCs/>
                <w:kern w:val="0"/>
                <w:sz w:val="24"/>
              </w:rPr>
            </w:pPr>
            <w:r>
              <w:rPr>
                <w:rFonts w:cs="仿宋_GB2312"/>
                <w:b/>
                <w:bCs/>
                <w:kern w:val="0"/>
                <w:sz w:val="24"/>
              </w:rPr>
              <w:t>第</w:t>
            </w:r>
            <w:r>
              <w:rPr>
                <w:rFonts w:hint="eastAsia" w:cs="仿宋_GB2312"/>
                <w:b/>
                <w:bCs/>
                <w:kern w:val="0"/>
                <w:sz w:val="24"/>
              </w:rPr>
              <w:t>1组数量</w:t>
            </w:r>
          </w:p>
        </w:tc>
        <w:tc>
          <w:tcPr>
            <w:tcW w:w="2268" w:type="dxa"/>
            <w:tcBorders>
              <w:top w:val="single" w:color="auto" w:sz="4" w:space="0"/>
              <w:left w:val="nil"/>
              <w:bottom w:val="single" w:color="auto" w:sz="4" w:space="0"/>
              <w:right w:val="single" w:color="auto" w:sz="4" w:space="0"/>
            </w:tcBorders>
            <w:vAlign w:val="top"/>
          </w:tcPr>
          <w:p>
            <w:pPr>
              <w:adjustRightInd w:val="0"/>
              <w:snapToGrid w:val="0"/>
              <w:spacing w:line="360" w:lineRule="exact"/>
              <w:jc w:val="center"/>
              <w:rPr>
                <w:rFonts w:cs="仿宋_GB2312"/>
                <w:b/>
                <w:bCs/>
                <w:kern w:val="0"/>
                <w:sz w:val="24"/>
              </w:rPr>
            </w:pPr>
            <w:r>
              <w:rPr>
                <w:rFonts w:cs="仿宋_GB2312"/>
                <w:b/>
                <w:bCs/>
                <w:kern w:val="0"/>
                <w:sz w:val="24"/>
              </w:rPr>
              <w:t>第</w:t>
            </w:r>
            <w:r>
              <w:rPr>
                <w:rFonts w:hint="eastAsia" w:cs="仿宋_GB2312"/>
                <w:b/>
                <w:bCs/>
                <w:kern w:val="0"/>
                <w:sz w:val="24"/>
              </w:rPr>
              <w:t>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7"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p>
        </w:tc>
        <w:tc>
          <w:tcPr>
            <w:tcW w:w="2450"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直条热轧带肋钢筋</w:t>
            </w:r>
          </w:p>
        </w:tc>
        <w:tc>
          <w:tcPr>
            <w:tcW w:w="2324"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5 根</w:t>
            </w:r>
          </w:p>
        </w:tc>
        <w:tc>
          <w:tcPr>
            <w:tcW w:w="22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5 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2</w:t>
            </w:r>
          </w:p>
        </w:tc>
        <w:tc>
          <w:tcPr>
            <w:tcW w:w="2450"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盘卷热轧带肋钢筋</w:t>
            </w:r>
          </w:p>
        </w:tc>
        <w:tc>
          <w:tcPr>
            <w:tcW w:w="2324"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5盘</w:t>
            </w:r>
          </w:p>
        </w:tc>
        <w:tc>
          <w:tcPr>
            <w:tcW w:w="22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5盘</w:t>
            </w:r>
          </w:p>
        </w:tc>
      </w:tr>
    </w:tbl>
    <w:p>
      <w:pPr>
        <w:adjustRightInd w:val="0"/>
        <w:snapToGrid w:val="0"/>
        <w:spacing w:line="360" w:lineRule="exact"/>
        <w:jc w:val="left"/>
        <w:rPr>
          <w:rFonts w:cs="仿宋_GB2312"/>
          <w:kern w:val="0"/>
          <w:sz w:val="24"/>
        </w:rPr>
      </w:pPr>
      <w:r>
        <w:rPr>
          <w:rFonts w:hint="eastAsia" w:cs="仿宋_GB2312"/>
          <w:kern w:val="0"/>
          <w:sz w:val="24"/>
        </w:rPr>
        <w:t>2</w:t>
      </w:r>
      <w:r>
        <w:rPr>
          <w:rFonts w:cs="仿宋_GB2312"/>
          <w:kern w:val="0"/>
          <w:sz w:val="24"/>
        </w:rPr>
        <w:t>.</w:t>
      </w:r>
      <w:r>
        <w:rPr>
          <w:rFonts w:hint="eastAsia" w:cs="仿宋_GB2312"/>
          <w:kern w:val="0"/>
          <w:sz w:val="24"/>
        </w:rPr>
        <w:t>热轧光圆钢筋。</w:t>
      </w:r>
    </w:p>
    <w:tbl>
      <w:tblPr>
        <w:tblStyle w:val="9"/>
        <w:tblW w:w="7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2265"/>
        <w:gridCol w:w="2509"/>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序号</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产品名称</w:t>
            </w:r>
          </w:p>
        </w:tc>
        <w:tc>
          <w:tcPr>
            <w:tcW w:w="25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第</w:t>
            </w:r>
            <w:r>
              <w:rPr>
                <w:rFonts w:cs="仿宋_GB2312"/>
                <w:kern w:val="0"/>
                <w:sz w:val="24"/>
              </w:rPr>
              <w:t>1</w:t>
            </w:r>
            <w:r>
              <w:rPr>
                <w:rFonts w:hint="eastAsia" w:cs="仿宋_GB2312"/>
                <w:kern w:val="0"/>
                <w:sz w:val="24"/>
              </w:rPr>
              <w:t>组数量</w:t>
            </w:r>
          </w:p>
        </w:tc>
        <w:tc>
          <w:tcPr>
            <w:tcW w:w="2268" w:type="dxa"/>
            <w:tcBorders>
              <w:top w:val="single" w:color="auto" w:sz="4" w:space="0"/>
              <w:left w:val="nil"/>
              <w:bottom w:val="single" w:color="auto" w:sz="4" w:space="0"/>
              <w:right w:val="single" w:color="auto" w:sz="4" w:space="0"/>
            </w:tcBorders>
            <w:vAlign w:val="top"/>
          </w:tcPr>
          <w:p>
            <w:pPr>
              <w:adjustRightInd w:val="0"/>
              <w:snapToGrid w:val="0"/>
              <w:spacing w:line="360" w:lineRule="exact"/>
              <w:jc w:val="center"/>
              <w:rPr>
                <w:rFonts w:cs="仿宋_GB2312"/>
                <w:kern w:val="0"/>
                <w:sz w:val="24"/>
              </w:rPr>
            </w:pPr>
            <w:r>
              <w:rPr>
                <w:rFonts w:hint="eastAsia" w:cs="仿宋_GB2312"/>
                <w:kern w:val="0"/>
                <w:sz w:val="24"/>
              </w:rPr>
              <w:t>第</w:t>
            </w:r>
            <w:r>
              <w:rPr>
                <w:rFonts w:cs="仿宋_GB2312"/>
                <w:kern w:val="0"/>
                <w:sz w:val="24"/>
              </w:rPr>
              <w:t>2</w:t>
            </w:r>
            <w:r>
              <w:rPr>
                <w:rFonts w:hint="eastAsia" w:cs="仿宋_GB2312"/>
                <w:kern w:val="0"/>
                <w:sz w:val="24"/>
              </w:rPr>
              <w:t>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3"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直条热轧光圆钢筋</w:t>
            </w:r>
          </w:p>
        </w:tc>
        <w:tc>
          <w:tcPr>
            <w:tcW w:w="25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 xml:space="preserve">5 </w:t>
            </w:r>
            <w:r>
              <w:rPr>
                <w:rFonts w:hint="eastAsia" w:cs="仿宋_GB2312"/>
                <w:kern w:val="0"/>
                <w:sz w:val="24"/>
              </w:rPr>
              <w:t>根</w:t>
            </w:r>
          </w:p>
        </w:tc>
        <w:tc>
          <w:tcPr>
            <w:tcW w:w="22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 xml:space="preserve">5 </w:t>
            </w:r>
            <w:r>
              <w:rPr>
                <w:rFonts w:hint="eastAsia" w:cs="仿宋_GB2312"/>
                <w:kern w:val="0"/>
                <w:sz w:val="24"/>
              </w:rPr>
              <w:t>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7"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2</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盘卷热轧光圆钢筋</w:t>
            </w:r>
          </w:p>
        </w:tc>
        <w:tc>
          <w:tcPr>
            <w:tcW w:w="25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5</w:t>
            </w:r>
            <w:r>
              <w:rPr>
                <w:rFonts w:hint="eastAsia" w:cs="仿宋_GB2312"/>
                <w:kern w:val="0"/>
                <w:sz w:val="24"/>
              </w:rPr>
              <w:t>盘</w:t>
            </w:r>
          </w:p>
        </w:tc>
        <w:tc>
          <w:tcPr>
            <w:tcW w:w="22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5</w:t>
            </w:r>
            <w:r>
              <w:rPr>
                <w:rFonts w:hint="eastAsia" w:cs="仿宋_GB2312"/>
                <w:kern w:val="0"/>
                <w:sz w:val="24"/>
              </w:rPr>
              <w:t>盘</w:t>
            </w:r>
          </w:p>
        </w:tc>
      </w:tr>
    </w:tbl>
    <w:p>
      <w:pPr>
        <w:adjustRightInd w:val="0"/>
        <w:snapToGrid w:val="0"/>
        <w:spacing w:line="360" w:lineRule="exact"/>
        <w:jc w:val="left"/>
        <w:rPr>
          <w:rFonts w:cs="仿宋_GB2312"/>
          <w:kern w:val="0"/>
          <w:sz w:val="24"/>
        </w:rPr>
      </w:pPr>
      <w:r>
        <w:rPr>
          <w:rFonts w:hint="eastAsia" w:cs="仿宋_GB2312"/>
          <w:kern w:val="0"/>
          <w:sz w:val="24"/>
        </w:rPr>
        <w:t>3</w:t>
      </w:r>
      <w:r>
        <w:rPr>
          <w:rFonts w:cs="仿宋_GB2312"/>
          <w:kern w:val="0"/>
          <w:sz w:val="24"/>
        </w:rPr>
        <w:t>.</w:t>
      </w:r>
      <w:r>
        <w:rPr>
          <w:rFonts w:hint="eastAsia" w:cs="仿宋_GB2312"/>
          <w:kern w:val="0"/>
          <w:sz w:val="24"/>
        </w:rPr>
        <w:t>建筑小五金</w:t>
      </w:r>
      <w:r>
        <w:rPr>
          <w:rFonts w:cs="仿宋_GB2312"/>
          <w:kern w:val="0"/>
          <w:sz w:val="24"/>
        </w:rPr>
        <w:t>。</w:t>
      </w:r>
    </w:p>
    <w:tbl>
      <w:tblPr>
        <w:tblStyle w:val="9"/>
        <w:tblW w:w="7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2265"/>
        <w:gridCol w:w="2509"/>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序号</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产品名称</w:t>
            </w:r>
          </w:p>
        </w:tc>
        <w:tc>
          <w:tcPr>
            <w:tcW w:w="25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第</w:t>
            </w:r>
            <w:r>
              <w:rPr>
                <w:rFonts w:hint="eastAsia" w:cs="仿宋_GB2312"/>
                <w:kern w:val="0"/>
                <w:sz w:val="24"/>
              </w:rPr>
              <w:t>1组数量</w:t>
            </w:r>
          </w:p>
        </w:tc>
        <w:tc>
          <w:tcPr>
            <w:tcW w:w="2268" w:type="dxa"/>
            <w:tcBorders>
              <w:top w:val="single" w:color="auto" w:sz="4" w:space="0"/>
              <w:left w:val="nil"/>
              <w:bottom w:val="single" w:color="auto" w:sz="4" w:space="0"/>
              <w:right w:val="single" w:color="auto" w:sz="4" w:space="0"/>
            </w:tcBorders>
            <w:vAlign w:val="top"/>
          </w:tcPr>
          <w:p>
            <w:pPr>
              <w:adjustRightInd w:val="0"/>
              <w:snapToGrid w:val="0"/>
              <w:spacing w:line="360" w:lineRule="exact"/>
              <w:jc w:val="center"/>
              <w:rPr>
                <w:rFonts w:cs="仿宋_GB2312"/>
                <w:kern w:val="0"/>
                <w:sz w:val="24"/>
              </w:rPr>
            </w:pPr>
            <w:r>
              <w:rPr>
                <w:rFonts w:cs="仿宋_GB2312"/>
                <w:kern w:val="0"/>
                <w:sz w:val="24"/>
              </w:rPr>
              <w:t>第</w:t>
            </w:r>
            <w:r>
              <w:rPr>
                <w:rFonts w:hint="eastAsia" w:cs="仿宋_GB2312"/>
                <w:kern w:val="0"/>
                <w:sz w:val="24"/>
              </w:rPr>
              <w:t>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3"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杯状暗铰链</w:t>
            </w:r>
          </w:p>
        </w:tc>
        <w:tc>
          <w:tcPr>
            <w:tcW w:w="25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6副</w:t>
            </w:r>
          </w:p>
        </w:tc>
        <w:tc>
          <w:tcPr>
            <w:tcW w:w="22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6副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7"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cs="仿宋_GB2312"/>
                <w:color w:val="auto"/>
                <w:kern w:val="0"/>
                <w:sz w:val="24"/>
              </w:rPr>
              <w:t>2</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抽屉导轨</w:t>
            </w:r>
          </w:p>
        </w:tc>
        <w:tc>
          <w:tcPr>
            <w:tcW w:w="25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4副</w:t>
            </w:r>
          </w:p>
        </w:tc>
        <w:tc>
          <w:tcPr>
            <w:tcW w:w="22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4副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7"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3</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合页</w:t>
            </w:r>
          </w:p>
        </w:tc>
        <w:tc>
          <w:tcPr>
            <w:tcW w:w="25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4副</w:t>
            </w:r>
          </w:p>
        </w:tc>
        <w:tc>
          <w:tcPr>
            <w:tcW w:w="22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4副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7"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4</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门吸</w:t>
            </w:r>
          </w:p>
        </w:tc>
        <w:tc>
          <w:tcPr>
            <w:tcW w:w="25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4副</w:t>
            </w:r>
          </w:p>
        </w:tc>
        <w:tc>
          <w:tcPr>
            <w:tcW w:w="22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auto"/>
                <w:kern w:val="0"/>
                <w:sz w:val="24"/>
              </w:rPr>
            </w:pPr>
            <w:r>
              <w:rPr>
                <w:rFonts w:hint="eastAsia" w:cs="仿宋_GB2312"/>
                <w:color w:val="auto"/>
                <w:kern w:val="0"/>
                <w:sz w:val="24"/>
              </w:rPr>
              <w:t>4副</w:t>
            </w:r>
          </w:p>
        </w:tc>
      </w:tr>
    </w:tbl>
    <w:p>
      <w:pPr>
        <w:spacing w:line="590" w:lineRule="exact"/>
        <w:ind w:firstLine="640" w:firstLineChars="200"/>
        <w:rPr>
          <w:rFonts w:cs="仿宋_GB2312"/>
          <w:szCs w:val="32"/>
        </w:rPr>
      </w:pPr>
      <w:r>
        <w:rPr>
          <w:rFonts w:hint="eastAsia" w:eastAsia="楷体_GB2312" w:cs="楷体_GB2312"/>
          <w:color w:val="auto"/>
          <w:szCs w:val="32"/>
        </w:rPr>
        <w:t>（二）抽样方法。</w:t>
      </w:r>
      <w:r>
        <w:rPr>
          <w:rFonts w:hint="eastAsia" w:cs="仿宋_GB2312"/>
          <w:color w:val="auto"/>
          <w:szCs w:val="32"/>
        </w:rPr>
        <w:t>确定被抽样对象应符合T/GDA</w:t>
      </w:r>
      <w:r>
        <w:rPr>
          <w:rFonts w:hint="eastAsia" w:cs="仿宋_GB2312"/>
          <w:szCs w:val="32"/>
        </w:rPr>
        <w:t>QI 020-2020《产品质量监督抽查抽样检验技术服务规范》5.3.3.3和第6章抽样的相关要求。抽取标称同一商标（或标称同一生产者）、同一型号规格的产品。</w:t>
      </w:r>
    </w:p>
    <w:p>
      <w:pPr>
        <w:spacing w:line="590" w:lineRule="exact"/>
        <w:rPr>
          <w:rFonts w:eastAsia="黑体" w:cs="黑体"/>
          <w:color w:val="000000"/>
          <w:szCs w:val="32"/>
        </w:rPr>
      </w:pPr>
      <w:r>
        <w:rPr>
          <w:rFonts w:hint="eastAsia" w:eastAsia="黑体" w:cs="黑体"/>
          <w:color w:val="000000"/>
          <w:szCs w:val="32"/>
        </w:rPr>
        <w:t xml:space="preserve">    四、检验依据</w:t>
      </w:r>
    </w:p>
    <w:p>
      <w:pPr>
        <w:spacing w:line="590" w:lineRule="exact"/>
        <w:rPr>
          <w:rFonts w:eastAsia="楷体_GB2312" w:cs="楷体_GB2312"/>
          <w:color w:val="000000"/>
          <w:szCs w:val="32"/>
        </w:rPr>
      </w:pPr>
      <w:r>
        <w:rPr>
          <w:rFonts w:hint="eastAsia" w:eastAsia="楷体_GB2312" w:cs="楷体_GB2312"/>
          <w:color w:val="000000"/>
          <w:szCs w:val="32"/>
        </w:rPr>
        <w:t xml:space="preserve">    （一）产品标准。</w:t>
      </w:r>
    </w:p>
    <w:p>
      <w:pPr>
        <w:spacing w:line="590" w:lineRule="exact"/>
        <w:ind w:firstLine="640" w:firstLineChars="200"/>
        <w:rPr>
          <w:color w:val="000000"/>
          <w:szCs w:val="32"/>
        </w:rPr>
      </w:pPr>
      <w:r>
        <w:rPr>
          <w:rFonts w:hint="eastAsia"/>
          <w:color w:val="000000"/>
          <w:szCs w:val="32"/>
        </w:rPr>
        <w:t>1．推荐性标准：</w:t>
      </w:r>
    </w:p>
    <w:p>
      <w:pPr>
        <w:adjustRightInd w:val="0"/>
        <w:snapToGrid w:val="0"/>
        <w:spacing w:line="590" w:lineRule="exact"/>
        <w:ind w:firstLine="640"/>
        <w:rPr>
          <w:color w:val="000000"/>
        </w:rPr>
      </w:pPr>
      <w:r>
        <w:rPr>
          <w:rFonts w:hint="eastAsia"/>
          <w:color w:val="000000"/>
        </w:rPr>
        <w:t>GB/T 1499.2-2018</w:t>
      </w:r>
      <w:r>
        <w:rPr>
          <w:rFonts w:hint="eastAsia" w:ascii="仿宋_GB2312"/>
          <w:color w:val="000000"/>
        </w:rPr>
        <w:t>《钢筋混凝土用钢第</w:t>
      </w:r>
      <w:r>
        <w:rPr>
          <w:rFonts w:hint="eastAsia"/>
          <w:color w:val="000000"/>
        </w:rPr>
        <w:t>2</w:t>
      </w:r>
      <w:r>
        <w:rPr>
          <w:rFonts w:hint="eastAsia" w:ascii="仿宋_GB2312"/>
          <w:color w:val="000000"/>
        </w:rPr>
        <w:t>部分：热轧带肋钢筋》</w:t>
      </w:r>
    </w:p>
    <w:p>
      <w:pPr>
        <w:adjustRightInd w:val="0"/>
        <w:snapToGrid w:val="0"/>
        <w:spacing w:line="590" w:lineRule="exact"/>
        <w:ind w:firstLine="640"/>
        <w:rPr>
          <w:rFonts w:cs="仿宋_GB2312"/>
          <w:color w:val="000000"/>
        </w:rPr>
      </w:pPr>
      <w:r>
        <w:rPr>
          <w:rFonts w:cs="仿宋_GB2312"/>
          <w:color w:val="000000"/>
        </w:rPr>
        <w:t>GB/T 1499.1-2017</w:t>
      </w:r>
      <w:r>
        <w:rPr>
          <w:rFonts w:hint="eastAsia" w:ascii="仿宋_GB2312"/>
          <w:color w:val="000000"/>
        </w:rPr>
        <w:t>《钢筋混凝土用钢</w:t>
      </w:r>
      <w:r>
        <w:rPr>
          <w:rFonts w:cs="仿宋_GB2312"/>
          <w:color w:val="000000"/>
        </w:rPr>
        <w:t xml:space="preserve"> </w:t>
      </w:r>
      <w:r>
        <w:rPr>
          <w:rFonts w:hint="eastAsia" w:ascii="仿宋_GB2312"/>
          <w:color w:val="000000"/>
        </w:rPr>
        <w:t>第</w:t>
      </w:r>
      <w:r>
        <w:rPr>
          <w:rFonts w:cs="仿宋_GB2312"/>
          <w:color w:val="000000"/>
        </w:rPr>
        <w:t>1</w:t>
      </w:r>
      <w:r>
        <w:rPr>
          <w:rFonts w:hint="eastAsia" w:ascii="仿宋_GB2312"/>
          <w:color w:val="000000"/>
        </w:rPr>
        <w:t>部分：热轧光圆钢筋》</w:t>
      </w:r>
    </w:p>
    <w:p>
      <w:pPr>
        <w:spacing w:line="500" w:lineRule="exact"/>
        <w:ind w:firstLine="640" w:firstLineChars="200"/>
        <w:jc w:val="left"/>
        <w:rPr>
          <w:color w:val="000000"/>
        </w:rPr>
      </w:pPr>
      <w:r>
        <w:rPr>
          <w:rFonts w:hint="eastAsia"/>
          <w:color w:val="000000"/>
        </w:rPr>
        <w:t>QB/T 2189-2013</w:t>
      </w:r>
      <w:r>
        <w:rPr>
          <w:rFonts w:hint="eastAsia" w:ascii="仿宋_GB2312"/>
          <w:color w:val="000000"/>
        </w:rPr>
        <w:t>《家具五金 杯状暗铰链》</w:t>
      </w:r>
    </w:p>
    <w:p>
      <w:pPr>
        <w:spacing w:line="500" w:lineRule="exact"/>
        <w:ind w:firstLine="640" w:firstLineChars="200"/>
        <w:jc w:val="left"/>
        <w:rPr>
          <w:color w:val="000000"/>
        </w:rPr>
      </w:pPr>
      <w:r>
        <w:rPr>
          <w:rFonts w:hint="eastAsia"/>
          <w:color w:val="000000"/>
        </w:rPr>
        <w:t>QB/T 2454-2013</w:t>
      </w:r>
      <w:r>
        <w:rPr>
          <w:rFonts w:hint="eastAsia" w:ascii="仿宋_GB2312"/>
          <w:color w:val="000000"/>
        </w:rPr>
        <w:t>《家具五金 抽屉导轨》</w:t>
      </w:r>
    </w:p>
    <w:p>
      <w:pPr>
        <w:spacing w:line="500" w:lineRule="exact"/>
        <w:ind w:firstLine="640" w:firstLineChars="200"/>
        <w:jc w:val="left"/>
        <w:rPr>
          <w:color w:val="000000"/>
        </w:rPr>
      </w:pPr>
      <w:r>
        <w:rPr>
          <w:rFonts w:hint="eastAsia"/>
          <w:color w:val="000000"/>
        </w:rPr>
        <w:t>QB/T 4595.1-2013</w:t>
      </w:r>
      <w:r>
        <w:rPr>
          <w:rFonts w:hint="eastAsia" w:ascii="仿宋_GB2312"/>
          <w:color w:val="000000"/>
        </w:rPr>
        <w:t>《合页 第</w:t>
      </w:r>
      <w:r>
        <w:rPr>
          <w:rFonts w:hint="eastAsia"/>
          <w:color w:val="000000"/>
        </w:rPr>
        <w:t>1</w:t>
      </w:r>
      <w:r>
        <w:rPr>
          <w:rFonts w:hint="eastAsia" w:ascii="仿宋_GB2312"/>
          <w:color w:val="000000"/>
        </w:rPr>
        <w:t>部分：普通型合页》</w:t>
      </w:r>
    </w:p>
    <w:p>
      <w:pPr>
        <w:adjustRightInd w:val="0"/>
        <w:snapToGrid w:val="0"/>
        <w:spacing w:line="590" w:lineRule="exact"/>
        <w:ind w:firstLine="640"/>
        <w:rPr>
          <w:color w:val="000000"/>
        </w:rPr>
      </w:pPr>
      <w:r>
        <w:rPr>
          <w:rFonts w:hint="eastAsia"/>
          <w:color w:val="000000"/>
        </w:rPr>
        <w:t>QB/T 4596-2013</w:t>
      </w:r>
      <w:r>
        <w:rPr>
          <w:rFonts w:hint="eastAsia" w:ascii="仿宋_GB2312"/>
          <w:color w:val="000000"/>
        </w:rPr>
        <w:t>《门吸和门扣》</w:t>
      </w:r>
    </w:p>
    <w:p>
      <w:pPr>
        <w:spacing w:line="590" w:lineRule="exact"/>
        <w:ind w:firstLine="640" w:firstLineChars="200"/>
        <w:rPr>
          <w:rFonts w:eastAsia="黑体" w:cs="黑体"/>
          <w:color w:val="000000"/>
          <w:szCs w:val="32"/>
        </w:rPr>
      </w:pPr>
      <w:r>
        <w:rPr>
          <w:rFonts w:hint="eastAsia" w:eastAsia="楷体_GB2312" w:cs="楷体_GB2312"/>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pPr>
        <w:spacing w:line="590" w:lineRule="exact"/>
        <w:rPr>
          <w:rFonts w:eastAsia="黑体" w:cs="黑体"/>
          <w:color w:val="000000"/>
        </w:rPr>
      </w:pPr>
      <w:r>
        <w:rPr>
          <w:rFonts w:hint="eastAsia" w:eastAsia="黑体" w:cs="黑体"/>
          <w:color w:val="000000"/>
        </w:rPr>
        <w:t xml:space="preserve">    五、主要检验项目及检验项目属性划分</w:t>
      </w:r>
    </w:p>
    <w:p>
      <w:pPr>
        <w:adjustRightInd w:val="0"/>
        <w:snapToGrid w:val="0"/>
        <w:spacing w:line="590" w:lineRule="exact"/>
        <w:ind w:firstLine="420"/>
        <w:rPr>
          <w:rFonts w:cs="仿宋_GB2312"/>
          <w:color w:val="000000"/>
        </w:rPr>
      </w:pPr>
      <w:r>
        <w:rPr>
          <w:rFonts w:hint="eastAsia"/>
          <w:color w:val="000000"/>
        </w:rPr>
        <w:t>1.</w:t>
      </w:r>
      <w:r>
        <w:rPr>
          <w:rFonts w:hint="eastAsia" w:ascii="仿宋_GB2312"/>
          <w:color w:val="000000"/>
        </w:rPr>
        <w:t>钢筋混凝土用热轧带肋钢筋</w:t>
      </w:r>
    </w:p>
    <w:tbl>
      <w:tblPr>
        <w:tblStyle w:val="9"/>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697"/>
        <w:gridCol w:w="1553"/>
        <w:gridCol w:w="2179"/>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序号</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检验项目</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依据法律法规或标准</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强制性</w:t>
            </w: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非强制性</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重要项</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较重要项</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1</w:t>
            </w:r>
          </w:p>
        </w:tc>
        <w:tc>
          <w:tcPr>
            <w:tcW w:w="697"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尺寸</w:t>
            </w: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横肋高</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2</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肋间距</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3</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内径</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4</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纵肋高</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5</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重量偏差</w:t>
            </w:r>
            <w:r>
              <w:rPr>
                <w:sz w:val="24"/>
                <w:vertAlign w:val="superscript"/>
              </w:rPr>
              <w:t>a</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6</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表面质量</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5"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7</w:t>
            </w:r>
          </w:p>
        </w:tc>
        <w:tc>
          <w:tcPr>
            <w:tcW w:w="697"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化学成分</w:t>
            </w: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碳</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8</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硅</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9</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锰</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10</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磷</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11</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硫</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12</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碳当量</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1</w:t>
            </w:r>
            <w:r>
              <w:rPr>
                <w:rFonts w:hint="eastAsia"/>
                <w:sz w:val="24"/>
              </w:rPr>
              <w:t>3</w:t>
            </w:r>
          </w:p>
        </w:tc>
        <w:tc>
          <w:tcPr>
            <w:tcW w:w="697"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力学性能</w:t>
            </w: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抗拉强度</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1</w:t>
            </w:r>
            <w:r>
              <w:rPr>
                <w:rFonts w:hint="eastAsia"/>
                <w:sz w:val="24"/>
              </w:rPr>
              <w:t>4</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下屈服强度</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1</w:t>
            </w:r>
            <w:r>
              <w:rPr>
                <w:rFonts w:hint="eastAsia"/>
                <w:sz w:val="24"/>
              </w:rPr>
              <w:t>5</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断后伸长率</w:t>
            </w:r>
            <w:r>
              <w:rPr>
                <w:sz w:val="24"/>
                <w:vertAlign w:val="superscript"/>
              </w:rPr>
              <w:t>b</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1</w:t>
            </w:r>
            <w:r>
              <w:rPr>
                <w:rFonts w:hint="eastAsia"/>
                <w:sz w:val="24"/>
              </w:rPr>
              <w:t>6</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最大力总延伸率</w:t>
            </w:r>
            <w:r>
              <w:rPr>
                <w:sz w:val="24"/>
                <w:vertAlign w:val="superscript"/>
              </w:rPr>
              <w:t>c</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b/>
                <w:bCs/>
                <w:sz w:val="24"/>
              </w:rPr>
            </w:pPr>
            <w:r>
              <w:rPr>
                <w:rFonts w:hint="eastAsia"/>
                <w:b/>
                <w:bCs/>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1</w:t>
            </w:r>
            <w:r>
              <w:rPr>
                <w:rFonts w:hint="eastAsia"/>
                <w:sz w:val="24"/>
              </w:rPr>
              <w:t>7</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实测抗拉强度与实测屈服强度之比</w:t>
            </w:r>
            <w:r>
              <w:rPr>
                <w:sz w:val="24"/>
                <w:vertAlign w:val="superscript"/>
              </w:rPr>
              <w:t>c</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b/>
                <w:bCs/>
                <w:sz w:val="24"/>
              </w:rPr>
            </w:pPr>
            <w:r>
              <w:rPr>
                <w:rFonts w:hint="eastAsia"/>
                <w:b/>
                <w:bCs/>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18</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实测屈服强度与屈服强度特征值之比</w:t>
            </w:r>
            <w:r>
              <w:rPr>
                <w:sz w:val="24"/>
                <w:vertAlign w:val="superscript"/>
              </w:rPr>
              <w:t>c</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b/>
                <w:bCs/>
                <w:sz w:val="24"/>
              </w:rPr>
            </w:pPr>
            <w:r>
              <w:rPr>
                <w:rFonts w:hint="eastAsia"/>
                <w:b/>
                <w:bCs/>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19</w:t>
            </w:r>
          </w:p>
        </w:tc>
        <w:tc>
          <w:tcPr>
            <w:tcW w:w="697"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工艺性能</w:t>
            </w: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弯曲性能</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b/>
                <w:bCs/>
                <w:sz w:val="24"/>
              </w:rPr>
            </w:pPr>
            <w:r>
              <w:rPr>
                <w:rFonts w:hint="eastAsia"/>
                <w:b/>
                <w:bCs/>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20</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反向弯曲</w:t>
            </w:r>
            <w:r>
              <w:rPr>
                <w:sz w:val="24"/>
                <w:vertAlign w:val="superscript"/>
              </w:rPr>
              <w:t>d</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b/>
                <w:bCs/>
                <w:sz w:val="24"/>
              </w:rPr>
            </w:pPr>
            <w:r>
              <w:rPr>
                <w:rFonts w:hint="eastAsia"/>
                <w:b/>
                <w:bCs/>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21</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金相</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22</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表面标志</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1499.2-2018</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9"/>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sz w:val="24"/>
              </w:rPr>
            </w:pPr>
            <w:r>
              <w:rPr>
                <w:sz w:val="24"/>
              </w:rPr>
              <w:t>a</w:t>
            </w:r>
            <w:r>
              <w:rPr>
                <w:rFonts w:ascii="仿宋_GB2312"/>
                <w:sz w:val="24"/>
              </w:rPr>
              <w:t>重量偏差项目实测值大于标准值的</w:t>
            </w:r>
            <w:r>
              <w:rPr>
                <w:sz w:val="24"/>
              </w:rPr>
              <w:t>2.0</w:t>
            </w:r>
            <w:r>
              <w:rPr>
                <w:rFonts w:ascii="仿宋_GB2312"/>
                <w:sz w:val="24"/>
              </w:rPr>
              <w:t>倍，为</w:t>
            </w:r>
            <w:r>
              <w:rPr>
                <w:sz w:val="24"/>
              </w:rPr>
              <w:t>A</w:t>
            </w:r>
            <w:r>
              <w:rPr>
                <w:rFonts w:ascii="仿宋_GB2312"/>
                <w:sz w:val="24"/>
              </w:rPr>
              <w:t>类；实测值小于标准值或等于标准值的</w:t>
            </w:r>
            <w:r>
              <w:rPr>
                <w:sz w:val="24"/>
              </w:rPr>
              <w:t>2.0</w:t>
            </w:r>
            <w:r>
              <w:rPr>
                <w:rFonts w:ascii="仿宋_GB2312"/>
                <w:sz w:val="24"/>
              </w:rPr>
              <w:t>倍，为</w:t>
            </w:r>
            <w:r>
              <w:rPr>
                <w:sz w:val="24"/>
              </w:rPr>
              <w:t>B</w:t>
            </w:r>
            <w:r>
              <w:rPr>
                <w:rFonts w:ascii="仿宋_GB2312"/>
                <w:sz w:val="24"/>
              </w:rPr>
              <w:t>类</w:t>
            </w:r>
            <w:r>
              <w:rPr>
                <w:rFonts w:hint="eastAsia"/>
                <w:sz w:val="24"/>
              </w:rPr>
              <w:t>；</w:t>
            </w:r>
          </w:p>
          <w:p>
            <w:pPr>
              <w:adjustRightInd w:val="0"/>
              <w:snapToGrid w:val="0"/>
              <w:spacing w:line="400" w:lineRule="exact"/>
              <w:rPr>
                <w:sz w:val="24"/>
              </w:rPr>
            </w:pPr>
            <w:r>
              <w:rPr>
                <w:sz w:val="24"/>
              </w:rPr>
              <w:t>b</w:t>
            </w:r>
            <w:r>
              <w:rPr>
                <w:rFonts w:ascii="仿宋_GB2312"/>
                <w:sz w:val="24"/>
              </w:rPr>
              <w:t>断后伸长率适用于非抗震钢筋</w:t>
            </w:r>
            <w:r>
              <w:rPr>
                <w:rFonts w:hint="eastAsia"/>
                <w:sz w:val="24"/>
              </w:rPr>
              <w:t>；</w:t>
            </w:r>
          </w:p>
          <w:p>
            <w:pPr>
              <w:adjustRightInd w:val="0"/>
              <w:snapToGrid w:val="0"/>
              <w:spacing w:line="400" w:lineRule="exact"/>
              <w:rPr>
                <w:sz w:val="24"/>
              </w:rPr>
            </w:pPr>
            <w:r>
              <w:rPr>
                <w:sz w:val="24"/>
              </w:rPr>
              <w:t>c</w:t>
            </w:r>
            <w:r>
              <w:rPr>
                <w:rFonts w:ascii="仿宋_GB2312"/>
                <w:sz w:val="24"/>
              </w:rPr>
              <w:t>实测抗拉强度与实测屈服强度之比、实测屈服强度与屈服强度特征值之比、最大力总延伸率检验适用于抗震钢筋</w:t>
            </w:r>
            <w:r>
              <w:rPr>
                <w:rFonts w:hint="eastAsia"/>
                <w:sz w:val="24"/>
              </w:rPr>
              <w:t>；</w:t>
            </w:r>
          </w:p>
          <w:p>
            <w:pPr>
              <w:adjustRightInd w:val="0"/>
              <w:snapToGrid w:val="0"/>
              <w:spacing w:line="400" w:lineRule="exact"/>
              <w:rPr>
                <w:rFonts w:cs="仿宋_GB2312"/>
                <w:sz w:val="24"/>
              </w:rPr>
            </w:pPr>
            <w:r>
              <w:rPr>
                <w:sz w:val="24"/>
              </w:rPr>
              <w:t>d</w:t>
            </w:r>
            <w:r>
              <w:rPr>
                <w:rFonts w:ascii="仿宋_GB2312"/>
                <w:sz w:val="24"/>
              </w:rPr>
              <w:t>反向弯曲项目适用于抗震钢筋。</w:t>
            </w:r>
          </w:p>
        </w:tc>
      </w:tr>
    </w:tbl>
    <w:p>
      <w:pPr>
        <w:adjustRightInd w:val="0"/>
        <w:snapToGrid w:val="0"/>
        <w:spacing w:line="590" w:lineRule="exact"/>
        <w:ind w:firstLine="640"/>
        <w:rPr>
          <w:rFonts w:cs="仿宋_GB2312"/>
          <w:color w:val="000000"/>
          <w:szCs w:val="32"/>
        </w:rPr>
      </w:pPr>
      <w:r>
        <w:rPr>
          <w:rFonts w:hint="eastAsia" w:ascii="仿宋_GB2312"/>
          <w:color w:val="000000"/>
          <w:lang w:eastAsia="zh-CN"/>
        </w:rPr>
        <w:t>备</w:t>
      </w:r>
      <w:r>
        <w:rPr>
          <w:rFonts w:hint="eastAsia" w:ascii="仿宋_GB2312"/>
          <w:color w:val="000000"/>
        </w:rPr>
        <w:t>注：</w:t>
      </w:r>
      <w:r>
        <w:rPr>
          <w:rFonts w:hint="eastAsia"/>
          <w:color w:val="000000"/>
        </w:rPr>
        <w:t>①对所抽取的热轧带肋钢筋样品，先进行尺寸、重量偏</w:t>
      </w:r>
      <w:r>
        <w:rPr>
          <w:rFonts w:hint="eastAsia" w:ascii="仿宋_GB2312"/>
        </w:rPr>
        <w:t>差、表面质量、表面标</w:t>
      </w:r>
      <w:r>
        <w:rPr>
          <w:rFonts w:hint="eastAsia" w:ascii="仿宋_GB2312"/>
          <w:color w:val="000000"/>
        </w:rPr>
        <w:t>志项目的检验，后截取化学成分、金相、力学性能、工艺性能的检验样品，截取后的剩余留样保留并与截取样品编号一一对应。</w:t>
      </w:r>
    </w:p>
    <w:p>
      <w:pPr>
        <w:adjustRightInd w:val="0"/>
        <w:snapToGrid w:val="0"/>
        <w:spacing w:line="590" w:lineRule="exact"/>
        <w:ind w:firstLine="640"/>
        <w:rPr>
          <w:rFonts w:cs="仿宋_GB2312"/>
          <w:color w:val="000000"/>
        </w:rPr>
      </w:pPr>
      <w:r>
        <w:rPr>
          <w:rFonts w:hint="eastAsia" w:ascii="仿宋_GB2312"/>
          <w:color w:val="000000"/>
        </w:rPr>
        <w:t>化学成分的仲裁检验采用化学法。</w:t>
      </w:r>
    </w:p>
    <w:p>
      <w:pPr>
        <w:adjustRightInd w:val="0"/>
        <w:snapToGrid w:val="0"/>
        <w:spacing w:line="590" w:lineRule="exact"/>
        <w:ind w:firstLine="640"/>
        <w:rPr>
          <w:color w:val="000000"/>
        </w:rPr>
      </w:pPr>
      <w:r>
        <w:rPr>
          <w:rFonts w:hint="eastAsia" w:ascii="仿宋_GB2312"/>
          <w:color w:val="000000"/>
        </w:rPr>
        <w:t>金相统一采用微观组织进行检验和判定。</w:t>
      </w:r>
    </w:p>
    <w:p>
      <w:pPr>
        <w:adjustRightInd w:val="0"/>
        <w:snapToGrid w:val="0"/>
        <w:spacing w:line="590" w:lineRule="exact"/>
        <w:ind w:firstLine="640"/>
        <w:rPr>
          <w:rFonts w:cs="仿宋_GB2312"/>
          <w:color w:val="000000"/>
        </w:rPr>
      </w:pPr>
      <w:r>
        <w:rPr>
          <w:rFonts w:hint="eastAsia"/>
          <w:color w:val="000000"/>
        </w:rPr>
        <w:t>2</w:t>
      </w:r>
      <w:r>
        <w:rPr>
          <w:rFonts w:cs="仿宋_GB2312"/>
          <w:color w:val="000000"/>
        </w:rPr>
        <w:t xml:space="preserve">. </w:t>
      </w:r>
      <w:r>
        <w:rPr>
          <w:rFonts w:hint="eastAsia" w:ascii="仿宋_GB2312"/>
          <w:color w:val="000000"/>
        </w:rPr>
        <w:t>热轧光圆钢筋</w:t>
      </w:r>
    </w:p>
    <w:tbl>
      <w:tblPr>
        <w:tblStyle w:val="9"/>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631"/>
        <w:gridCol w:w="1595"/>
        <w:gridCol w:w="2218"/>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序号</w:t>
            </w:r>
          </w:p>
        </w:tc>
        <w:tc>
          <w:tcPr>
            <w:tcW w:w="2226"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检验项目</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依据法律法规或标准</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强制性</w:t>
            </w: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非强制性</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重要项</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较重要项</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1</w:t>
            </w:r>
          </w:p>
        </w:tc>
        <w:tc>
          <w:tcPr>
            <w:tcW w:w="631"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尺寸</w:t>
            </w: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直径允许偏差</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2</w:t>
            </w:r>
          </w:p>
        </w:tc>
        <w:tc>
          <w:tcPr>
            <w:tcW w:w="631" w:type="dxa"/>
            <w:vMerge w:val="continue"/>
            <w:tcBorders>
              <w:top w:val="nil"/>
              <w:left w:val="nil"/>
              <w:bottom w:val="single" w:color="auto" w:sz="4" w:space="0"/>
              <w:right w:val="single" w:color="auto" w:sz="4" w:space="0"/>
            </w:tcBorders>
            <w:vAlign w:val="center"/>
          </w:tcPr>
          <w:p>
            <w:pPr>
              <w:widowControl/>
              <w:jc w:val="left"/>
              <w:rPr>
                <w:sz w:val="24"/>
              </w:rPr>
            </w:pP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不圆度</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3</w:t>
            </w:r>
          </w:p>
        </w:tc>
        <w:tc>
          <w:tcPr>
            <w:tcW w:w="631"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化学成分</w:t>
            </w: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碳</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4</w:t>
            </w:r>
          </w:p>
        </w:tc>
        <w:tc>
          <w:tcPr>
            <w:tcW w:w="631" w:type="dxa"/>
            <w:vMerge w:val="continue"/>
            <w:tcBorders>
              <w:top w:val="nil"/>
              <w:left w:val="nil"/>
              <w:bottom w:val="single" w:color="auto" w:sz="4" w:space="0"/>
              <w:right w:val="single" w:color="auto" w:sz="4" w:space="0"/>
            </w:tcBorders>
            <w:vAlign w:val="center"/>
          </w:tcPr>
          <w:p>
            <w:pPr>
              <w:widowControl/>
              <w:jc w:val="left"/>
              <w:rPr>
                <w:sz w:val="24"/>
              </w:rPr>
            </w:pP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硅</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5</w:t>
            </w:r>
          </w:p>
        </w:tc>
        <w:tc>
          <w:tcPr>
            <w:tcW w:w="631" w:type="dxa"/>
            <w:vMerge w:val="continue"/>
            <w:tcBorders>
              <w:top w:val="nil"/>
              <w:left w:val="nil"/>
              <w:bottom w:val="single" w:color="auto" w:sz="4" w:space="0"/>
              <w:right w:val="single" w:color="auto" w:sz="4" w:space="0"/>
            </w:tcBorders>
            <w:vAlign w:val="center"/>
          </w:tcPr>
          <w:p>
            <w:pPr>
              <w:widowControl/>
              <w:jc w:val="left"/>
              <w:rPr>
                <w:sz w:val="24"/>
              </w:rPr>
            </w:pP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锰</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6</w:t>
            </w:r>
          </w:p>
        </w:tc>
        <w:tc>
          <w:tcPr>
            <w:tcW w:w="631" w:type="dxa"/>
            <w:vMerge w:val="continue"/>
            <w:tcBorders>
              <w:top w:val="nil"/>
              <w:left w:val="nil"/>
              <w:bottom w:val="single" w:color="auto" w:sz="4" w:space="0"/>
              <w:right w:val="single" w:color="auto" w:sz="4" w:space="0"/>
            </w:tcBorders>
            <w:vAlign w:val="center"/>
          </w:tcPr>
          <w:p>
            <w:pPr>
              <w:widowControl/>
              <w:jc w:val="left"/>
              <w:rPr>
                <w:sz w:val="24"/>
              </w:rPr>
            </w:pP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磷</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7</w:t>
            </w:r>
          </w:p>
        </w:tc>
        <w:tc>
          <w:tcPr>
            <w:tcW w:w="631" w:type="dxa"/>
            <w:vMerge w:val="continue"/>
            <w:tcBorders>
              <w:top w:val="nil"/>
              <w:left w:val="nil"/>
              <w:bottom w:val="single" w:color="auto" w:sz="4" w:space="0"/>
              <w:right w:val="single" w:color="auto" w:sz="4" w:space="0"/>
            </w:tcBorders>
            <w:vAlign w:val="center"/>
          </w:tcPr>
          <w:p>
            <w:pPr>
              <w:widowControl/>
              <w:jc w:val="left"/>
              <w:rPr>
                <w:sz w:val="24"/>
              </w:rPr>
            </w:pP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硫</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8</w:t>
            </w:r>
          </w:p>
        </w:tc>
        <w:tc>
          <w:tcPr>
            <w:tcW w:w="631"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力学性能</w:t>
            </w: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拉伸强度</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9</w:t>
            </w:r>
          </w:p>
        </w:tc>
        <w:tc>
          <w:tcPr>
            <w:tcW w:w="631" w:type="dxa"/>
            <w:vMerge w:val="continue"/>
            <w:tcBorders>
              <w:top w:val="nil"/>
              <w:left w:val="nil"/>
              <w:bottom w:val="single" w:color="auto" w:sz="4" w:space="0"/>
              <w:right w:val="single" w:color="auto" w:sz="4" w:space="0"/>
            </w:tcBorders>
            <w:vAlign w:val="center"/>
          </w:tcPr>
          <w:p>
            <w:pPr>
              <w:widowControl/>
              <w:jc w:val="left"/>
              <w:rPr>
                <w:sz w:val="24"/>
              </w:rPr>
            </w:pP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下屈服强度</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sz w:val="24"/>
              </w:rPr>
              <w:t>10</w:t>
            </w:r>
          </w:p>
        </w:tc>
        <w:tc>
          <w:tcPr>
            <w:tcW w:w="631" w:type="dxa"/>
            <w:vMerge w:val="continue"/>
            <w:tcBorders>
              <w:top w:val="nil"/>
              <w:left w:val="nil"/>
              <w:bottom w:val="single" w:color="auto" w:sz="4" w:space="0"/>
              <w:right w:val="single" w:color="auto" w:sz="4" w:space="0"/>
            </w:tcBorders>
            <w:vAlign w:val="center"/>
          </w:tcPr>
          <w:p>
            <w:pPr>
              <w:widowControl/>
              <w:jc w:val="left"/>
              <w:rPr>
                <w:sz w:val="24"/>
              </w:rPr>
            </w:pP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断后伸长率</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11</w:t>
            </w:r>
          </w:p>
        </w:tc>
        <w:tc>
          <w:tcPr>
            <w:tcW w:w="631" w:type="dxa"/>
            <w:vMerge w:val="continue"/>
            <w:tcBorders>
              <w:top w:val="nil"/>
              <w:left w:val="nil"/>
              <w:bottom w:val="single" w:color="auto" w:sz="4" w:space="0"/>
              <w:right w:val="single" w:color="auto" w:sz="4" w:space="0"/>
            </w:tcBorders>
            <w:vAlign w:val="center"/>
          </w:tcPr>
          <w:p>
            <w:pPr>
              <w:widowControl/>
              <w:jc w:val="left"/>
              <w:rPr>
                <w:sz w:val="24"/>
              </w:rPr>
            </w:pP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最大力总延伸率</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12</w:t>
            </w:r>
          </w:p>
        </w:tc>
        <w:tc>
          <w:tcPr>
            <w:tcW w:w="631"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工艺性能</w:t>
            </w:r>
          </w:p>
        </w:tc>
        <w:tc>
          <w:tcPr>
            <w:tcW w:w="1595"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冷弯</w:t>
            </w:r>
          </w:p>
        </w:tc>
        <w:tc>
          <w:tcPr>
            <w:tcW w:w="22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GB/T 1499.1-2017</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81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r>
    </w:tbl>
    <w:p>
      <w:pPr>
        <w:adjustRightInd w:val="0"/>
        <w:snapToGrid w:val="0"/>
        <w:spacing w:line="590" w:lineRule="exact"/>
        <w:ind w:firstLine="640" w:firstLineChars="200"/>
        <w:rPr>
          <w:rFonts w:cs="仿宋_GB2312"/>
          <w:kern w:val="0"/>
          <w:szCs w:val="32"/>
        </w:rPr>
      </w:pPr>
      <w:r>
        <w:rPr>
          <w:rFonts w:hint="eastAsia"/>
        </w:rPr>
        <w:t xml:space="preserve">3. </w:t>
      </w:r>
      <w:r>
        <w:rPr>
          <w:rFonts w:hint="eastAsia" w:ascii="仿宋_GB2312"/>
          <w:kern w:val="0"/>
        </w:rPr>
        <w:t>建筑小五金</w:t>
      </w:r>
    </w:p>
    <w:p>
      <w:pPr>
        <w:spacing w:line="590" w:lineRule="exact"/>
        <w:ind w:firstLine="640" w:firstLineChars="200"/>
        <w:rPr>
          <w:kern w:val="0"/>
        </w:rPr>
      </w:pPr>
      <w:r>
        <w:rPr>
          <w:rFonts w:hint="eastAsia" w:ascii="仿宋_GB2312"/>
          <w:kern w:val="0"/>
        </w:rPr>
        <w:t>（</w:t>
      </w:r>
      <w:r>
        <w:rPr>
          <w:rFonts w:hint="eastAsia"/>
          <w:kern w:val="0"/>
        </w:rPr>
        <w:t>1</w:t>
      </w:r>
      <w:r>
        <w:rPr>
          <w:rFonts w:hint="eastAsia" w:ascii="仿宋_GB2312"/>
          <w:kern w:val="0"/>
        </w:rPr>
        <w:t>）杯状暗铰链</w:t>
      </w:r>
    </w:p>
    <w:tbl>
      <w:tblPr>
        <w:tblStyle w:val="9"/>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697"/>
        <w:gridCol w:w="1800"/>
        <w:gridCol w:w="1932"/>
        <w:gridCol w:w="739"/>
        <w:gridCol w:w="906"/>
        <w:gridCol w:w="852"/>
        <w:gridCol w:w="958"/>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序号</w:t>
            </w:r>
          </w:p>
        </w:tc>
        <w:tc>
          <w:tcPr>
            <w:tcW w:w="2497"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检验项目</w:t>
            </w:r>
          </w:p>
        </w:tc>
        <w:tc>
          <w:tcPr>
            <w:tcW w:w="193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依据法律法规或标准</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强制性</w:t>
            </w: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非强制性</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重要项</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较重要项</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w:t>
            </w:r>
          </w:p>
        </w:tc>
        <w:tc>
          <w:tcPr>
            <w:tcW w:w="697"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过载</w:t>
            </w:r>
          </w:p>
        </w:tc>
        <w:tc>
          <w:tcPr>
            <w:tcW w:w="1800"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垂直静载荷</w:t>
            </w:r>
          </w:p>
        </w:tc>
        <w:tc>
          <w:tcPr>
            <w:tcW w:w="193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QB/T</w:t>
            </w:r>
            <w:r>
              <w:rPr>
                <w:rFonts w:hint="eastAsia"/>
                <w:sz w:val="24"/>
              </w:rPr>
              <w:t> </w:t>
            </w:r>
            <w:r>
              <w:rPr>
                <w:sz w:val="24"/>
              </w:rPr>
              <w:t>2189-2013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2</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800"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水平静载荷</w:t>
            </w:r>
          </w:p>
        </w:tc>
        <w:tc>
          <w:tcPr>
            <w:tcW w:w="1932"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w:t>
            </w:r>
            <w:r>
              <w:rPr>
                <w:sz w:val="24"/>
              </w:rPr>
              <w:t>2189-2013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3</w:t>
            </w:r>
          </w:p>
        </w:tc>
        <w:tc>
          <w:tcPr>
            <w:tcW w:w="697"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功能</w:t>
            </w:r>
          </w:p>
        </w:tc>
        <w:tc>
          <w:tcPr>
            <w:tcW w:w="1800"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操作力</w:t>
            </w:r>
          </w:p>
        </w:tc>
        <w:tc>
          <w:tcPr>
            <w:tcW w:w="1932"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w:t>
            </w:r>
            <w:r>
              <w:rPr>
                <w:sz w:val="24"/>
              </w:rPr>
              <w:t>2189-2013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4</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800"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垂直静载荷</w:t>
            </w:r>
          </w:p>
        </w:tc>
        <w:tc>
          <w:tcPr>
            <w:tcW w:w="1932"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w:t>
            </w:r>
            <w:r>
              <w:rPr>
                <w:sz w:val="24"/>
              </w:rPr>
              <w:t>2189-2013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5</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800"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水平静载荷</w:t>
            </w:r>
          </w:p>
        </w:tc>
        <w:tc>
          <w:tcPr>
            <w:tcW w:w="1932"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w:t>
            </w:r>
            <w:r>
              <w:rPr>
                <w:sz w:val="24"/>
              </w:rPr>
              <w:t>2189-2013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6</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800"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耐久性</w:t>
            </w:r>
          </w:p>
        </w:tc>
        <w:tc>
          <w:tcPr>
            <w:tcW w:w="1932"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w:t>
            </w:r>
            <w:r>
              <w:rPr>
                <w:sz w:val="24"/>
              </w:rPr>
              <w:t>2189-2013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7</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800"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下沉量</w:t>
            </w:r>
          </w:p>
        </w:tc>
        <w:tc>
          <w:tcPr>
            <w:tcW w:w="1932"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w:t>
            </w:r>
            <w:r>
              <w:rPr>
                <w:sz w:val="24"/>
              </w:rPr>
              <w:t>2189-2013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8</w:t>
            </w:r>
          </w:p>
        </w:tc>
        <w:tc>
          <w:tcPr>
            <w:tcW w:w="2497"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耐腐蚀</w:t>
            </w:r>
          </w:p>
        </w:tc>
        <w:tc>
          <w:tcPr>
            <w:tcW w:w="193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QB/T</w:t>
            </w:r>
            <w:r>
              <w:rPr>
                <w:rFonts w:hint="eastAsia"/>
                <w:sz w:val="24"/>
              </w:rPr>
              <w:t> </w:t>
            </w:r>
            <w:r>
              <w:rPr>
                <w:sz w:val="24"/>
              </w:rPr>
              <w:t>2189-2013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bl>
    <w:p>
      <w:pPr>
        <w:spacing w:line="590" w:lineRule="exact"/>
        <w:ind w:firstLine="640" w:firstLineChars="200"/>
        <w:rPr>
          <w:kern w:val="0"/>
          <w:szCs w:val="32"/>
        </w:rPr>
      </w:pPr>
      <w:r>
        <w:rPr>
          <w:rFonts w:hint="eastAsia" w:ascii="仿宋_GB2312"/>
          <w:kern w:val="0"/>
        </w:rPr>
        <w:t>（</w:t>
      </w:r>
      <w:r>
        <w:rPr>
          <w:rFonts w:hint="eastAsia"/>
          <w:kern w:val="0"/>
        </w:rPr>
        <w:t>2</w:t>
      </w:r>
      <w:r>
        <w:rPr>
          <w:rFonts w:hint="eastAsia" w:ascii="仿宋_GB2312"/>
          <w:kern w:val="0"/>
        </w:rPr>
        <w:t>）</w:t>
      </w:r>
      <w:r>
        <w:rPr>
          <w:rFonts w:hint="eastAsia" w:ascii="仿宋_GB2312"/>
          <w:color w:val="000000"/>
        </w:rPr>
        <w:t>抽屉导轨</w:t>
      </w:r>
    </w:p>
    <w:tbl>
      <w:tblPr>
        <w:tblStyle w:val="9"/>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654"/>
        <w:gridCol w:w="1843"/>
        <w:gridCol w:w="1932"/>
        <w:gridCol w:w="739"/>
        <w:gridCol w:w="906"/>
        <w:gridCol w:w="852"/>
        <w:gridCol w:w="958"/>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序号</w:t>
            </w:r>
          </w:p>
        </w:tc>
        <w:tc>
          <w:tcPr>
            <w:tcW w:w="2497"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检验项目</w:t>
            </w:r>
          </w:p>
        </w:tc>
        <w:tc>
          <w:tcPr>
            <w:tcW w:w="193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依据法律法规或标准</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强制性</w:t>
            </w: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非强制性</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重要项</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较重要项</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7"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w:t>
            </w:r>
          </w:p>
        </w:tc>
        <w:tc>
          <w:tcPr>
            <w:tcW w:w="654"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过载</w:t>
            </w: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垂直向下静载荷</w:t>
            </w:r>
          </w:p>
        </w:tc>
        <w:tc>
          <w:tcPr>
            <w:tcW w:w="193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2</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水平侧向静载荷</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3</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猛关或猛开</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4</w:t>
            </w:r>
          </w:p>
        </w:tc>
        <w:tc>
          <w:tcPr>
            <w:tcW w:w="654"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功能</w:t>
            </w: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操作力</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5</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抽屉导轨组件底部变形</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6</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抽屉导轨组件结构强度</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7</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耐久性</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8</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垂直向下静载荷</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9</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水平侧向静载荷</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10</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拉出安全性</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11</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猛关或猛开</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12</w:t>
            </w:r>
          </w:p>
        </w:tc>
        <w:tc>
          <w:tcPr>
            <w:tcW w:w="654" w:type="dxa"/>
            <w:vMerge w:val="continue"/>
            <w:tcBorders>
              <w:top w:val="nil"/>
              <w:left w:val="nil"/>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下沉量</w:t>
            </w:r>
          </w:p>
        </w:tc>
        <w:tc>
          <w:tcPr>
            <w:tcW w:w="1932" w:type="dxa"/>
            <w:tcBorders>
              <w:top w:val="single" w:color="auto" w:sz="4" w:space="0"/>
              <w:left w:val="nil"/>
              <w:bottom w:val="single" w:color="auto" w:sz="4" w:space="0"/>
              <w:right w:val="single" w:color="auto" w:sz="4" w:space="0"/>
            </w:tcBorders>
            <w:vAlign w:val="top"/>
          </w:tcPr>
          <w:p>
            <w:pP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7"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13</w:t>
            </w:r>
          </w:p>
        </w:tc>
        <w:tc>
          <w:tcPr>
            <w:tcW w:w="2497"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耐腐蚀</w:t>
            </w:r>
          </w:p>
        </w:tc>
        <w:tc>
          <w:tcPr>
            <w:tcW w:w="193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QB/T</w:t>
            </w:r>
            <w:r>
              <w:rPr>
                <w:rFonts w:hint="eastAsia"/>
                <w:sz w:val="24"/>
              </w:rPr>
              <w:t xml:space="preserve"> 2454-</w:t>
            </w:r>
            <w:r>
              <w:rPr>
                <w:sz w:val="24"/>
              </w:rPr>
              <w:t>2013</w:t>
            </w:r>
          </w:p>
        </w:tc>
        <w:tc>
          <w:tcPr>
            <w:tcW w:w="739" w:type="dxa"/>
            <w:tcBorders>
              <w:top w:val="single" w:color="auto" w:sz="4" w:space="0"/>
              <w:left w:val="nil"/>
              <w:bottom w:val="single" w:color="auto" w:sz="4" w:space="0"/>
              <w:right w:val="single" w:color="auto" w:sz="4" w:space="0"/>
            </w:tcBorders>
            <w:vAlign w:val="top"/>
          </w:tcPr>
          <w:p>
            <w:pPr>
              <w:rPr>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bl>
    <w:p>
      <w:pPr>
        <w:adjustRightInd w:val="0"/>
        <w:snapToGrid w:val="0"/>
        <w:spacing w:line="590" w:lineRule="exact"/>
        <w:ind w:firstLine="420"/>
        <w:rPr>
          <w:rFonts w:cs="仿宋_GB2312"/>
          <w:color w:val="000000"/>
          <w:szCs w:val="32"/>
        </w:rPr>
      </w:pPr>
      <w:r>
        <w:rPr>
          <w:rFonts w:hint="eastAsia" w:ascii="仿宋_GB2312"/>
          <w:kern w:val="0"/>
        </w:rPr>
        <w:t>（</w:t>
      </w:r>
      <w:r>
        <w:rPr>
          <w:rFonts w:hint="eastAsia"/>
          <w:kern w:val="0"/>
        </w:rPr>
        <w:t>3</w:t>
      </w:r>
      <w:r>
        <w:rPr>
          <w:rFonts w:hint="eastAsia" w:ascii="仿宋_GB2312"/>
          <w:kern w:val="0"/>
        </w:rPr>
        <w:t>）</w:t>
      </w:r>
      <w:r>
        <w:rPr>
          <w:rFonts w:hint="eastAsia" w:ascii="仿宋_GB2312"/>
          <w:color w:val="000000"/>
        </w:rPr>
        <w:t>合页</w:t>
      </w:r>
    </w:p>
    <w:tbl>
      <w:tblPr>
        <w:tblStyle w:val="9"/>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697"/>
        <w:gridCol w:w="1553"/>
        <w:gridCol w:w="2179"/>
        <w:gridCol w:w="739"/>
        <w:gridCol w:w="906"/>
        <w:gridCol w:w="852"/>
        <w:gridCol w:w="958"/>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序号</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检验项目</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依据法律法规或标准</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强制性</w:t>
            </w: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非强制性</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重要项</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较重要项</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外观</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QB/T</w:t>
            </w:r>
            <w:r>
              <w:rPr>
                <w:rFonts w:hint="eastAsia"/>
                <w:sz w:val="24"/>
              </w:rPr>
              <w:t xml:space="preserve"> 4595.1</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2</w:t>
            </w:r>
          </w:p>
        </w:tc>
        <w:tc>
          <w:tcPr>
            <w:tcW w:w="697" w:type="dxa"/>
            <w:vMerge w:val="restart"/>
            <w:tcBorders>
              <w:top w:val="nil"/>
              <w:left w:val="nil"/>
              <w:bottom w:val="single" w:color="auto" w:sz="4" w:space="0"/>
              <w:right w:val="single" w:color="auto" w:sz="4" w:space="0"/>
            </w:tcBorders>
            <w:vAlign w:val="center"/>
          </w:tcPr>
          <w:p>
            <w:pPr>
              <w:adjustRightInd w:val="0"/>
              <w:snapToGrid w:val="0"/>
              <w:spacing w:line="360" w:lineRule="auto"/>
              <w:rPr>
                <w:sz w:val="24"/>
              </w:rPr>
            </w:pPr>
            <w:r>
              <w:rPr>
                <w:rFonts w:hint="eastAsia"/>
                <w:sz w:val="24"/>
              </w:rPr>
              <w:t>使用寿命</w:t>
            </w: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rPr>
                <w:sz w:val="24"/>
              </w:rPr>
            </w:pPr>
            <w:r>
              <w:rPr>
                <w:rFonts w:hint="eastAsia"/>
                <w:sz w:val="24"/>
              </w:rPr>
              <w:t>寿命</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QB/T</w:t>
            </w:r>
            <w:r>
              <w:rPr>
                <w:rFonts w:hint="eastAsia"/>
                <w:sz w:val="24"/>
              </w:rPr>
              <w:t xml:space="preserve"> 4595.1</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3</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rPr>
                <w:sz w:val="24"/>
              </w:rPr>
            </w:pPr>
            <w:r>
              <w:rPr>
                <w:rFonts w:hint="eastAsia"/>
                <w:sz w:val="24"/>
              </w:rPr>
              <w:t>轴向磨损</w:t>
            </w:r>
          </w:p>
        </w:tc>
        <w:tc>
          <w:tcPr>
            <w:tcW w:w="2179"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xml:space="preserve"> 4595.1</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4</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rPr>
                <w:sz w:val="24"/>
              </w:rPr>
            </w:pPr>
            <w:r>
              <w:rPr>
                <w:rFonts w:hint="eastAsia"/>
                <w:sz w:val="24"/>
              </w:rPr>
              <w:t>径向磨损</w:t>
            </w:r>
          </w:p>
        </w:tc>
        <w:tc>
          <w:tcPr>
            <w:tcW w:w="2179"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xml:space="preserve"> 4595.1</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5</w:t>
            </w:r>
          </w:p>
        </w:tc>
        <w:tc>
          <w:tcPr>
            <w:tcW w:w="697" w:type="dxa"/>
            <w:vMerge w:val="continue"/>
            <w:tcBorders>
              <w:top w:val="nil"/>
              <w:left w:val="nil"/>
              <w:bottom w:val="single" w:color="auto" w:sz="4" w:space="0"/>
              <w:right w:val="single" w:color="auto" w:sz="4" w:space="0"/>
            </w:tcBorders>
            <w:vAlign w:val="center"/>
          </w:tcPr>
          <w:p>
            <w:pPr>
              <w:widowControl/>
              <w:jc w:val="left"/>
              <w:rPr>
                <w:sz w:val="24"/>
              </w:rPr>
            </w:pPr>
          </w:p>
        </w:tc>
        <w:tc>
          <w:tcPr>
            <w:tcW w:w="1553" w:type="dxa"/>
            <w:tcBorders>
              <w:top w:val="single" w:color="auto" w:sz="4" w:space="0"/>
              <w:left w:val="nil"/>
              <w:bottom w:val="single" w:color="auto" w:sz="4" w:space="0"/>
              <w:right w:val="single" w:color="auto" w:sz="4" w:space="0"/>
            </w:tcBorders>
            <w:vAlign w:val="center"/>
          </w:tcPr>
          <w:p>
            <w:pPr>
              <w:adjustRightInd w:val="0"/>
              <w:snapToGrid w:val="0"/>
              <w:spacing w:line="360" w:lineRule="auto"/>
              <w:rPr>
                <w:sz w:val="24"/>
              </w:rPr>
            </w:pPr>
            <w:r>
              <w:rPr>
                <w:rFonts w:hint="eastAsia"/>
                <w:sz w:val="24"/>
              </w:rPr>
              <w:t>门扇下沉量</w:t>
            </w:r>
          </w:p>
        </w:tc>
        <w:tc>
          <w:tcPr>
            <w:tcW w:w="2179"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xml:space="preserve"> 4595.1</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6</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转动力</w:t>
            </w:r>
          </w:p>
        </w:tc>
        <w:tc>
          <w:tcPr>
            <w:tcW w:w="2179"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xml:space="preserve"> 4595.1</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7</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负重</w:t>
            </w:r>
          </w:p>
        </w:tc>
        <w:tc>
          <w:tcPr>
            <w:tcW w:w="2179" w:type="dxa"/>
            <w:tcBorders>
              <w:top w:val="single" w:color="auto" w:sz="4" w:space="0"/>
              <w:left w:val="nil"/>
              <w:bottom w:val="single" w:color="auto" w:sz="4" w:space="0"/>
              <w:right w:val="single" w:color="auto" w:sz="4" w:space="0"/>
            </w:tcBorders>
            <w:vAlign w:val="top"/>
          </w:tcPr>
          <w:p>
            <w:pPr>
              <w:jc w:val="center"/>
              <w:rPr>
                <w:sz w:val="24"/>
              </w:rPr>
            </w:pPr>
            <w:r>
              <w:rPr>
                <w:sz w:val="24"/>
              </w:rPr>
              <w:t>QB/T</w:t>
            </w:r>
            <w:r>
              <w:rPr>
                <w:rFonts w:hint="eastAsia"/>
                <w:sz w:val="24"/>
              </w:rPr>
              <w:t xml:space="preserve"> 4595.1</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8</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耐腐蚀</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QB/T</w:t>
            </w:r>
            <w:r>
              <w:rPr>
                <w:rFonts w:hint="eastAsia"/>
                <w:sz w:val="24"/>
              </w:rPr>
              <w:t xml:space="preserve"> 4595.1</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bl>
    <w:p>
      <w:pPr>
        <w:adjustRightInd w:val="0"/>
        <w:snapToGrid w:val="0"/>
        <w:spacing w:line="590" w:lineRule="exact"/>
        <w:ind w:firstLine="420"/>
        <w:rPr>
          <w:rFonts w:cs="仿宋_GB2312"/>
          <w:color w:val="000000"/>
          <w:szCs w:val="32"/>
        </w:rPr>
      </w:pPr>
      <w:r>
        <w:rPr>
          <w:rFonts w:hint="eastAsia" w:ascii="仿宋_GB2312"/>
          <w:kern w:val="0"/>
        </w:rPr>
        <w:t>（</w:t>
      </w:r>
      <w:r>
        <w:rPr>
          <w:rFonts w:hint="eastAsia"/>
          <w:kern w:val="0"/>
        </w:rPr>
        <w:t>4</w:t>
      </w:r>
      <w:r>
        <w:rPr>
          <w:rFonts w:hint="eastAsia" w:ascii="仿宋_GB2312"/>
          <w:kern w:val="0"/>
        </w:rPr>
        <w:t>）</w:t>
      </w:r>
      <w:r>
        <w:rPr>
          <w:rFonts w:hint="eastAsia" w:ascii="仿宋_GB2312"/>
          <w:color w:val="000000"/>
        </w:rPr>
        <w:t>门吸</w:t>
      </w:r>
    </w:p>
    <w:tbl>
      <w:tblPr>
        <w:tblStyle w:val="9"/>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796"/>
        <w:gridCol w:w="1454"/>
        <w:gridCol w:w="2179"/>
        <w:gridCol w:w="739"/>
        <w:gridCol w:w="906"/>
        <w:gridCol w:w="852"/>
        <w:gridCol w:w="958"/>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4"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序号</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检验项目</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依据法律法规或标准</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强制性</w:t>
            </w: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非强制性</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重要项</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较重要项</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4"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1</w:t>
            </w:r>
          </w:p>
        </w:tc>
        <w:tc>
          <w:tcPr>
            <w:tcW w:w="796" w:type="dxa"/>
            <w:vMerge w:val="restart"/>
            <w:tcBorders>
              <w:top w:val="nil"/>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外观</w:t>
            </w:r>
          </w:p>
        </w:tc>
        <w:tc>
          <w:tcPr>
            <w:tcW w:w="1454"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表面质量</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sz w:val="24"/>
              </w:rPr>
              <w:t>QB/T</w:t>
            </w:r>
            <w:r>
              <w:rPr>
                <w:rFonts w:hint="eastAsia"/>
                <w:sz w:val="24"/>
              </w:rPr>
              <w:t xml:space="preserve"> 4596</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4"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2</w:t>
            </w:r>
          </w:p>
        </w:tc>
        <w:tc>
          <w:tcPr>
            <w:tcW w:w="796" w:type="dxa"/>
            <w:vMerge w:val="continue"/>
            <w:tcBorders>
              <w:top w:val="nil"/>
              <w:left w:val="nil"/>
              <w:bottom w:val="single" w:color="auto" w:sz="4" w:space="0"/>
              <w:right w:val="single" w:color="auto" w:sz="4" w:space="0"/>
            </w:tcBorders>
            <w:vAlign w:val="center"/>
          </w:tcPr>
          <w:p>
            <w:pPr>
              <w:widowControl/>
              <w:jc w:val="left"/>
              <w:rPr>
                <w:sz w:val="24"/>
              </w:rPr>
            </w:pPr>
          </w:p>
        </w:tc>
        <w:tc>
          <w:tcPr>
            <w:tcW w:w="1454"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表面粗糙度</w:t>
            </w:r>
          </w:p>
        </w:tc>
        <w:tc>
          <w:tcPr>
            <w:tcW w:w="2179" w:type="dxa"/>
            <w:tcBorders>
              <w:top w:val="single" w:color="auto" w:sz="4" w:space="0"/>
              <w:left w:val="nil"/>
              <w:bottom w:val="single" w:color="auto" w:sz="4" w:space="0"/>
              <w:right w:val="single" w:color="auto" w:sz="4" w:space="0"/>
            </w:tcBorders>
            <w:vAlign w:val="center"/>
          </w:tcPr>
          <w:p>
            <w:pPr>
              <w:jc w:val="center"/>
              <w:rPr>
                <w:sz w:val="24"/>
              </w:rPr>
            </w:pPr>
            <w:r>
              <w:rPr>
                <w:sz w:val="24"/>
              </w:rPr>
              <w:t>QB/T</w:t>
            </w:r>
            <w:r>
              <w:rPr>
                <w:rFonts w:hint="eastAsia"/>
                <w:sz w:val="24"/>
              </w:rPr>
              <w:t xml:space="preserve"> 4596</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4"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灵活度</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QB/T</w:t>
            </w:r>
            <w:r>
              <w:rPr>
                <w:rFonts w:hint="eastAsia"/>
                <w:sz w:val="24"/>
              </w:rPr>
              <w:t xml:space="preserve"> 4596</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4"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4</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操作力</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QB/T</w:t>
            </w:r>
            <w:r>
              <w:rPr>
                <w:rFonts w:hint="eastAsia"/>
                <w:sz w:val="24"/>
              </w:rPr>
              <w:t xml:space="preserve"> 4596</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4"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5</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强度</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QB/T</w:t>
            </w:r>
            <w:r>
              <w:rPr>
                <w:rFonts w:hint="eastAsia"/>
                <w:sz w:val="24"/>
              </w:rPr>
              <w:t xml:space="preserve"> 4596</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4"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6</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耐久性</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QB/T</w:t>
            </w:r>
            <w:r>
              <w:rPr>
                <w:rFonts w:hint="eastAsia"/>
                <w:sz w:val="24"/>
              </w:rPr>
              <w:t xml:space="preserve"> 4596</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4"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7</w:t>
            </w:r>
          </w:p>
        </w:tc>
        <w:tc>
          <w:tcPr>
            <w:tcW w:w="2250" w:type="dxa"/>
            <w:gridSpan w:val="2"/>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rFonts w:hint="eastAsia"/>
                <w:sz w:val="24"/>
              </w:rPr>
              <w:t>耐腐蚀性能</w:t>
            </w:r>
          </w:p>
        </w:tc>
        <w:tc>
          <w:tcPr>
            <w:tcW w:w="2179"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left="-163" w:leftChars="-51"/>
              <w:jc w:val="center"/>
              <w:rPr>
                <w:sz w:val="24"/>
              </w:rPr>
            </w:pPr>
            <w:r>
              <w:rPr>
                <w:sz w:val="24"/>
              </w:rPr>
              <w:t>QB/T</w:t>
            </w:r>
            <w:r>
              <w:rPr>
                <w:rFonts w:hint="eastAsia"/>
                <w:sz w:val="24"/>
              </w:rPr>
              <w:t xml:space="preserve"> 4596</w:t>
            </w:r>
            <w:r>
              <w:rPr>
                <w:sz w:val="24"/>
              </w:rPr>
              <w:t>-2013</w:t>
            </w:r>
          </w:p>
        </w:tc>
        <w:tc>
          <w:tcPr>
            <w:tcW w:w="739"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90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8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r>
              <w:rPr>
                <w:rFonts w:hint="eastAsia"/>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cs="仿宋_GB2312"/>
                <w:sz w:val="24"/>
              </w:rPr>
            </w:pPr>
          </w:p>
        </w:tc>
        <w:tc>
          <w:tcPr>
            <w:tcW w:w="11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sz w:val="24"/>
              </w:rPr>
            </w:pPr>
          </w:p>
        </w:tc>
      </w:tr>
    </w:tbl>
    <w:p>
      <w:pPr>
        <w:widowControl/>
        <w:adjustRightInd w:val="0"/>
        <w:snapToGrid w:val="0"/>
        <w:spacing w:line="590" w:lineRule="exact"/>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ind w:firstLine="640" w:firstLineChars="200"/>
        <w:rPr>
          <w:color w:val="000000"/>
          <w:szCs w:val="32"/>
        </w:rPr>
      </w:pP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60" w:lineRule="exact"/>
        <w:jc w:val="center"/>
        <w:rPr>
          <w:rFonts w:eastAsia="方正小标宋简体" w:cs="方正小标宋简体"/>
          <w:bCs/>
          <w:sz w:val="44"/>
          <w:szCs w:val="44"/>
        </w:rPr>
      </w:pPr>
      <w:r>
        <w:rPr>
          <w:rFonts w:hint="eastAsia" w:eastAsia="方正小标宋简体" w:cs="方正小标宋简体"/>
          <w:bCs/>
          <w:sz w:val="44"/>
          <w:szCs w:val="44"/>
        </w:rPr>
        <w:t>揭阳市儿童玩具类产品质量监督抽查</w:t>
      </w:r>
    </w:p>
    <w:p>
      <w:pPr>
        <w:widowControl/>
        <w:spacing w:line="660" w:lineRule="exact"/>
        <w:jc w:val="center"/>
        <w:rPr>
          <w:rFonts w:eastAsia="方正小标宋简体" w:cs="方正小标宋简体"/>
          <w:bCs/>
          <w:sz w:val="44"/>
          <w:szCs w:val="44"/>
        </w:rPr>
      </w:pPr>
      <w:r>
        <w:rPr>
          <w:rFonts w:hint="eastAsia" w:eastAsia="方正小标宋简体" w:cs="方正小标宋简体"/>
          <w:bCs/>
          <w:sz w:val="44"/>
          <w:szCs w:val="44"/>
        </w:rPr>
        <w:t>实施细则</w:t>
      </w:r>
    </w:p>
    <w:p>
      <w:pPr>
        <w:spacing w:line="660" w:lineRule="exact"/>
        <w:ind w:firstLine="880" w:firstLineChars="200"/>
        <w:rPr>
          <w:rFonts w:eastAsia="方正小标宋简体" w:cs="方正小标宋简体"/>
          <w:sz w:val="44"/>
          <w:szCs w:val="44"/>
        </w:rPr>
      </w:pPr>
    </w:p>
    <w:p>
      <w:pPr>
        <w:spacing w:line="590" w:lineRule="exact"/>
        <w:ind w:firstLine="640" w:firstLineChars="200"/>
      </w:pPr>
      <w:r>
        <w:rPr>
          <w:rFonts w:hint="eastAsia"/>
        </w:rPr>
        <w:t>本细则由揭阳市市场监督管理局制定，适用于揭阳市市场监督管理局组织的儿童玩具类产品质量监督抽查的抽样、检验工作。</w:t>
      </w:r>
    </w:p>
    <w:p>
      <w:pPr>
        <w:spacing w:line="590" w:lineRule="exact"/>
        <w:ind w:firstLine="640" w:firstLineChars="200"/>
        <w:rPr>
          <w:rFonts w:eastAsia="黑体" w:cs="黑体"/>
        </w:rPr>
      </w:pPr>
      <w:r>
        <w:rPr>
          <w:rFonts w:hint="eastAsia" w:eastAsia="黑体" w:cs="黑体"/>
        </w:rPr>
        <w:t>一、监督抽查的产品</w:t>
      </w:r>
    </w:p>
    <w:p>
      <w:pPr>
        <w:spacing w:line="590" w:lineRule="exact"/>
        <w:ind w:firstLine="640" w:firstLineChars="200"/>
        <w:rPr>
          <w:kern w:val="0"/>
          <w:szCs w:val="32"/>
        </w:rPr>
      </w:pPr>
      <w:r>
        <w:rPr>
          <w:rFonts w:hint="eastAsia" w:eastAsia="楷体_GB2312" w:cs="楷体_GB2312"/>
        </w:rPr>
        <w:t>（一）抽查产品：</w:t>
      </w:r>
      <w:r>
        <w:rPr>
          <w:rFonts w:hint="eastAsia"/>
          <w:kern w:val="0"/>
          <w:szCs w:val="32"/>
        </w:rPr>
        <w:t>儿童玩具</w:t>
      </w:r>
      <w:r>
        <w:rPr>
          <w:kern w:val="0"/>
          <w:szCs w:val="32"/>
        </w:rPr>
        <w:t>类</w:t>
      </w:r>
      <w:r>
        <w:rPr>
          <w:rFonts w:hint="eastAsia"/>
          <w:kern w:val="0"/>
          <w:szCs w:val="32"/>
        </w:rPr>
        <w:t>：玩具。</w:t>
      </w:r>
    </w:p>
    <w:p>
      <w:pPr>
        <w:spacing w:line="590" w:lineRule="exact"/>
        <w:ind w:firstLine="640" w:firstLineChars="200"/>
      </w:pPr>
      <w:r>
        <w:rPr>
          <w:rFonts w:hint="eastAsia" w:eastAsia="楷体_GB2312" w:cs="楷体_GB2312"/>
        </w:rPr>
        <w:t>（二）监督总体：</w:t>
      </w:r>
      <w:r>
        <w:rPr>
          <w:rFonts w:hint="eastAsia"/>
        </w:rPr>
        <w:t>揭阳市生产及流通领域与抽取的样品同一标称生产者或商标、同一标准、同一型号（规格）的产品集合。</w:t>
      </w:r>
    </w:p>
    <w:p>
      <w:pPr>
        <w:spacing w:line="590" w:lineRule="exact"/>
        <w:ind w:firstLine="640" w:firstLineChars="200"/>
        <w:rPr>
          <w:rFonts w:eastAsia="黑体" w:cs="黑体"/>
        </w:rPr>
      </w:pPr>
      <w:r>
        <w:rPr>
          <w:rFonts w:hint="eastAsia" w:eastAsia="黑体" w:cs="黑体"/>
        </w:rPr>
        <w:t>二、抽样、检验程序</w:t>
      </w:r>
    </w:p>
    <w:p>
      <w:pPr>
        <w:spacing w:line="590" w:lineRule="exact"/>
        <w:ind w:firstLine="640" w:firstLineChars="200"/>
      </w:pPr>
      <w:r>
        <w:rPr>
          <w:rFonts w:hint="eastAsia" w:eastAsia="楷体_GB2312" w:cs="楷体_GB2312"/>
        </w:rPr>
        <w:t>（一）</w:t>
      </w:r>
      <w:r>
        <w:rPr>
          <w:rFonts w:hint="eastAsia"/>
        </w:rPr>
        <w:t>《产品质量监督抽查管理暂行办法》（国家市场监督管理总局令第18号）</w:t>
      </w:r>
    </w:p>
    <w:p>
      <w:pPr>
        <w:spacing w:line="590" w:lineRule="exact"/>
        <w:ind w:firstLine="640" w:firstLineChars="200"/>
      </w:pPr>
      <w:r>
        <w:rPr>
          <w:rFonts w:hint="eastAsia"/>
        </w:rPr>
        <w:t>（二）T/GDAQI 020-2020《产品质量监督抽查抽样检验技术服务规范》</w:t>
      </w:r>
    </w:p>
    <w:p>
      <w:pPr>
        <w:spacing w:line="590" w:lineRule="exact"/>
        <w:ind w:firstLine="640" w:firstLineChars="200"/>
      </w:pPr>
      <w:r>
        <w:rPr>
          <w:rFonts w:hint="eastAsia"/>
        </w:rPr>
        <w:t>（三）承检机构在抽样检验程序中根据实际情况及检验程序的法定性与有效性予以补充。</w:t>
      </w:r>
    </w:p>
    <w:p>
      <w:pPr>
        <w:spacing w:line="590" w:lineRule="exact"/>
        <w:ind w:firstLine="640" w:firstLineChars="200"/>
        <w:rPr>
          <w:rFonts w:eastAsia="黑体" w:cs="黑体"/>
        </w:rPr>
      </w:pPr>
      <w:r>
        <w:rPr>
          <w:rFonts w:hint="eastAsia" w:eastAsia="黑体" w:cs="黑体"/>
        </w:rPr>
        <w:t>三、抽样方案</w:t>
      </w:r>
    </w:p>
    <w:p>
      <w:pPr>
        <w:spacing w:line="590" w:lineRule="exact"/>
        <w:ind w:firstLine="640" w:firstLineChars="200"/>
        <w:rPr>
          <w:rFonts w:hint="eastAsia" w:eastAsia="仿宋"/>
          <w:szCs w:val="32"/>
        </w:rPr>
      </w:pPr>
      <w:r>
        <w:rPr>
          <w:rFonts w:hint="eastAsia" w:eastAsia="楷体_GB2312" w:cs="楷体_GB2312"/>
        </w:rPr>
        <w:t>（一）抽查数量：</w:t>
      </w:r>
      <w:r>
        <w:rPr>
          <w:rFonts w:hint="eastAsia" w:cs="仿宋_GB2312"/>
          <w:szCs w:val="32"/>
        </w:rPr>
        <w:t>每款产品抽取2组样本，第1组用于检验，第2组用于备样。</w:t>
      </w:r>
      <w:r>
        <w:rPr>
          <w:rFonts w:hint="eastAsia" w:eastAsia="仿宋"/>
          <w:szCs w:val="32"/>
        </w:rPr>
        <w:t>每组样本需抽取样品数量如下表所示：</w:t>
      </w:r>
    </w:p>
    <w:tbl>
      <w:tblPr>
        <w:tblStyle w:val="9"/>
        <w:tblW w:w="8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3668"/>
        <w:gridCol w:w="2126"/>
        <w:gridCol w:w="2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atLeast"/>
          <w:jc w:val="center"/>
        </w:trPr>
        <w:tc>
          <w:tcPr>
            <w:tcW w:w="825" w:type="dxa"/>
            <w:vAlign w:val="center"/>
          </w:tcPr>
          <w:p>
            <w:pPr>
              <w:adjustRightInd w:val="0"/>
              <w:snapToGrid w:val="0"/>
              <w:spacing w:line="400" w:lineRule="exact"/>
              <w:jc w:val="center"/>
              <w:rPr>
                <w:b w:val="0"/>
                <w:bCs w:val="0"/>
                <w:sz w:val="24"/>
              </w:rPr>
            </w:pPr>
            <w:r>
              <w:rPr>
                <w:b w:val="0"/>
                <w:bCs w:val="0"/>
                <w:sz w:val="24"/>
              </w:rPr>
              <w:t>序号</w:t>
            </w:r>
          </w:p>
        </w:tc>
        <w:tc>
          <w:tcPr>
            <w:tcW w:w="3668" w:type="dxa"/>
            <w:vAlign w:val="center"/>
          </w:tcPr>
          <w:p>
            <w:pPr>
              <w:adjustRightInd w:val="0"/>
              <w:snapToGrid w:val="0"/>
              <w:spacing w:line="400" w:lineRule="exact"/>
              <w:jc w:val="center"/>
              <w:rPr>
                <w:b w:val="0"/>
                <w:bCs w:val="0"/>
                <w:sz w:val="24"/>
              </w:rPr>
            </w:pPr>
            <w:r>
              <w:rPr>
                <w:rFonts w:hint="eastAsia"/>
                <w:b w:val="0"/>
                <w:bCs w:val="0"/>
                <w:sz w:val="24"/>
              </w:rPr>
              <w:t>产品名称</w:t>
            </w:r>
          </w:p>
        </w:tc>
        <w:tc>
          <w:tcPr>
            <w:tcW w:w="2126" w:type="dxa"/>
            <w:vAlign w:val="center"/>
          </w:tcPr>
          <w:p>
            <w:pPr>
              <w:adjustRightInd w:val="0"/>
              <w:snapToGrid w:val="0"/>
              <w:spacing w:line="400" w:lineRule="exact"/>
              <w:jc w:val="center"/>
              <w:rPr>
                <w:b w:val="0"/>
                <w:bCs w:val="0"/>
                <w:sz w:val="24"/>
              </w:rPr>
            </w:pPr>
            <w:r>
              <w:rPr>
                <w:b w:val="0"/>
                <w:bCs w:val="0"/>
                <w:sz w:val="24"/>
              </w:rPr>
              <w:t>第</w:t>
            </w:r>
            <w:r>
              <w:rPr>
                <w:rFonts w:hint="eastAsia"/>
                <w:b w:val="0"/>
                <w:bCs w:val="0"/>
                <w:sz w:val="24"/>
              </w:rPr>
              <w:t>1组数量</w:t>
            </w:r>
          </w:p>
        </w:tc>
        <w:tc>
          <w:tcPr>
            <w:tcW w:w="2049" w:type="dxa"/>
            <w:vAlign w:val="center"/>
          </w:tcPr>
          <w:p>
            <w:pPr>
              <w:adjustRightInd w:val="0"/>
              <w:snapToGrid w:val="0"/>
              <w:spacing w:line="400" w:lineRule="exact"/>
              <w:jc w:val="center"/>
              <w:rPr>
                <w:b w:val="0"/>
                <w:bCs w:val="0"/>
                <w:sz w:val="24"/>
              </w:rPr>
            </w:pPr>
            <w:r>
              <w:rPr>
                <w:b w:val="0"/>
                <w:bCs w:val="0"/>
                <w:sz w:val="24"/>
              </w:rPr>
              <w:t>第</w:t>
            </w:r>
            <w:r>
              <w:rPr>
                <w:rFonts w:hint="eastAsia"/>
                <w:b w:val="0"/>
                <w:bCs w:val="0"/>
                <w:sz w:val="24"/>
              </w:rPr>
              <w:t>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25" w:type="dxa"/>
            <w:vAlign w:val="center"/>
          </w:tcPr>
          <w:p>
            <w:pPr>
              <w:adjustRightInd w:val="0"/>
              <w:snapToGrid w:val="0"/>
              <w:spacing w:beforeLines="50" w:afterLines="50" w:line="400" w:lineRule="exact"/>
              <w:jc w:val="center"/>
              <w:rPr>
                <w:rFonts w:cs="宋体"/>
                <w:sz w:val="24"/>
              </w:rPr>
            </w:pPr>
            <w:r>
              <w:rPr>
                <w:rFonts w:hint="eastAsia" w:cs="宋体"/>
                <w:sz w:val="24"/>
              </w:rPr>
              <w:t>1</w:t>
            </w:r>
          </w:p>
        </w:tc>
        <w:tc>
          <w:tcPr>
            <w:tcW w:w="3668" w:type="dxa"/>
            <w:vAlign w:val="center"/>
          </w:tcPr>
          <w:p>
            <w:pPr>
              <w:adjustRightInd w:val="0"/>
              <w:snapToGrid w:val="0"/>
              <w:spacing w:beforeLines="50" w:afterLines="50" w:line="400" w:lineRule="exact"/>
              <w:jc w:val="center"/>
              <w:rPr>
                <w:rFonts w:cs="宋体"/>
                <w:sz w:val="24"/>
              </w:rPr>
            </w:pPr>
            <w:r>
              <w:rPr>
                <w:rFonts w:cs="宋体"/>
                <w:sz w:val="24"/>
              </w:rPr>
              <w:t>玩具</w:t>
            </w:r>
          </w:p>
        </w:tc>
        <w:tc>
          <w:tcPr>
            <w:tcW w:w="2126" w:type="dxa"/>
            <w:vAlign w:val="center"/>
          </w:tcPr>
          <w:p>
            <w:pPr>
              <w:adjustRightInd w:val="0"/>
              <w:snapToGrid w:val="0"/>
              <w:spacing w:beforeLines="50" w:afterLines="50" w:line="400" w:lineRule="exact"/>
              <w:jc w:val="center"/>
              <w:rPr>
                <w:rFonts w:cs="宋体"/>
                <w:sz w:val="24"/>
              </w:rPr>
            </w:pPr>
            <w:r>
              <w:rPr>
                <w:rFonts w:hint="eastAsia" w:cs="宋体"/>
                <w:sz w:val="24"/>
              </w:rPr>
              <w:t>2个</w:t>
            </w:r>
          </w:p>
        </w:tc>
        <w:tc>
          <w:tcPr>
            <w:tcW w:w="2049" w:type="dxa"/>
            <w:vAlign w:val="center"/>
          </w:tcPr>
          <w:p>
            <w:pPr>
              <w:adjustRightInd w:val="0"/>
              <w:snapToGrid w:val="0"/>
              <w:spacing w:beforeLines="50" w:afterLines="50" w:line="400" w:lineRule="exact"/>
              <w:jc w:val="center"/>
              <w:rPr>
                <w:rFonts w:cs="宋体"/>
                <w:sz w:val="24"/>
              </w:rPr>
            </w:pPr>
            <w:r>
              <w:rPr>
                <w:rFonts w:hint="eastAsia" w:cs="宋体"/>
                <w:sz w:val="24"/>
              </w:rPr>
              <w:t>1个</w:t>
            </w:r>
          </w:p>
        </w:tc>
      </w:tr>
    </w:tbl>
    <w:p>
      <w:pPr>
        <w:pStyle w:val="13"/>
        <w:numPr>
          <w:numId w:val="0"/>
        </w:numPr>
        <w:tabs>
          <w:tab w:val="left" w:pos="360"/>
          <w:tab w:val="left" w:pos="605"/>
        </w:tabs>
        <w:spacing w:beforeLines="0" w:afterLines="0" w:line="590" w:lineRule="exact"/>
        <w:ind w:firstLine="640" w:firstLineChars="200"/>
        <w:outlineLvl w:val="9"/>
        <w:rPr>
          <w:rFonts w:ascii="Times New Roman" w:hAnsi="Times New Roman" w:eastAsia="仿宋_GB2312" w:cs="仿宋_GB2312"/>
          <w:sz w:val="32"/>
          <w:szCs w:val="32"/>
        </w:rPr>
      </w:pPr>
      <w:r>
        <w:rPr>
          <w:rFonts w:hint="eastAsia" w:ascii="Times New Roman" w:hAnsi="Times New Roman" w:eastAsia="楷体_GB2312" w:cs="楷体_GB2312"/>
          <w:sz w:val="32"/>
          <w:szCs w:val="32"/>
        </w:rPr>
        <w:t>（二）抽样方法。</w:t>
      </w:r>
      <w:r>
        <w:rPr>
          <w:rFonts w:hint="eastAsia" w:ascii="Times New Roman" w:hAnsi="Times New Roman" w:eastAsia="仿宋_GB2312" w:cs="仿宋_GB2312"/>
          <w:sz w:val="32"/>
          <w:szCs w:val="32"/>
        </w:rPr>
        <w:t>确定被抽样对象应符合T/GDAQI 020-2020《产品质量监督抽查抽样检验技术服务规范》5.3.3.3和第6章抽样的相关要求。</w:t>
      </w:r>
    </w:p>
    <w:p>
      <w:pPr>
        <w:spacing w:line="590" w:lineRule="exact"/>
        <w:ind w:firstLine="640" w:firstLineChars="200"/>
        <w:rPr>
          <w:rFonts w:eastAsia="黑体" w:cs="黑体"/>
          <w:szCs w:val="32"/>
        </w:rPr>
      </w:pPr>
      <w:r>
        <w:rPr>
          <w:rFonts w:hint="eastAsia" w:eastAsia="黑体" w:cs="黑体"/>
          <w:szCs w:val="32"/>
        </w:rPr>
        <w:t>四、检验依据</w:t>
      </w:r>
    </w:p>
    <w:p>
      <w:pPr>
        <w:widowControl/>
        <w:autoSpaceDN w:val="0"/>
        <w:spacing w:line="590" w:lineRule="exact"/>
        <w:ind w:firstLine="641"/>
        <w:jc w:val="left"/>
        <w:rPr>
          <w:rFonts w:eastAsia="楷体_GB2312" w:cs="楷体_GB2312"/>
          <w:kern w:val="0"/>
          <w:szCs w:val="32"/>
        </w:rPr>
      </w:pPr>
      <w:r>
        <w:rPr>
          <w:rFonts w:hint="eastAsia" w:eastAsia="楷体_GB2312" w:cs="楷体_GB2312"/>
          <w:kern w:val="0"/>
          <w:szCs w:val="32"/>
        </w:rPr>
        <w:t>（一）产品标准。</w:t>
      </w:r>
    </w:p>
    <w:p>
      <w:pPr>
        <w:widowControl/>
        <w:autoSpaceDN w:val="0"/>
        <w:spacing w:line="590" w:lineRule="exact"/>
        <w:ind w:firstLine="641"/>
        <w:jc w:val="left"/>
        <w:rPr>
          <w:rFonts w:cs="仿宋_GB2312"/>
          <w:kern w:val="0"/>
          <w:szCs w:val="32"/>
        </w:rPr>
      </w:pPr>
      <w:r>
        <w:rPr>
          <w:rFonts w:hint="eastAsia" w:cs="仿宋_GB2312"/>
          <w:kern w:val="0"/>
          <w:szCs w:val="32"/>
        </w:rPr>
        <w:t>1．强制性标准：</w:t>
      </w:r>
    </w:p>
    <w:p>
      <w:pPr>
        <w:widowControl/>
        <w:autoSpaceDN w:val="0"/>
        <w:spacing w:line="590" w:lineRule="exact"/>
        <w:ind w:firstLine="641"/>
        <w:jc w:val="left"/>
        <w:rPr>
          <w:rFonts w:cs="仿宋_GB2312"/>
          <w:kern w:val="0"/>
          <w:szCs w:val="32"/>
        </w:rPr>
      </w:pPr>
      <w:r>
        <w:rPr>
          <w:rFonts w:hint="eastAsia" w:cs="仿宋_GB2312"/>
          <w:kern w:val="0"/>
          <w:szCs w:val="32"/>
        </w:rPr>
        <w:t>玩具类：</w:t>
      </w:r>
    </w:p>
    <w:p>
      <w:pPr>
        <w:spacing w:line="590" w:lineRule="exact"/>
        <w:ind w:firstLine="640" w:firstLineChars="200"/>
        <w:rPr>
          <w:rFonts w:cs="仿宋_GB2312"/>
          <w:szCs w:val="32"/>
        </w:rPr>
      </w:pPr>
      <w:r>
        <w:rPr>
          <w:rFonts w:hint="eastAsia" w:cs="仿宋_GB2312"/>
          <w:szCs w:val="32"/>
        </w:rPr>
        <w:t>GB 6675.1-2014 《玩具安全第1部分：基本规范》</w:t>
      </w:r>
    </w:p>
    <w:p>
      <w:pPr>
        <w:spacing w:line="590" w:lineRule="exact"/>
        <w:ind w:firstLine="640" w:firstLineChars="200"/>
        <w:rPr>
          <w:szCs w:val="32"/>
        </w:rPr>
      </w:pPr>
      <w:r>
        <w:rPr>
          <w:szCs w:val="32"/>
        </w:rPr>
        <w:t xml:space="preserve">GB 6675.2-2014 </w:t>
      </w:r>
      <w:r>
        <w:rPr>
          <w:rFonts w:hint="eastAsia"/>
          <w:szCs w:val="32"/>
        </w:rPr>
        <w:t>《玩具安全第</w:t>
      </w:r>
      <w:r>
        <w:rPr>
          <w:szCs w:val="32"/>
        </w:rPr>
        <w:t>2部分：机械与物理性能》</w:t>
      </w:r>
    </w:p>
    <w:p>
      <w:pPr>
        <w:spacing w:line="590" w:lineRule="exact"/>
        <w:ind w:firstLine="640" w:firstLineChars="200"/>
        <w:rPr>
          <w:szCs w:val="32"/>
        </w:rPr>
      </w:pPr>
      <w:r>
        <w:rPr>
          <w:szCs w:val="32"/>
        </w:rPr>
        <w:t xml:space="preserve">GB 6675.3-2014 </w:t>
      </w:r>
      <w:r>
        <w:rPr>
          <w:rFonts w:hint="eastAsia"/>
          <w:szCs w:val="32"/>
        </w:rPr>
        <w:t>《玩具安全第</w:t>
      </w:r>
      <w:r>
        <w:rPr>
          <w:szCs w:val="32"/>
        </w:rPr>
        <w:t>3部分：易燃性能》</w:t>
      </w:r>
    </w:p>
    <w:p>
      <w:pPr>
        <w:spacing w:line="590" w:lineRule="exact"/>
        <w:ind w:firstLine="640" w:firstLineChars="200"/>
        <w:rPr>
          <w:szCs w:val="32"/>
        </w:rPr>
      </w:pPr>
      <w:r>
        <w:rPr>
          <w:szCs w:val="32"/>
        </w:rPr>
        <w:t xml:space="preserve">GB 6675.4-2014 </w:t>
      </w:r>
      <w:r>
        <w:rPr>
          <w:rFonts w:hint="eastAsia"/>
          <w:szCs w:val="32"/>
        </w:rPr>
        <w:t>《玩具安全第</w:t>
      </w:r>
      <w:r>
        <w:rPr>
          <w:szCs w:val="32"/>
        </w:rPr>
        <w:t>4部分：特定元素的迁移》</w:t>
      </w:r>
    </w:p>
    <w:p>
      <w:pPr>
        <w:spacing w:line="590" w:lineRule="exact"/>
        <w:ind w:firstLine="640" w:firstLineChars="200"/>
        <w:rPr>
          <w:szCs w:val="32"/>
        </w:rPr>
      </w:pPr>
      <w:r>
        <w:rPr>
          <w:rFonts w:hint="eastAsia"/>
          <w:szCs w:val="32"/>
        </w:rPr>
        <w:t>GB 19865-2005《电玩具的安全》（适用于带电玩具）</w:t>
      </w:r>
    </w:p>
    <w:p>
      <w:pPr>
        <w:spacing w:line="590" w:lineRule="exact"/>
        <w:ind w:firstLine="640" w:firstLineChars="200"/>
        <w:rPr>
          <w:szCs w:val="32"/>
        </w:rPr>
      </w:pPr>
      <w:r>
        <w:rPr>
          <w:szCs w:val="32"/>
        </w:rPr>
        <w:t>GB 6675.</w:t>
      </w:r>
      <w:r>
        <w:rPr>
          <w:rFonts w:hint="eastAsia"/>
          <w:szCs w:val="32"/>
        </w:rPr>
        <w:t>12</w:t>
      </w:r>
      <w:r>
        <w:rPr>
          <w:szCs w:val="32"/>
        </w:rPr>
        <w:t xml:space="preserve">-2014 </w:t>
      </w:r>
      <w:r>
        <w:rPr>
          <w:rFonts w:hint="eastAsia"/>
          <w:szCs w:val="32"/>
        </w:rPr>
        <w:t>《玩具安全第12</w:t>
      </w:r>
      <w:r>
        <w:rPr>
          <w:szCs w:val="32"/>
        </w:rPr>
        <w:t>部分：</w:t>
      </w:r>
      <w:r>
        <w:rPr>
          <w:rFonts w:hint="eastAsia"/>
          <w:szCs w:val="32"/>
        </w:rPr>
        <w:t>玩具滑板车</w:t>
      </w:r>
      <w:r>
        <w:rPr>
          <w:szCs w:val="32"/>
        </w:rPr>
        <w:t>》</w:t>
      </w:r>
      <w:r>
        <w:rPr>
          <w:rFonts w:hint="eastAsia"/>
          <w:szCs w:val="32"/>
        </w:rPr>
        <w:t>（适用于玩具滑板车）</w:t>
      </w:r>
    </w:p>
    <w:p>
      <w:pPr>
        <w:spacing w:line="590" w:lineRule="exact"/>
        <w:ind w:firstLine="640" w:firstLineChars="200"/>
        <w:rPr>
          <w:rFonts w:cs="仿宋_GB2312"/>
          <w:szCs w:val="32"/>
        </w:rPr>
      </w:pPr>
      <w:r>
        <w:rPr>
          <w:rFonts w:hint="eastAsia" w:cs="仿宋_GB2312"/>
          <w:kern w:val="0"/>
          <w:szCs w:val="32"/>
        </w:rPr>
        <w:t>2. 推荐性标准:</w:t>
      </w:r>
    </w:p>
    <w:p>
      <w:pPr>
        <w:spacing w:line="590" w:lineRule="exact"/>
        <w:ind w:firstLine="640" w:firstLineChars="200"/>
        <w:rPr>
          <w:rFonts w:cs="仿宋_GB2312"/>
          <w:szCs w:val="32"/>
        </w:rPr>
      </w:pPr>
      <w:r>
        <w:rPr>
          <w:rFonts w:hint="eastAsia" w:cs="仿宋_GB2312"/>
          <w:szCs w:val="32"/>
        </w:rPr>
        <w:t>GB/T 5296.5-2006《消费品使用说明第5部分：玩具》中条款4.1、4.4、5、6.2、6.3和8的相关要求。</w:t>
      </w:r>
    </w:p>
    <w:p>
      <w:pPr>
        <w:spacing w:line="590" w:lineRule="exact"/>
        <w:ind w:firstLine="640" w:firstLineChars="200"/>
        <w:rPr>
          <w:szCs w:val="32"/>
        </w:rPr>
      </w:pPr>
      <w:r>
        <w:rPr>
          <w:rFonts w:hint="eastAsia" w:cs="仿宋_GB2312"/>
          <w:bCs/>
          <w:szCs w:val="32"/>
        </w:rPr>
        <w:t>备注：①</w:t>
      </w:r>
      <w:r>
        <w:rPr>
          <w:rFonts w:hint="eastAsia" w:cs="仿宋_GB2312"/>
          <w:szCs w:val="32"/>
        </w:rPr>
        <w:t>列入《强制</w:t>
      </w:r>
      <w:r>
        <w:rPr>
          <w:rFonts w:hint="eastAsia"/>
          <w:szCs w:val="32"/>
        </w:rPr>
        <w:t>性产品认证目录》的玩具产品，除执行上述强制性国家标准外，强制性执行上述推荐性标准部分条款。</w:t>
      </w:r>
    </w:p>
    <w:p>
      <w:pPr>
        <w:spacing w:line="590" w:lineRule="exact"/>
        <w:ind w:firstLine="640" w:firstLineChars="200"/>
        <w:rPr>
          <w:szCs w:val="32"/>
        </w:rPr>
      </w:pPr>
      <w:r>
        <w:rPr>
          <w:rFonts w:hint="eastAsia" w:eastAsia="楷体_GB2312" w:cs="楷体_GB2312"/>
          <w:szCs w:val="32"/>
        </w:rPr>
        <w:t>（二）涉及本类产品质量判定相关法律法规、国家有关规定。</w:t>
      </w:r>
      <w:r>
        <w:rPr>
          <w:rFonts w:hint="eastAsia"/>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2019〕494号）。</w:t>
      </w:r>
    </w:p>
    <w:p>
      <w:pPr>
        <w:spacing w:line="590" w:lineRule="exact"/>
        <w:ind w:firstLine="640" w:firstLineChars="200"/>
        <w:rPr>
          <w:rFonts w:eastAsia="黑体" w:cs="黑体"/>
          <w:szCs w:val="32"/>
        </w:rPr>
      </w:pPr>
      <w:r>
        <w:rPr>
          <w:rFonts w:hint="eastAsia" w:eastAsia="黑体" w:cs="黑体"/>
          <w:szCs w:val="32"/>
        </w:rPr>
        <w:t>五、主要检验项目及不合格类别的划分指标</w:t>
      </w:r>
    </w:p>
    <w:p>
      <w:pPr>
        <w:spacing w:line="520" w:lineRule="exact"/>
        <w:jc w:val="left"/>
        <w:rPr>
          <w:rFonts w:cs="仿宋_GB2312"/>
          <w:szCs w:val="32"/>
        </w:rPr>
      </w:pPr>
      <w:r>
        <w:rPr>
          <w:rFonts w:hint="eastAsia" w:cs="仿宋_GB2312"/>
          <w:szCs w:val="32"/>
        </w:rPr>
        <w:t>玩具（含玩具电子学习机，其他儿童玩具类）</w:t>
      </w:r>
    </w:p>
    <w:tbl>
      <w:tblPr>
        <w:tblStyle w:val="9"/>
        <w:tblW w:w="8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551"/>
        <w:gridCol w:w="2410"/>
        <w:gridCol w:w="612"/>
        <w:gridCol w:w="612"/>
        <w:gridCol w:w="612"/>
        <w:gridCol w:w="612"/>
        <w:gridCol w:w="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shd w:val="clear" w:color="auto" w:fill="D8D8D8"/>
            <w:vAlign w:val="center"/>
          </w:tcPr>
          <w:p>
            <w:pPr>
              <w:adjustRightInd w:val="0"/>
              <w:snapToGrid w:val="0"/>
              <w:spacing w:before="100" w:beforeAutospacing="1" w:after="100" w:afterAutospacing="1" w:line="240" w:lineRule="exact"/>
              <w:jc w:val="center"/>
              <w:rPr>
                <w:rFonts w:cs="宋体"/>
                <w:bCs/>
                <w:sz w:val="21"/>
                <w:szCs w:val="21"/>
              </w:rPr>
            </w:pPr>
            <w:r>
              <w:rPr>
                <w:rFonts w:cs="宋体"/>
                <w:bCs/>
                <w:sz w:val="21"/>
                <w:szCs w:val="21"/>
              </w:rPr>
              <w:t>序号</w:t>
            </w:r>
          </w:p>
        </w:tc>
        <w:tc>
          <w:tcPr>
            <w:tcW w:w="2551" w:type="dxa"/>
            <w:tcBorders>
              <w:top w:val="single" w:color="auto" w:sz="4" w:space="0"/>
              <w:left w:val="single" w:color="auto" w:sz="4" w:space="0"/>
              <w:bottom w:val="single" w:color="auto" w:sz="4" w:space="0"/>
              <w:right w:val="single" w:color="auto" w:sz="4" w:space="0"/>
            </w:tcBorders>
            <w:shd w:val="clear" w:color="auto" w:fill="D8D8D8"/>
            <w:vAlign w:val="center"/>
          </w:tcPr>
          <w:p>
            <w:pPr>
              <w:adjustRightInd w:val="0"/>
              <w:snapToGrid w:val="0"/>
              <w:spacing w:before="100" w:beforeAutospacing="1" w:after="100" w:afterAutospacing="1" w:line="240" w:lineRule="exact"/>
              <w:jc w:val="center"/>
              <w:rPr>
                <w:rFonts w:cs="宋体"/>
                <w:bCs/>
                <w:sz w:val="21"/>
                <w:szCs w:val="21"/>
              </w:rPr>
            </w:pPr>
            <w:r>
              <w:rPr>
                <w:rFonts w:cs="宋体"/>
                <w:bCs/>
                <w:sz w:val="21"/>
                <w:szCs w:val="21"/>
              </w:rPr>
              <w:t>检验项目</w:t>
            </w:r>
          </w:p>
        </w:tc>
        <w:tc>
          <w:tcPr>
            <w:tcW w:w="2410" w:type="dxa"/>
            <w:tcBorders>
              <w:top w:val="single" w:color="auto" w:sz="4" w:space="0"/>
              <w:left w:val="single" w:color="auto" w:sz="4" w:space="0"/>
              <w:bottom w:val="single" w:color="auto" w:sz="4" w:space="0"/>
              <w:right w:val="single" w:color="auto" w:sz="4" w:space="0"/>
            </w:tcBorders>
            <w:shd w:val="clear" w:color="auto" w:fill="D8D8D8"/>
            <w:vAlign w:val="center"/>
          </w:tcPr>
          <w:p>
            <w:pPr>
              <w:adjustRightInd w:val="0"/>
              <w:snapToGrid w:val="0"/>
              <w:spacing w:before="100" w:beforeAutospacing="1" w:after="100" w:afterAutospacing="1" w:line="240" w:lineRule="exact"/>
              <w:jc w:val="center"/>
              <w:rPr>
                <w:rFonts w:cs="宋体"/>
                <w:bCs/>
                <w:sz w:val="21"/>
                <w:szCs w:val="21"/>
              </w:rPr>
            </w:pPr>
            <w:r>
              <w:rPr>
                <w:rFonts w:cs="宋体"/>
                <w:bCs/>
                <w:sz w:val="21"/>
                <w:szCs w:val="21"/>
              </w:rPr>
              <w:t>依据法律法规或标准</w:t>
            </w:r>
          </w:p>
        </w:tc>
        <w:tc>
          <w:tcPr>
            <w:tcW w:w="612" w:type="dxa"/>
            <w:tcBorders>
              <w:top w:val="single" w:color="auto" w:sz="4" w:space="0"/>
              <w:left w:val="single" w:color="auto" w:sz="4" w:space="0"/>
              <w:bottom w:val="single" w:color="auto" w:sz="4" w:space="0"/>
              <w:right w:val="single" w:color="auto" w:sz="4" w:space="0"/>
            </w:tcBorders>
            <w:shd w:val="clear" w:color="auto" w:fill="D8D8D8"/>
            <w:vAlign w:val="center"/>
          </w:tcPr>
          <w:p>
            <w:pPr>
              <w:adjustRightInd w:val="0"/>
              <w:snapToGrid w:val="0"/>
              <w:spacing w:before="100" w:beforeAutospacing="1" w:after="100" w:afterAutospacing="1" w:line="240" w:lineRule="exact"/>
              <w:jc w:val="center"/>
              <w:rPr>
                <w:rFonts w:cs="宋体"/>
                <w:bCs/>
                <w:sz w:val="21"/>
                <w:szCs w:val="21"/>
              </w:rPr>
            </w:pPr>
            <w:r>
              <w:rPr>
                <w:rFonts w:cs="宋体"/>
                <w:bCs/>
                <w:sz w:val="21"/>
                <w:szCs w:val="21"/>
              </w:rPr>
              <w:t>强制性</w:t>
            </w:r>
          </w:p>
        </w:tc>
        <w:tc>
          <w:tcPr>
            <w:tcW w:w="612" w:type="dxa"/>
            <w:tcBorders>
              <w:top w:val="single" w:color="auto" w:sz="4" w:space="0"/>
              <w:left w:val="single" w:color="auto" w:sz="4" w:space="0"/>
              <w:bottom w:val="single" w:color="auto" w:sz="4" w:space="0"/>
              <w:right w:val="single" w:color="auto" w:sz="4" w:space="0"/>
            </w:tcBorders>
            <w:shd w:val="clear" w:color="auto" w:fill="D8D8D8"/>
            <w:vAlign w:val="center"/>
          </w:tcPr>
          <w:p>
            <w:pPr>
              <w:adjustRightInd w:val="0"/>
              <w:snapToGrid w:val="0"/>
              <w:spacing w:before="100" w:beforeAutospacing="1" w:after="100" w:afterAutospacing="1" w:line="240" w:lineRule="exact"/>
              <w:jc w:val="center"/>
              <w:rPr>
                <w:rFonts w:cs="宋体"/>
                <w:bCs/>
                <w:sz w:val="21"/>
                <w:szCs w:val="21"/>
              </w:rPr>
            </w:pPr>
            <w:r>
              <w:rPr>
                <w:rFonts w:cs="宋体"/>
                <w:bCs/>
                <w:sz w:val="21"/>
                <w:szCs w:val="21"/>
              </w:rPr>
              <w:t>非强制性</w:t>
            </w:r>
          </w:p>
        </w:tc>
        <w:tc>
          <w:tcPr>
            <w:tcW w:w="612" w:type="dxa"/>
            <w:tcBorders>
              <w:top w:val="single" w:color="auto" w:sz="4" w:space="0"/>
              <w:left w:val="single" w:color="auto" w:sz="4" w:space="0"/>
              <w:bottom w:val="single" w:color="auto" w:sz="4" w:space="0"/>
              <w:right w:val="single" w:color="auto" w:sz="4" w:space="0"/>
            </w:tcBorders>
            <w:shd w:val="clear" w:color="auto" w:fill="D8D8D8"/>
            <w:vAlign w:val="center"/>
          </w:tcPr>
          <w:p>
            <w:pPr>
              <w:adjustRightInd w:val="0"/>
              <w:snapToGrid w:val="0"/>
              <w:spacing w:before="100" w:beforeAutospacing="1" w:after="100" w:afterAutospacing="1" w:line="240" w:lineRule="exact"/>
              <w:jc w:val="center"/>
              <w:rPr>
                <w:rFonts w:cs="宋体"/>
                <w:bCs/>
                <w:sz w:val="21"/>
                <w:szCs w:val="21"/>
              </w:rPr>
            </w:pPr>
            <w:r>
              <w:rPr>
                <w:rFonts w:cs="宋体"/>
                <w:bCs/>
                <w:sz w:val="21"/>
                <w:szCs w:val="21"/>
              </w:rPr>
              <w:t>重要项</w:t>
            </w:r>
          </w:p>
        </w:tc>
        <w:tc>
          <w:tcPr>
            <w:tcW w:w="612" w:type="dxa"/>
            <w:tcBorders>
              <w:top w:val="single" w:color="auto" w:sz="4" w:space="0"/>
              <w:left w:val="single" w:color="auto" w:sz="4" w:space="0"/>
              <w:bottom w:val="single" w:color="auto" w:sz="4" w:space="0"/>
              <w:right w:val="single" w:color="auto" w:sz="4" w:space="0"/>
            </w:tcBorders>
            <w:shd w:val="clear" w:color="auto" w:fill="D8D8D8"/>
            <w:vAlign w:val="center"/>
          </w:tcPr>
          <w:p>
            <w:pPr>
              <w:adjustRightInd w:val="0"/>
              <w:snapToGrid w:val="0"/>
              <w:spacing w:before="100" w:beforeAutospacing="1" w:after="100" w:afterAutospacing="1" w:line="240" w:lineRule="exact"/>
              <w:jc w:val="center"/>
              <w:rPr>
                <w:rFonts w:cs="宋体"/>
                <w:bCs/>
                <w:sz w:val="21"/>
                <w:szCs w:val="21"/>
              </w:rPr>
            </w:pPr>
            <w:r>
              <w:rPr>
                <w:rFonts w:cs="宋体"/>
                <w:bCs/>
                <w:sz w:val="21"/>
                <w:szCs w:val="21"/>
              </w:rPr>
              <w:t>较重要项</w:t>
            </w:r>
          </w:p>
        </w:tc>
        <w:tc>
          <w:tcPr>
            <w:tcW w:w="612" w:type="dxa"/>
            <w:tcBorders>
              <w:top w:val="single" w:color="auto" w:sz="4" w:space="0"/>
              <w:left w:val="single" w:color="auto" w:sz="4" w:space="0"/>
              <w:right w:val="single" w:color="auto" w:sz="4" w:space="0"/>
            </w:tcBorders>
            <w:shd w:val="clear" w:color="auto" w:fill="D8D8D8"/>
            <w:vAlign w:val="center"/>
          </w:tcPr>
          <w:p>
            <w:pPr>
              <w:adjustRightInd w:val="0"/>
              <w:snapToGrid w:val="0"/>
              <w:spacing w:before="100" w:beforeAutospacing="1" w:after="100" w:afterAutospacing="1" w:line="240" w:lineRule="exact"/>
              <w:jc w:val="center"/>
              <w:rPr>
                <w:rFonts w:cs="宋体"/>
                <w:bCs/>
                <w:sz w:val="21"/>
                <w:szCs w:val="21"/>
              </w:rPr>
            </w:pPr>
            <w:r>
              <w:rPr>
                <w:rFonts w:cs="宋体"/>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机械和物理性能</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6675.1-2014  5.1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正常使用</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可预见的合理滥用</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材料</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小零件</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4.4</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某些特定玩具的形状、尺寸及强度</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4.5</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边缘</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4.6</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尖端</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4.7</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突出部件</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4.8</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金属丝和杆件</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4.9</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用于包装或玩具中的塑料袋或塑料薄膜</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4.10</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绳索和弹性绳</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折叠机构</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孔、间隙、机械装置的可触及性</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弹簧</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4.14</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乘骑玩具及座位稳定性</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4.15.1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乘骑玩具及座位的超载性能</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4.15.2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静止在地面上的玩具的稳定性</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4.15.3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通风装置</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4.16.1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关闭件</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4.16.2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封闭头部的玩具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4.16.3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仿制防护玩具（头盔、帽子、护目镜）</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4.17</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弹射玩具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4.18</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水上玩具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4.19</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制动装置</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4.20</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玩具自行车使用说明</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4.21.1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鞍座最大高度</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4.21.2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制动要求</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4.21.3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电动童车的速度要求</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热源玩具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液体填充玩具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4.24</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口动玩具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4.25</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玩具滚轴溜冰鞋、单排滚轴溜冰鞋及玩具滑板</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4.26</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玩具火药帽</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4.27</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声响要求</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4.28</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磁体和磁性部件</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6675.2-2014  4.29</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易燃性能</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6675.12014  5.2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易燃性能：一般要求</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6675.3-2014  4.1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易燃性能：头戴玩具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6675.3-2014  4.2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易燃性能：化妆服饰</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6675.3-2014  4.3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易燃性能：供儿童进入的玩具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6675.3-2014 4.4</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易燃性能：具有毛绒或纺织表面的软体填充玩具（动物和娃娃等）</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6675.3-2014 4.5</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发热和非正常工作</w:t>
            </w:r>
          </w:p>
        </w:tc>
        <w:tc>
          <w:tcPr>
            <w:tcW w:w="2410" w:type="dxa"/>
            <w:tcBorders>
              <w:top w:val="single" w:color="auto" w:sz="4" w:space="0"/>
              <w:left w:val="single" w:color="auto" w:sz="4" w:space="0"/>
              <w:bottom w:val="single" w:color="auto" w:sz="4" w:space="0"/>
              <w:right w:val="single" w:color="auto" w:sz="4" w:space="0"/>
            </w:tcBorders>
            <w:vAlign w:val="top"/>
          </w:tcPr>
          <w:p>
            <w:pPr>
              <w:spacing w:line="320" w:lineRule="exact"/>
              <w:jc w:val="center"/>
              <w:rPr>
                <w:rFonts w:eastAsia="仿宋"/>
                <w:spacing w:val="-6"/>
                <w:sz w:val="21"/>
                <w:szCs w:val="21"/>
              </w:rPr>
            </w:pPr>
            <w:r>
              <w:rPr>
                <w:rFonts w:hint="eastAsia" w:eastAsia="仿宋"/>
                <w:spacing w:val="-6"/>
                <w:sz w:val="21"/>
                <w:szCs w:val="21"/>
              </w:rPr>
              <w:t>GB 19865-2005 9</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耐潮湿</w:t>
            </w:r>
          </w:p>
        </w:tc>
        <w:tc>
          <w:tcPr>
            <w:tcW w:w="2410" w:type="dxa"/>
            <w:tcBorders>
              <w:top w:val="single" w:color="auto" w:sz="4" w:space="0"/>
              <w:left w:val="single" w:color="auto" w:sz="4" w:space="0"/>
              <w:bottom w:val="single" w:color="auto" w:sz="4" w:space="0"/>
              <w:right w:val="single" w:color="auto" w:sz="4" w:space="0"/>
            </w:tcBorders>
            <w:vAlign w:val="top"/>
          </w:tcPr>
          <w:p>
            <w:pPr>
              <w:spacing w:line="320" w:lineRule="exact"/>
              <w:jc w:val="center"/>
              <w:rPr>
                <w:rFonts w:eastAsia="仿宋"/>
                <w:spacing w:val="-6"/>
                <w:sz w:val="21"/>
                <w:szCs w:val="21"/>
              </w:rPr>
            </w:pPr>
            <w:r>
              <w:rPr>
                <w:rFonts w:hint="eastAsia" w:eastAsia="仿宋"/>
                <w:spacing w:val="-6"/>
                <w:sz w:val="21"/>
                <w:szCs w:val="21"/>
              </w:rPr>
              <w:t>GB 19865-2005 11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机械强度</w:t>
            </w:r>
          </w:p>
        </w:tc>
        <w:tc>
          <w:tcPr>
            <w:tcW w:w="2410" w:type="dxa"/>
            <w:tcBorders>
              <w:top w:val="single" w:color="auto" w:sz="4" w:space="0"/>
              <w:left w:val="single" w:color="auto" w:sz="4" w:space="0"/>
              <w:bottom w:val="single" w:color="auto" w:sz="4" w:space="0"/>
              <w:right w:val="single" w:color="auto" w:sz="4" w:space="0"/>
            </w:tcBorders>
            <w:vAlign w:val="top"/>
          </w:tcPr>
          <w:p>
            <w:pPr>
              <w:spacing w:line="320" w:lineRule="exact"/>
              <w:jc w:val="center"/>
              <w:rPr>
                <w:rFonts w:eastAsia="仿宋"/>
                <w:spacing w:val="-6"/>
                <w:sz w:val="21"/>
                <w:szCs w:val="21"/>
              </w:rPr>
            </w:pPr>
            <w:r>
              <w:rPr>
                <w:rFonts w:hint="eastAsia" w:eastAsia="仿宋"/>
                <w:spacing w:val="-6"/>
                <w:sz w:val="21"/>
                <w:szCs w:val="21"/>
              </w:rPr>
              <w:t>GB 19865-2005 13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结构</w:t>
            </w:r>
          </w:p>
        </w:tc>
        <w:tc>
          <w:tcPr>
            <w:tcW w:w="2410" w:type="dxa"/>
            <w:tcBorders>
              <w:top w:val="single" w:color="auto" w:sz="4" w:space="0"/>
              <w:left w:val="single" w:color="auto" w:sz="4" w:space="0"/>
              <w:bottom w:val="single" w:color="auto" w:sz="4" w:space="0"/>
              <w:right w:val="single" w:color="auto" w:sz="4" w:space="0"/>
            </w:tcBorders>
            <w:vAlign w:val="top"/>
          </w:tcPr>
          <w:p>
            <w:pPr>
              <w:spacing w:line="320" w:lineRule="exact"/>
              <w:jc w:val="center"/>
              <w:rPr>
                <w:rFonts w:eastAsia="仿宋"/>
                <w:spacing w:val="-6"/>
                <w:sz w:val="21"/>
                <w:szCs w:val="21"/>
              </w:rPr>
            </w:pPr>
            <w:r>
              <w:rPr>
                <w:rFonts w:hint="eastAsia" w:eastAsia="仿宋"/>
                <w:spacing w:val="-6"/>
                <w:sz w:val="21"/>
                <w:szCs w:val="21"/>
              </w:rPr>
              <w:t>GB 19865-2005 14</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螺钉和连接</w:t>
            </w:r>
          </w:p>
        </w:tc>
        <w:tc>
          <w:tcPr>
            <w:tcW w:w="2410" w:type="dxa"/>
            <w:tcBorders>
              <w:top w:val="single" w:color="auto" w:sz="4" w:space="0"/>
              <w:left w:val="single" w:color="auto" w:sz="4" w:space="0"/>
              <w:bottom w:val="single" w:color="auto" w:sz="4" w:space="0"/>
              <w:right w:val="single" w:color="auto" w:sz="4" w:space="0"/>
            </w:tcBorders>
            <w:vAlign w:val="top"/>
          </w:tcPr>
          <w:p>
            <w:pPr>
              <w:spacing w:line="320" w:lineRule="exact"/>
              <w:jc w:val="center"/>
              <w:rPr>
                <w:rFonts w:eastAsia="仿宋"/>
                <w:spacing w:val="-6"/>
                <w:sz w:val="21"/>
                <w:szCs w:val="21"/>
              </w:rPr>
            </w:pPr>
            <w:r>
              <w:rPr>
                <w:rFonts w:hint="eastAsia" w:eastAsia="仿宋"/>
                <w:spacing w:val="-6"/>
                <w:sz w:val="21"/>
                <w:szCs w:val="21"/>
              </w:rPr>
              <w:t>GB 19865-2005 17</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耐热和耐燃</w:t>
            </w:r>
          </w:p>
        </w:tc>
        <w:tc>
          <w:tcPr>
            <w:tcW w:w="2410" w:type="dxa"/>
            <w:tcBorders>
              <w:top w:val="single" w:color="auto" w:sz="4" w:space="0"/>
              <w:left w:val="single" w:color="auto" w:sz="4" w:space="0"/>
              <w:bottom w:val="single" w:color="auto" w:sz="4" w:space="0"/>
              <w:right w:val="single" w:color="auto" w:sz="4" w:space="0"/>
            </w:tcBorders>
            <w:vAlign w:val="top"/>
          </w:tcPr>
          <w:p>
            <w:pPr>
              <w:spacing w:line="320" w:lineRule="exact"/>
              <w:jc w:val="center"/>
              <w:rPr>
                <w:rFonts w:eastAsia="仿宋"/>
                <w:spacing w:val="-6"/>
                <w:sz w:val="21"/>
                <w:szCs w:val="21"/>
              </w:rPr>
            </w:pPr>
            <w:r>
              <w:rPr>
                <w:rFonts w:hint="eastAsia" w:eastAsia="仿宋"/>
                <w:spacing w:val="-6"/>
                <w:sz w:val="21"/>
                <w:szCs w:val="21"/>
              </w:rPr>
              <w:t>GB 19865-2005 19</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可迁移元素最大限量</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6675.4-2014  4.1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邻苯二甲酸酯含量</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6675.1-2014  5.3.7</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玩具的适用年龄</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6675.1-2014 5.7.1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玩具警告标识</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6675.1-2014 5.7.2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玩具使用说明</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GB/T 5296.5-2006 4.1、4.4、5、6.2、6.3、8</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标识和说明</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19865-2005 7</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突出部件</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6675.12-2014 4.7</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静态强度和动态强度</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6675.12-2014 4.11.1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把立管强度</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6675.12-2014 4.11.2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三轮滑板车的稳定性</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6675.12-2014 4.12</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可调节、可折叠的把立管和把横管</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6675.12-2014 4.13</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刹车</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6675.12-2014 4.14</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5" w:type="dxa"/>
            <w:tcBorders>
              <w:top w:val="single" w:color="auto" w:sz="4" w:space="0"/>
              <w:left w:val="single" w:color="auto" w:sz="4" w:space="0"/>
              <w:bottom w:val="single" w:color="auto" w:sz="4" w:space="0"/>
              <w:right w:val="single" w:color="auto" w:sz="4" w:space="0"/>
            </w:tcBorders>
            <w:vAlign w:val="center"/>
          </w:tcPr>
          <w:p>
            <w:pPr>
              <w:pStyle w:val="14"/>
              <w:widowControl/>
              <w:numPr>
                <w:ilvl w:val="0"/>
                <w:numId w:val="2"/>
              </w:numPr>
              <w:tabs>
                <w:tab w:val="left" w:pos="310"/>
              </w:tabs>
              <w:ind w:left="0" w:firstLine="0" w:firstLineChars="0"/>
              <w:jc w:val="center"/>
              <w:rPr>
                <w:sz w:val="21"/>
                <w:szCs w:val="21"/>
              </w:rPr>
            </w:pPr>
          </w:p>
        </w:tc>
        <w:tc>
          <w:tcPr>
            <w:tcW w:w="25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标识和警告</w:t>
            </w:r>
          </w:p>
        </w:tc>
        <w:tc>
          <w:tcPr>
            <w:tcW w:w="241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eastAsia="仿宋"/>
                <w:spacing w:val="-6"/>
                <w:sz w:val="21"/>
                <w:szCs w:val="21"/>
              </w:rPr>
            </w:pPr>
            <w:r>
              <w:rPr>
                <w:rFonts w:hint="eastAsia" w:eastAsia="仿宋"/>
                <w:spacing w:val="-6"/>
                <w:sz w:val="21"/>
                <w:szCs w:val="21"/>
              </w:rPr>
              <w:t>GB 6675.12-2014 4.17.1</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w:t>
            </w:r>
          </w:p>
        </w:tc>
        <w:tc>
          <w:tcPr>
            <w:tcW w:w="612"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4"/>
              </w:rPr>
            </w:pPr>
          </w:p>
        </w:tc>
        <w:tc>
          <w:tcPr>
            <w:tcW w:w="6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sz w:val="24"/>
              </w:rPr>
            </w:pPr>
          </w:p>
        </w:tc>
      </w:tr>
    </w:tbl>
    <w:p>
      <w:pPr>
        <w:spacing w:line="590" w:lineRule="exact"/>
      </w:pPr>
      <w:r>
        <w:rPr>
          <w:rFonts w:hint="eastAsia"/>
          <w:bCs/>
          <w:szCs w:val="32"/>
          <w:lang w:val="en-US" w:eastAsia="zh-CN"/>
        </w:rPr>
        <w:t xml:space="preserve">    </w:t>
      </w:r>
      <w:r>
        <w:rPr>
          <w:bCs/>
          <w:szCs w:val="32"/>
        </w:rPr>
        <w:t>备注：</w:t>
      </w:r>
      <w:r>
        <w:rPr>
          <w:rFonts w:hint="eastAsia"/>
          <w:bCs/>
          <w:szCs w:val="32"/>
        </w:rPr>
        <w:t>①仅对适用项目进行检测。②</w:t>
      </w:r>
      <w:r>
        <w:rPr>
          <w:rFonts w:hint="eastAsia"/>
        </w:rPr>
        <w:t>未列入《强制性产品认证目录》的产品不做玩具使用说明项目。</w:t>
      </w:r>
    </w:p>
    <w:p>
      <w:pPr>
        <w:widowControl/>
        <w:adjustRightInd w:val="0"/>
        <w:snapToGrid w:val="0"/>
        <w:spacing w:line="590" w:lineRule="exact"/>
        <w:ind w:firstLine="640" w:firstLineChars="200"/>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ind w:firstLine="640" w:firstLineChars="200"/>
        <w:rPr>
          <w:color w:val="000000"/>
          <w:szCs w:val="32"/>
        </w:rPr>
      </w:pP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 xml:space="preserve"> （三）本次监督抽查时间应按揭阳市市场监督管理局规定的时间内完成并将本次监督抽查结果汇总，并形成质量分析报告上报揭阳市市场监督管理局。</w:t>
      </w:r>
    </w:p>
    <w:p>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adjustRightInd w:val="0"/>
        <w:snapToGrid w:val="0"/>
        <w:spacing w:line="640" w:lineRule="exact"/>
        <w:jc w:val="center"/>
        <w:rPr>
          <w:rFonts w:eastAsia="方正小标宋简体" w:cs="方正小标宋简体"/>
          <w:kern w:val="0"/>
          <w:sz w:val="44"/>
          <w:szCs w:val="44"/>
        </w:rPr>
      </w:pPr>
      <w:r>
        <w:rPr>
          <w:rFonts w:hint="eastAsia" w:eastAsia="方正小标宋简体" w:cs="方正小标宋简体"/>
          <w:kern w:val="0"/>
          <w:sz w:val="44"/>
          <w:szCs w:val="44"/>
        </w:rPr>
        <w:t>揭阳市</w:t>
      </w:r>
      <w:r>
        <w:rPr>
          <w:rFonts w:eastAsia="方正小标宋简体" w:cs="方正小标宋简体"/>
          <w:kern w:val="0"/>
          <w:sz w:val="44"/>
          <w:szCs w:val="44"/>
        </w:rPr>
        <w:t>文具及类似用品</w:t>
      </w:r>
      <w:r>
        <w:rPr>
          <w:rFonts w:hint="eastAsia" w:eastAsia="方正小标宋简体" w:cs="方正小标宋简体"/>
          <w:kern w:val="0"/>
          <w:sz w:val="44"/>
          <w:szCs w:val="44"/>
        </w:rPr>
        <w:t>产品质量监督</w:t>
      </w:r>
    </w:p>
    <w:p>
      <w:pPr>
        <w:adjustRightInd w:val="0"/>
        <w:snapToGrid w:val="0"/>
        <w:spacing w:line="640" w:lineRule="exact"/>
        <w:jc w:val="center"/>
        <w:rPr>
          <w:rFonts w:eastAsia="方正小标宋简体" w:cs="方正小标宋简体"/>
          <w:bCs/>
          <w:sz w:val="44"/>
          <w:szCs w:val="44"/>
        </w:rPr>
      </w:pPr>
      <w:r>
        <w:rPr>
          <w:rFonts w:hint="eastAsia" w:eastAsia="方正小标宋简体" w:cs="方正小标宋简体"/>
          <w:kern w:val="0"/>
          <w:sz w:val="44"/>
          <w:szCs w:val="44"/>
        </w:rPr>
        <w:t>抽查实施细则</w:t>
      </w:r>
    </w:p>
    <w:p>
      <w:pPr>
        <w:adjustRightInd w:val="0"/>
        <w:snapToGrid w:val="0"/>
        <w:spacing w:line="520" w:lineRule="exact"/>
        <w:jc w:val="center"/>
        <w:rPr>
          <w:rFonts w:eastAsia="方正小标宋简体"/>
          <w:bCs/>
          <w:sz w:val="36"/>
          <w:szCs w:val="44"/>
        </w:rPr>
      </w:pPr>
    </w:p>
    <w:p>
      <w:pPr>
        <w:spacing w:line="590" w:lineRule="exact"/>
        <w:ind w:firstLine="640" w:firstLineChars="200"/>
        <w:rPr>
          <w:rFonts w:cs="仿宋_GB2312"/>
          <w:szCs w:val="32"/>
        </w:rPr>
      </w:pPr>
      <w:r>
        <w:rPr>
          <w:rFonts w:hint="eastAsia" w:cs="仿宋_GB2312"/>
          <w:szCs w:val="32"/>
        </w:rPr>
        <w:t>本细则由揭阳市市场监督管理局制定，适用于揭阳市市场监督管理局组织的文具及类似用品产品质量监督抽查的抽样、检验等工作。</w:t>
      </w:r>
    </w:p>
    <w:p>
      <w:pPr>
        <w:adjustRightInd w:val="0"/>
        <w:snapToGrid w:val="0"/>
        <w:spacing w:line="590" w:lineRule="exact"/>
        <w:ind w:firstLine="640" w:firstLineChars="200"/>
        <w:rPr>
          <w:rFonts w:eastAsia="黑体" w:cs="黑体"/>
          <w:szCs w:val="32"/>
        </w:rPr>
      </w:pPr>
      <w:r>
        <w:rPr>
          <w:rFonts w:hint="eastAsia" w:eastAsia="黑体" w:cs="黑体"/>
          <w:szCs w:val="32"/>
        </w:rPr>
        <w:t>一、监督抽查的产品</w:t>
      </w:r>
    </w:p>
    <w:p>
      <w:pPr>
        <w:adjustRightInd w:val="0"/>
        <w:snapToGrid w:val="0"/>
        <w:spacing w:line="590" w:lineRule="exact"/>
        <w:ind w:firstLine="640" w:firstLineChars="200"/>
        <w:rPr>
          <w:rFonts w:cs="仿宋_GB2312"/>
          <w:szCs w:val="32"/>
        </w:rPr>
      </w:pPr>
      <w:r>
        <w:rPr>
          <w:rFonts w:hint="eastAsia" w:eastAsia="楷体_GB2312" w:cs="楷体_GB2312"/>
          <w:szCs w:val="32"/>
        </w:rPr>
        <w:t>（一）抽查产品：</w:t>
      </w:r>
      <w:r>
        <w:rPr>
          <w:rFonts w:hint="eastAsia" w:cs="仿宋_GB2312"/>
          <w:szCs w:val="32"/>
        </w:rPr>
        <w:t>文具及类似用品：本册类文具。</w:t>
      </w:r>
    </w:p>
    <w:p>
      <w:pPr>
        <w:spacing w:line="590" w:lineRule="exact"/>
        <w:ind w:firstLine="640" w:firstLineChars="200"/>
        <w:rPr>
          <w:rFonts w:cs="仿宋_GB2312"/>
          <w:szCs w:val="32"/>
        </w:rPr>
      </w:pPr>
      <w:r>
        <w:rPr>
          <w:rFonts w:hint="eastAsia" w:eastAsia="楷体_GB2312" w:cs="楷体_GB2312"/>
          <w:szCs w:val="32"/>
        </w:rPr>
        <w:t>（二）监督总体：</w:t>
      </w:r>
      <w:r>
        <w:rPr>
          <w:rFonts w:hint="eastAsia"/>
          <w:szCs w:val="32"/>
        </w:rPr>
        <w:t>揭阳市生产及流通领域与抽取的样品同一标称生产者或商标、同一标准、同一型号（规格）的产品集合。</w:t>
      </w:r>
    </w:p>
    <w:p>
      <w:pPr>
        <w:adjustRightInd w:val="0"/>
        <w:snapToGrid w:val="0"/>
        <w:spacing w:line="590" w:lineRule="exact"/>
        <w:ind w:firstLine="640" w:firstLineChars="200"/>
        <w:rPr>
          <w:rFonts w:eastAsia="黑体" w:cs="黑体"/>
          <w:szCs w:val="32"/>
        </w:rPr>
      </w:pPr>
      <w:r>
        <w:rPr>
          <w:rFonts w:hint="eastAsia" w:eastAsia="黑体" w:cs="黑体"/>
          <w:szCs w:val="32"/>
        </w:rPr>
        <w:t>二、抽样、检验程序</w:t>
      </w:r>
    </w:p>
    <w:p>
      <w:pPr>
        <w:spacing w:line="590" w:lineRule="exact"/>
        <w:ind w:firstLine="640" w:firstLineChars="200"/>
        <w:rPr>
          <w:rFonts w:cs="仿宋_GB2312"/>
          <w:szCs w:val="32"/>
        </w:rPr>
      </w:pPr>
      <w:r>
        <w:rPr>
          <w:rFonts w:hint="eastAsia" w:cs="仿宋_GB2312"/>
          <w:szCs w:val="32"/>
        </w:rPr>
        <w:t>（一）《产品质量监督抽查管理暂行办法》（国家市场监督管理总局令第18号）</w:t>
      </w:r>
    </w:p>
    <w:p>
      <w:pPr>
        <w:spacing w:line="590" w:lineRule="exact"/>
        <w:ind w:firstLine="640" w:firstLineChars="200"/>
        <w:rPr>
          <w:rFonts w:cs="仿宋_GB2312"/>
          <w:szCs w:val="32"/>
        </w:rPr>
      </w:pPr>
      <w:r>
        <w:rPr>
          <w:rFonts w:hint="eastAsia" w:cs="仿宋_GB2312"/>
          <w:szCs w:val="32"/>
        </w:rPr>
        <w:t>（二）T/GDAQI 020-2020《产品质量监督抽查抽样检验技术服务规范》</w:t>
      </w:r>
    </w:p>
    <w:p>
      <w:pPr>
        <w:spacing w:line="590" w:lineRule="exact"/>
        <w:ind w:firstLine="640" w:firstLineChars="200"/>
        <w:rPr>
          <w:rFonts w:cs="仿宋_GB2312"/>
          <w:szCs w:val="32"/>
        </w:rPr>
      </w:pPr>
      <w:r>
        <w:rPr>
          <w:rFonts w:hint="eastAsia" w:cs="仿宋_GB2312"/>
          <w:szCs w:val="32"/>
        </w:rPr>
        <w:t>（三）承检机构在抽样检验程序中根据实际情况及检验程序的法定性与有效性予以补充。</w:t>
      </w:r>
    </w:p>
    <w:p>
      <w:pPr>
        <w:adjustRightInd w:val="0"/>
        <w:snapToGrid w:val="0"/>
        <w:spacing w:line="590" w:lineRule="exact"/>
        <w:ind w:firstLine="640" w:firstLineChars="200"/>
        <w:rPr>
          <w:rFonts w:eastAsia="黑体" w:cs="黑体"/>
          <w:szCs w:val="32"/>
        </w:rPr>
      </w:pPr>
      <w:r>
        <w:rPr>
          <w:rFonts w:hint="eastAsia" w:eastAsia="黑体" w:cs="黑体"/>
          <w:szCs w:val="32"/>
        </w:rPr>
        <w:t>三、抽样方案</w:t>
      </w:r>
    </w:p>
    <w:p>
      <w:pPr>
        <w:spacing w:line="590" w:lineRule="exact"/>
        <w:ind w:firstLine="640" w:firstLineChars="200"/>
        <w:rPr>
          <w:rFonts w:cs="仿宋_GB2312"/>
          <w:szCs w:val="32"/>
        </w:rPr>
      </w:pPr>
      <w:r>
        <w:rPr>
          <w:rFonts w:hint="eastAsia" w:eastAsia="楷体_GB2312" w:cs="楷体_GB2312"/>
          <w:szCs w:val="32"/>
        </w:rPr>
        <w:t>（一）样品数量。</w:t>
      </w:r>
      <w:r>
        <w:rPr>
          <w:rFonts w:hint="eastAsia" w:cs="仿宋_GB2312"/>
          <w:szCs w:val="32"/>
        </w:rPr>
        <w:t>每款产品抽取2组样本，第1组用于检验，第2组用于备样。</w:t>
      </w:r>
    </w:p>
    <w:tbl>
      <w:tblPr>
        <w:tblStyle w:val="9"/>
        <w:tblW w:w="7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2595"/>
        <w:gridCol w:w="2078"/>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64" w:type="dxa"/>
            <w:vAlign w:val="center"/>
          </w:tcPr>
          <w:p>
            <w:pPr>
              <w:adjustRightInd w:val="0"/>
              <w:snapToGrid w:val="0"/>
              <w:spacing w:line="590" w:lineRule="exact"/>
              <w:jc w:val="center"/>
              <w:rPr>
                <w:rFonts w:cs="仿宋_GB2312"/>
                <w:b w:val="0"/>
                <w:bCs w:val="0"/>
                <w:sz w:val="24"/>
                <w:szCs w:val="24"/>
              </w:rPr>
            </w:pPr>
            <w:r>
              <w:rPr>
                <w:rFonts w:hint="eastAsia" w:cs="仿宋_GB2312"/>
                <w:b w:val="0"/>
                <w:bCs w:val="0"/>
                <w:sz w:val="24"/>
                <w:szCs w:val="24"/>
              </w:rPr>
              <w:t>序号</w:t>
            </w:r>
          </w:p>
        </w:tc>
        <w:tc>
          <w:tcPr>
            <w:tcW w:w="2595" w:type="dxa"/>
            <w:vAlign w:val="center"/>
          </w:tcPr>
          <w:p>
            <w:pPr>
              <w:adjustRightInd w:val="0"/>
              <w:snapToGrid w:val="0"/>
              <w:spacing w:line="590" w:lineRule="exact"/>
              <w:jc w:val="center"/>
              <w:rPr>
                <w:rFonts w:cs="仿宋_GB2312"/>
                <w:b w:val="0"/>
                <w:bCs w:val="0"/>
                <w:sz w:val="24"/>
                <w:szCs w:val="24"/>
              </w:rPr>
            </w:pPr>
            <w:r>
              <w:rPr>
                <w:rFonts w:hint="eastAsia" w:cs="仿宋_GB2312"/>
                <w:b w:val="0"/>
                <w:bCs w:val="0"/>
                <w:sz w:val="24"/>
                <w:szCs w:val="24"/>
              </w:rPr>
              <w:t>产品名称</w:t>
            </w:r>
          </w:p>
        </w:tc>
        <w:tc>
          <w:tcPr>
            <w:tcW w:w="2078" w:type="dxa"/>
            <w:vAlign w:val="center"/>
          </w:tcPr>
          <w:p>
            <w:pPr>
              <w:adjustRightInd w:val="0"/>
              <w:snapToGrid w:val="0"/>
              <w:spacing w:line="590" w:lineRule="exact"/>
              <w:jc w:val="center"/>
              <w:rPr>
                <w:rFonts w:cs="仿宋_GB2312"/>
                <w:b w:val="0"/>
                <w:bCs w:val="0"/>
                <w:sz w:val="24"/>
                <w:szCs w:val="24"/>
              </w:rPr>
            </w:pPr>
            <w:r>
              <w:rPr>
                <w:rFonts w:hint="eastAsia" w:cs="仿宋_GB2312"/>
                <w:b w:val="0"/>
                <w:bCs w:val="0"/>
                <w:sz w:val="24"/>
                <w:szCs w:val="24"/>
              </w:rPr>
              <w:t>第1组数量</w:t>
            </w:r>
          </w:p>
        </w:tc>
        <w:tc>
          <w:tcPr>
            <w:tcW w:w="2280" w:type="dxa"/>
            <w:vAlign w:val="center"/>
          </w:tcPr>
          <w:p>
            <w:pPr>
              <w:adjustRightInd w:val="0"/>
              <w:snapToGrid w:val="0"/>
              <w:spacing w:line="590" w:lineRule="exact"/>
              <w:jc w:val="center"/>
              <w:rPr>
                <w:rFonts w:cs="仿宋_GB2312"/>
                <w:b w:val="0"/>
                <w:bCs w:val="0"/>
                <w:sz w:val="24"/>
                <w:szCs w:val="24"/>
              </w:rPr>
            </w:pPr>
            <w:r>
              <w:rPr>
                <w:rFonts w:hint="eastAsia" w:cs="仿宋_GB2312"/>
                <w:b w:val="0"/>
                <w:bCs w:val="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64" w:type="dxa"/>
            <w:vAlign w:val="center"/>
          </w:tcPr>
          <w:p>
            <w:pPr>
              <w:adjustRightInd w:val="0"/>
              <w:snapToGrid w:val="0"/>
              <w:spacing w:line="590" w:lineRule="exact"/>
              <w:jc w:val="center"/>
              <w:rPr>
                <w:rFonts w:cs="仿宋_GB2312"/>
                <w:sz w:val="24"/>
                <w:szCs w:val="24"/>
              </w:rPr>
            </w:pPr>
            <w:r>
              <w:rPr>
                <w:rFonts w:hint="eastAsia" w:cs="仿宋_GB2312"/>
                <w:sz w:val="24"/>
                <w:szCs w:val="24"/>
              </w:rPr>
              <w:t>1</w:t>
            </w:r>
          </w:p>
        </w:tc>
        <w:tc>
          <w:tcPr>
            <w:tcW w:w="2595" w:type="dxa"/>
            <w:vAlign w:val="center"/>
          </w:tcPr>
          <w:p>
            <w:pPr>
              <w:adjustRightInd w:val="0"/>
              <w:snapToGrid w:val="0"/>
              <w:spacing w:line="590" w:lineRule="exact"/>
              <w:jc w:val="center"/>
              <w:rPr>
                <w:rFonts w:cs="仿宋_GB2312"/>
                <w:sz w:val="24"/>
                <w:szCs w:val="24"/>
              </w:rPr>
            </w:pPr>
            <w:r>
              <w:rPr>
                <w:rFonts w:hint="eastAsia" w:cs="仿宋_GB2312"/>
                <w:sz w:val="24"/>
                <w:szCs w:val="24"/>
              </w:rPr>
              <w:t>本册</w:t>
            </w:r>
          </w:p>
        </w:tc>
        <w:tc>
          <w:tcPr>
            <w:tcW w:w="2078" w:type="dxa"/>
            <w:vAlign w:val="center"/>
          </w:tcPr>
          <w:p>
            <w:pPr>
              <w:adjustRightInd w:val="0"/>
              <w:snapToGrid w:val="0"/>
              <w:spacing w:line="590" w:lineRule="exact"/>
              <w:jc w:val="center"/>
              <w:rPr>
                <w:rFonts w:cs="仿宋_GB2312"/>
                <w:sz w:val="24"/>
                <w:szCs w:val="24"/>
              </w:rPr>
            </w:pPr>
            <w:r>
              <w:rPr>
                <w:rFonts w:hint="eastAsia" w:cs="仿宋_GB2312"/>
                <w:sz w:val="24"/>
                <w:szCs w:val="24"/>
              </w:rPr>
              <w:t>3本</w:t>
            </w:r>
          </w:p>
        </w:tc>
        <w:tc>
          <w:tcPr>
            <w:tcW w:w="2280" w:type="dxa"/>
            <w:vAlign w:val="center"/>
          </w:tcPr>
          <w:p>
            <w:pPr>
              <w:adjustRightInd w:val="0"/>
              <w:snapToGrid w:val="0"/>
              <w:spacing w:line="590" w:lineRule="exact"/>
              <w:jc w:val="center"/>
              <w:rPr>
                <w:rFonts w:cs="仿宋_GB2312"/>
                <w:sz w:val="24"/>
                <w:szCs w:val="24"/>
              </w:rPr>
            </w:pPr>
            <w:r>
              <w:rPr>
                <w:rFonts w:hint="eastAsia" w:cs="仿宋_GB2312"/>
                <w:sz w:val="24"/>
                <w:szCs w:val="24"/>
              </w:rPr>
              <w:t>3本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64" w:type="dxa"/>
            <w:vAlign w:val="center"/>
          </w:tcPr>
          <w:p>
            <w:pPr>
              <w:adjustRightInd w:val="0"/>
              <w:snapToGrid w:val="0"/>
              <w:spacing w:line="590" w:lineRule="exact"/>
              <w:jc w:val="center"/>
              <w:rPr>
                <w:rFonts w:cs="仿宋_GB2312"/>
                <w:sz w:val="24"/>
                <w:szCs w:val="24"/>
              </w:rPr>
            </w:pPr>
            <w:r>
              <w:rPr>
                <w:rFonts w:hint="eastAsia" w:cs="仿宋_GB2312"/>
                <w:sz w:val="24"/>
                <w:szCs w:val="24"/>
              </w:rPr>
              <w:t>2</w:t>
            </w:r>
          </w:p>
        </w:tc>
        <w:tc>
          <w:tcPr>
            <w:tcW w:w="2595" w:type="dxa"/>
            <w:vAlign w:val="center"/>
          </w:tcPr>
          <w:p>
            <w:pPr>
              <w:adjustRightInd w:val="0"/>
              <w:snapToGrid w:val="0"/>
              <w:spacing w:line="590" w:lineRule="exact"/>
              <w:jc w:val="center"/>
              <w:rPr>
                <w:rFonts w:cs="仿宋_GB2312"/>
                <w:sz w:val="24"/>
                <w:szCs w:val="24"/>
              </w:rPr>
            </w:pPr>
            <w:r>
              <w:rPr>
                <w:rFonts w:hint="eastAsia" w:cs="仿宋_GB2312"/>
                <w:sz w:val="24"/>
                <w:szCs w:val="24"/>
              </w:rPr>
              <w:t>薄册</w:t>
            </w:r>
          </w:p>
        </w:tc>
        <w:tc>
          <w:tcPr>
            <w:tcW w:w="2078" w:type="dxa"/>
            <w:vAlign w:val="center"/>
          </w:tcPr>
          <w:p>
            <w:pPr>
              <w:adjustRightInd w:val="0"/>
              <w:snapToGrid w:val="0"/>
              <w:spacing w:line="590" w:lineRule="exact"/>
              <w:jc w:val="center"/>
              <w:rPr>
                <w:rFonts w:cs="仿宋_GB2312"/>
                <w:sz w:val="24"/>
                <w:szCs w:val="24"/>
              </w:rPr>
            </w:pPr>
            <w:r>
              <w:rPr>
                <w:rFonts w:hint="eastAsia" w:cs="仿宋_GB2312"/>
                <w:sz w:val="24"/>
                <w:szCs w:val="24"/>
              </w:rPr>
              <w:t>5本</w:t>
            </w:r>
          </w:p>
        </w:tc>
        <w:tc>
          <w:tcPr>
            <w:tcW w:w="2280" w:type="dxa"/>
            <w:vAlign w:val="center"/>
          </w:tcPr>
          <w:p>
            <w:pPr>
              <w:adjustRightInd w:val="0"/>
              <w:snapToGrid w:val="0"/>
              <w:spacing w:line="590" w:lineRule="exact"/>
              <w:jc w:val="center"/>
              <w:rPr>
                <w:rFonts w:cs="仿宋_GB2312"/>
                <w:sz w:val="24"/>
                <w:szCs w:val="24"/>
              </w:rPr>
            </w:pPr>
            <w:r>
              <w:rPr>
                <w:rFonts w:hint="eastAsia" w:cs="仿宋_GB2312"/>
                <w:sz w:val="24"/>
                <w:szCs w:val="24"/>
              </w:rPr>
              <w:t>5本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64" w:type="dxa"/>
            <w:vAlign w:val="center"/>
          </w:tcPr>
          <w:p>
            <w:pPr>
              <w:adjustRightInd w:val="0"/>
              <w:snapToGrid w:val="0"/>
              <w:spacing w:line="590" w:lineRule="exact"/>
              <w:jc w:val="center"/>
              <w:rPr>
                <w:rFonts w:cs="仿宋_GB2312"/>
                <w:sz w:val="24"/>
                <w:szCs w:val="24"/>
              </w:rPr>
            </w:pPr>
            <w:r>
              <w:rPr>
                <w:rFonts w:hint="eastAsia" w:cs="仿宋_GB2312"/>
                <w:sz w:val="24"/>
                <w:szCs w:val="24"/>
              </w:rPr>
              <w:t>3</w:t>
            </w:r>
          </w:p>
        </w:tc>
        <w:tc>
          <w:tcPr>
            <w:tcW w:w="2595" w:type="dxa"/>
            <w:vAlign w:val="center"/>
          </w:tcPr>
          <w:p>
            <w:pPr>
              <w:adjustRightInd w:val="0"/>
              <w:snapToGrid w:val="0"/>
              <w:spacing w:line="590" w:lineRule="exact"/>
              <w:jc w:val="center"/>
              <w:rPr>
                <w:rFonts w:cs="仿宋_GB2312"/>
                <w:sz w:val="24"/>
                <w:szCs w:val="24"/>
              </w:rPr>
            </w:pPr>
            <w:r>
              <w:rPr>
                <w:rFonts w:hint="eastAsia" w:cs="仿宋_GB2312"/>
                <w:sz w:val="24"/>
                <w:szCs w:val="24"/>
              </w:rPr>
              <w:t>课业簿册</w:t>
            </w:r>
          </w:p>
        </w:tc>
        <w:tc>
          <w:tcPr>
            <w:tcW w:w="2078" w:type="dxa"/>
            <w:vAlign w:val="center"/>
          </w:tcPr>
          <w:p>
            <w:pPr>
              <w:adjustRightInd w:val="0"/>
              <w:snapToGrid w:val="0"/>
              <w:spacing w:line="590" w:lineRule="exact"/>
              <w:jc w:val="center"/>
              <w:rPr>
                <w:rFonts w:cs="仿宋_GB2312"/>
                <w:sz w:val="24"/>
                <w:szCs w:val="24"/>
              </w:rPr>
            </w:pPr>
            <w:r>
              <w:rPr>
                <w:rFonts w:hint="eastAsia" w:cs="仿宋_GB2312"/>
                <w:sz w:val="24"/>
                <w:szCs w:val="24"/>
              </w:rPr>
              <w:t>5本</w:t>
            </w:r>
          </w:p>
        </w:tc>
        <w:tc>
          <w:tcPr>
            <w:tcW w:w="2280" w:type="dxa"/>
            <w:vAlign w:val="center"/>
          </w:tcPr>
          <w:p>
            <w:pPr>
              <w:adjustRightInd w:val="0"/>
              <w:snapToGrid w:val="0"/>
              <w:spacing w:line="590" w:lineRule="exact"/>
              <w:jc w:val="center"/>
              <w:rPr>
                <w:rFonts w:cs="仿宋_GB2312"/>
                <w:sz w:val="24"/>
                <w:szCs w:val="24"/>
              </w:rPr>
            </w:pPr>
            <w:r>
              <w:rPr>
                <w:rFonts w:hint="eastAsia" w:cs="仿宋_GB2312"/>
                <w:sz w:val="24"/>
                <w:szCs w:val="24"/>
              </w:rPr>
              <w:t>5本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64" w:type="dxa"/>
            <w:vAlign w:val="center"/>
          </w:tcPr>
          <w:p>
            <w:pPr>
              <w:adjustRightInd w:val="0"/>
              <w:snapToGrid w:val="0"/>
              <w:spacing w:line="590" w:lineRule="exact"/>
              <w:jc w:val="center"/>
              <w:rPr>
                <w:rFonts w:cs="仿宋_GB2312"/>
                <w:sz w:val="24"/>
                <w:szCs w:val="24"/>
              </w:rPr>
            </w:pPr>
            <w:r>
              <w:rPr>
                <w:rFonts w:hint="eastAsia" w:cs="仿宋_GB2312"/>
                <w:sz w:val="24"/>
                <w:szCs w:val="24"/>
              </w:rPr>
              <w:t>4</w:t>
            </w:r>
          </w:p>
        </w:tc>
        <w:tc>
          <w:tcPr>
            <w:tcW w:w="2595" w:type="dxa"/>
            <w:vAlign w:val="center"/>
          </w:tcPr>
          <w:p>
            <w:pPr>
              <w:adjustRightInd w:val="0"/>
              <w:snapToGrid w:val="0"/>
              <w:spacing w:line="590" w:lineRule="exact"/>
              <w:jc w:val="center"/>
              <w:rPr>
                <w:rFonts w:cs="仿宋_GB2312"/>
                <w:sz w:val="24"/>
                <w:szCs w:val="24"/>
              </w:rPr>
            </w:pPr>
            <w:r>
              <w:rPr>
                <w:rFonts w:hint="eastAsia" w:cs="仿宋_GB2312"/>
                <w:sz w:val="24"/>
                <w:szCs w:val="24"/>
              </w:rPr>
              <w:t>账册</w:t>
            </w:r>
          </w:p>
        </w:tc>
        <w:tc>
          <w:tcPr>
            <w:tcW w:w="2078" w:type="dxa"/>
            <w:vAlign w:val="center"/>
          </w:tcPr>
          <w:p>
            <w:pPr>
              <w:adjustRightInd w:val="0"/>
              <w:snapToGrid w:val="0"/>
              <w:spacing w:line="590" w:lineRule="exact"/>
              <w:jc w:val="center"/>
              <w:rPr>
                <w:rFonts w:cs="仿宋_GB2312"/>
                <w:sz w:val="24"/>
                <w:szCs w:val="24"/>
              </w:rPr>
            </w:pPr>
            <w:r>
              <w:rPr>
                <w:rFonts w:hint="eastAsia" w:cs="仿宋_GB2312"/>
                <w:sz w:val="24"/>
                <w:szCs w:val="24"/>
              </w:rPr>
              <w:t>5本</w:t>
            </w:r>
          </w:p>
        </w:tc>
        <w:tc>
          <w:tcPr>
            <w:tcW w:w="2280" w:type="dxa"/>
            <w:vAlign w:val="center"/>
          </w:tcPr>
          <w:p>
            <w:pPr>
              <w:adjustRightInd w:val="0"/>
              <w:snapToGrid w:val="0"/>
              <w:spacing w:line="590" w:lineRule="exact"/>
              <w:jc w:val="center"/>
              <w:rPr>
                <w:rFonts w:cs="仿宋_GB2312"/>
                <w:sz w:val="24"/>
                <w:szCs w:val="24"/>
              </w:rPr>
            </w:pPr>
            <w:r>
              <w:rPr>
                <w:rFonts w:hint="eastAsia" w:cs="仿宋_GB2312"/>
                <w:sz w:val="24"/>
                <w:szCs w:val="24"/>
              </w:rPr>
              <w:t>5本</w:t>
            </w:r>
          </w:p>
        </w:tc>
      </w:tr>
    </w:tbl>
    <w:p>
      <w:pPr>
        <w:numPr>
          <w:ilvl w:val="0"/>
          <w:numId w:val="3"/>
        </w:numPr>
        <w:spacing w:line="590" w:lineRule="exact"/>
        <w:ind w:firstLine="640" w:firstLineChars="200"/>
        <w:rPr>
          <w:rFonts w:cs="仿宋_GB2312"/>
          <w:szCs w:val="32"/>
        </w:rPr>
      </w:pPr>
      <w:r>
        <w:rPr>
          <w:rFonts w:hint="eastAsia" w:eastAsia="楷体_GB2312" w:cs="楷体_GB2312"/>
          <w:szCs w:val="32"/>
        </w:rPr>
        <w:t>抽样方法。</w:t>
      </w:r>
      <w:r>
        <w:rPr>
          <w:rFonts w:hint="eastAsia" w:cs="仿宋_GB2312"/>
          <w:szCs w:val="32"/>
        </w:rPr>
        <w:t>确定被抽样对象应符合T/GDAQI 020-2020《产品质量监督抽查抽样检验技术服务规范》5.3.3.3和第6章抽样的相关要求。抽取标称同一商标（或标称同一生产者）、同一型号规格的产品。</w:t>
      </w:r>
    </w:p>
    <w:p>
      <w:pPr>
        <w:spacing w:line="590" w:lineRule="exact"/>
        <w:ind w:left="640" w:leftChars="200"/>
        <w:rPr>
          <w:rFonts w:eastAsia="黑体" w:cs="黑体"/>
          <w:szCs w:val="32"/>
        </w:rPr>
      </w:pPr>
      <w:r>
        <w:rPr>
          <w:rFonts w:hint="eastAsia" w:eastAsia="黑体" w:cs="黑体"/>
          <w:szCs w:val="32"/>
        </w:rPr>
        <w:t>四、检验依据</w:t>
      </w:r>
    </w:p>
    <w:p>
      <w:pPr>
        <w:spacing w:line="590" w:lineRule="exact"/>
        <w:ind w:firstLine="640" w:firstLineChars="200"/>
        <w:rPr>
          <w:rFonts w:eastAsia="楷体_GB2312" w:cs="楷体_GB2312"/>
          <w:szCs w:val="32"/>
        </w:rPr>
      </w:pPr>
      <w:r>
        <w:rPr>
          <w:rFonts w:hint="eastAsia" w:eastAsia="楷体_GB2312" w:cs="楷体_GB2312"/>
          <w:szCs w:val="32"/>
        </w:rPr>
        <w:t>（一）产品标准。</w:t>
      </w:r>
    </w:p>
    <w:p>
      <w:pPr>
        <w:widowControl/>
        <w:autoSpaceDN w:val="0"/>
        <w:spacing w:line="590" w:lineRule="exact"/>
        <w:ind w:firstLine="640" w:firstLineChars="200"/>
        <w:jc w:val="left"/>
        <w:rPr>
          <w:rFonts w:cs="仿宋_GB2312"/>
          <w:kern w:val="0"/>
          <w:szCs w:val="32"/>
        </w:rPr>
      </w:pPr>
      <w:r>
        <w:rPr>
          <w:rFonts w:hint="eastAsia" w:cs="仿宋_GB2312"/>
          <w:kern w:val="0"/>
          <w:szCs w:val="32"/>
        </w:rPr>
        <w:t>1. 强制性标准:</w:t>
      </w:r>
    </w:p>
    <w:p>
      <w:pPr>
        <w:widowControl/>
        <w:adjustRightInd w:val="0"/>
        <w:snapToGrid w:val="0"/>
        <w:spacing w:line="590" w:lineRule="exact"/>
        <w:ind w:firstLine="640" w:firstLineChars="200"/>
        <w:rPr>
          <w:rFonts w:cs="仿宋_GB2312"/>
          <w:szCs w:val="32"/>
        </w:rPr>
      </w:pPr>
      <w:r>
        <w:rPr>
          <w:rFonts w:hint="eastAsia" w:cs="仿宋_GB2312"/>
          <w:szCs w:val="32"/>
        </w:rPr>
        <w:t>GB 21027-2007《学生用品的安全通用要求》</w:t>
      </w:r>
    </w:p>
    <w:p>
      <w:pPr>
        <w:widowControl/>
        <w:numPr>
          <w:ilvl w:val="0"/>
          <w:numId w:val="4"/>
        </w:numPr>
        <w:autoSpaceDN w:val="0"/>
        <w:spacing w:line="590" w:lineRule="exact"/>
        <w:ind w:firstLine="640" w:firstLineChars="200"/>
        <w:jc w:val="left"/>
        <w:rPr>
          <w:rFonts w:cs="仿宋_GB2312"/>
          <w:kern w:val="0"/>
          <w:szCs w:val="32"/>
        </w:rPr>
      </w:pPr>
      <w:r>
        <w:rPr>
          <w:rFonts w:hint="eastAsia" w:cs="仿宋_GB2312"/>
          <w:kern w:val="0"/>
          <w:szCs w:val="32"/>
        </w:rPr>
        <w:t>推荐性标准:</w:t>
      </w:r>
    </w:p>
    <w:p>
      <w:pPr>
        <w:widowControl/>
        <w:adjustRightInd w:val="0"/>
        <w:snapToGrid w:val="0"/>
        <w:spacing w:line="590" w:lineRule="exact"/>
        <w:ind w:firstLine="640" w:firstLineChars="200"/>
        <w:rPr>
          <w:rFonts w:cs="仿宋_GB2312"/>
          <w:szCs w:val="32"/>
        </w:rPr>
      </w:pPr>
      <w:r>
        <w:rPr>
          <w:rFonts w:hint="eastAsia" w:cs="仿宋_GB2312"/>
          <w:szCs w:val="32"/>
        </w:rPr>
        <w:t xml:space="preserve">QB/T 1437-2014《课业簿册》  </w:t>
      </w:r>
    </w:p>
    <w:p>
      <w:pPr>
        <w:widowControl/>
        <w:adjustRightInd w:val="0"/>
        <w:snapToGrid w:val="0"/>
        <w:spacing w:line="590" w:lineRule="exact"/>
        <w:ind w:firstLine="640" w:firstLineChars="200"/>
        <w:rPr>
          <w:rFonts w:cs="仿宋_GB2312"/>
          <w:szCs w:val="32"/>
        </w:rPr>
      </w:pPr>
      <w:r>
        <w:rPr>
          <w:rFonts w:hint="eastAsia" w:cs="仿宋_GB2312"/>
          <w:szCs w:val="32"/>
        </w:rPr>
        <w:t xml:space="preserve">QB/T 1438-2007《簿册》  </w:t>
      </w:r>
    </w:p>
    <w:p>
      <w:pPr>
        <w:widowControl/>
        <w:adjustRightInd w:val="0"/>
        <w:snapToGrid w:val="0"/>
        <w:spacing w:line="590" w:lineRule="exact"/>
        <w:ind w:firstLine="640" w:firstLineChars="200"/>
        <w:rPr>
          <w:rFonts w:cs="仿宋_GB2312"/>
          <w:szCs w:val="32"/>
        </w:rPr>
      </w:pPr>
      <w:r>
        <w:rPr>
          <w:rFonts w:hint="eastAsia" w:cs="仿宋_GB2312"/>
          <w:szCs w:val="32"/>
        </w:rPr>
        <w:t xml:space="preserve">QB/T 1439-2005《账册》  </w:t>
      </w:r>
    </w:p>
    <w:p>
      <w:pPr>
        <w:spacing w:line="590" w:lineRule="exact"/>
        <w:ind w:firstLine="640" w:firstLineChars="200"/>
        <w:rPr>
          <w:rFonts w:cs="仿宋_GB2312"/>
          <w:szCs w:val="32"/>
        </w:rPr>
      </w:pPr>
      <w:r>
        <w:rPr>
          <w:rFonts w:hint="eastAsia" w:eastAsia="楷体_GB2312" w:cs="楷体_GB2312"/>
          <w:szCs w:val="32"/>
        </w:rPr>
        <w:t>（二）涉及本类产品质量判定相关法律法规、国家有关规定。</w:t>
      </w:r>
      <w:r>
        <w:rPr>
          <w:rFonts w:hint="eastAsia" w:cs="仿宋_GB2312"/>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2019〕494号）。</w:t>
      </w:r>
    </w:p>
    <w:p>
      <w:pPr>
        <w:spacing w:line="590" w:lineRule="exact"/>
        <w:ind w:firstLine="640" w:firstLineChars="200"/>
        <w:rPr>
          <w:rFonts w:eastAsia="黑体" w:cs="黑体"/>
          <w:bCs/>
          <w:szCs w:val="32"/>
        </w:rPr>
      </w:pPr>
      <w:r>
        <w:rPr>
          <w:rFonts w:hint="eastAsia" w:eastAsia="黑体" w:cs="黑体"/>
          <w:szCs w:val="32"/>
        </w:rPr>
        <w:t>五、主要检验项目及不合格类别的划分指标</w:t>
      </w:r>
    </w:p>
    <w:p>
      <w:pPr>
        <w:adjustRightInd w:val="0"/>
        <w:snapToGrid w:val="0"/>
        <w:spacing w:beforeLines="20" w:afterLines="20" w:line="590" w:lineRule="exact"/>
        <w:jc w:val="left"/>
        <w:rPr>
          <w:rFonts w:cs="仿宋_GB2312"/>
          <w:bCs/>
          <w:szCs w:val="32"/>
        </w:rPr>
      </w:pPr>
      <w:r>
        <w:rPr>
          <w:rFonts w:hint="eastAsia" w:cs="仿宋_GB2312"/>
          <w:bCs/>
          <w:szCs w:val="32"/>
        </w:rPr>
        <w:t>本册类文具</w:t>
      </w:r>
    </w:p>
    <w:tbl>
      <w:tblPr>
        <w:tblStyle w:val="9"/>
        <w:tblW w:w="90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634"/>
        <w:gridCol w:w="1482"/>
        <w:gridCol w:w="2004"/>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3" w:type="dxa"/>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产品类别</w:t>
            </w:r>
          </w:p>
        </w:tc>
        <w:tc>
          <w:tcPr>
            <w:tcW w:w="634" w:type="dxa"/>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序号</w:t>
            </w:r>
          </w:p>
        </w:tc>
        <w:tc>
          <w:tcPr>
            <w:tcW w:w="1482" w:type="dxa"/>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检验项目</w:t>
            </w:r>
          </w:p>
        </w:tc>
        <w:tc>
          <w:tcPr>
            <w:tcW w:w="2004" w:type="dxa"/>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依据法律法规或标准</w:t>
            </w:r>
          </w:p>
        </w:tc>
        <w:tc>
          <w:tcPr>
            <w:tcW w:w="739" w:type="dxa"/>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强制性</w:t>
            </w:r>
          </w:p>
        </w:tc>
        <w:tc>
          <w:tcPr>
            <w:tcW w:w="906" w:type="dxa"/>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重要项</w:t>
            </w:r>
          </w:p>
        </w:tc>
        <w:tc>
          <w:tcPr>
            <w:tcW w:w="839" w:type="dxa"/>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较重要项</w:t>
            </w:r>
          </w:p>
        </w:tc>
        <w:tc>
          <w:tcPr>
            <w:tcW w:w="812" w:type="dxa"/>
            <w:tcBorders>
              <w:top w:val="single" w:color="auto" w:sz="4" w:space="0"/>
              <w:left w:val="single" w:color="auto" w:sz="4" w:space="0"/>
              <w:right w:val="single" w:color="auto" w:sz="4" w:space="0"/>
            </w:tcBorders>
            <w:shd w:val="clear" w:color="auto" w:fill="EEECE1"/>
            <w:vAlign w:val="center"/>
          </w:tcPr>
          <w:p>
            <w:pPr>
              <w:adjustRightInd w:val="0"/>
              <w:snapToGrid w:val="0"/>
              <w:spacing w:line="360" w:lineRule="exact"/>
              <w:jc w:val="center"/>
              <w:rPr>
                <w:rFonts w:hint="eastAsia" w:cs="仿宋_GB2312"/>
                <w:color w:val="auto"/>
                <w:sz w:val="24"/>
                <w:highlight w:val="none"/>
              </w:rPr>
            </w:pPr>
            <w:r>
              <w:rPr>
                <w:rFonts w:hint="eastAsia" w:cs="仿宋_GB2312"/>
                <w:color w:val="auto"/>
                <w:sz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restart"/>
            <w:vAlign w:val="center"/>
          </w:tcPr>
          <w:p>
            <w:pPr>
              <w:adjustRightInd w:val="0"/>
              <w:snapToGrid w:val="0"/>
              <w:spacing w:line="360" w:lineRule="exact"/>
              <w:jc w:val="center"/>
              <w:rPr>
                <w:rFonts w:cs="仿宋_GB2312"/>
                <w:sz w:val="24"/>
              </w:rPr>
            </w:pPr>
            <w:r>
              <w:rPr>
                <w:rFonts w:hint="eastAsia" w:cs="仿宋_GB2312"/>
                <w:sz w:val="24"/>
              </w:rPr>
              <w:t>本册</w:t>
            </w:r>
          </w:p>
        </w:tc>
        <w:tc>
          <w:tcPr>
            <w:tcW w:w="634" w:type="dxa"/>
            <w:vAlign w:val="center"/>
          </w:tcPr>
          <w:p>
            <w:pPr>
              <w:adjustRightInd w:val="0"/>
              <w:snapToGrid w:val="0"/>
              <w:spacing w:line="360" w:lineRule="exact"/>
              <w:jc w:val="center"/>
              <w:rPr>
                <w:rFonts w:cs="仿宋_GB2312"/>
                <w:sz w:val="24"/>
              </w:rPr>
            </w:pPr>
            <w:r>
              <w:rPr>
                <w:rFonts w:hint="eastAsia" w:cs="仿宋_GB2312"/>
                <w:sz w:val="24"/>
              </w:rPr>
              <w:t>1</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可迁移元素</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 xml:space="preserve">GB 21027-2007 </w:t>
            </w:r>
          </w:p>
        </w:tc>
        <w:tc>
          <w:tcPr>
            <w:tcW w:w="739" w:type="dxa"/>
            <w:vAlign w:val="top"/>
          </w:tcPr>
          <w:p>
            <w:pPr>
              <w:adjustRightInd w:val="0"/>
              <w:snapToGrid w:val="0"/>
              <w:spacing w:line="360" w:lineRule="exact"/>
              <w:jc w:val="center"/>
              <w:rPr>
                <w:rFonts w:cs="仿宋_GB2312"/>
                <w:sz w:val="24"/>
              </w:rPr>
            </w:pPr>
            <w:r>
              <w:rPr>
                <w:rFonts w:hint="eastAsia" w:cs="仿宋_GB2312"/>
                <w:sz w:val="24"/>
              </w:rPr>
              <w:t>●</w:t>
            </w:r>
          </w:p>
        </w:tc>
        <w:tc>
          <w:tcPr>
            <w:tcW w:w="906" w:type="dxa"/>
            <w:vAlign w:val="top"/>
          </w:tcPr>
          <w:p>
            <w:pPr>
              <w:adjustRightInd w:val="0"/>
              <w:snapToGrid w:val="0"/>
              <w:spacing w:line="360" w:lineRule="exact"/>
              <w:jc w:val="center"/>
              <w:rPr>
                <w:rFonts w:cs="仿宋_GB2312"/>
                <w:sz w:val="24"/>
              </w:rPr>
            </w:pPr>
          </w:p>
        </w:tc>
        <w:tc>
          <w:tcPr>
            <w:tcW w:w="852" w:type="dxa"/>
            <w:vAlign w:val="top"/>
          </w:tcPr>
          <w:p>
            <w:pPr>
              <w:adjustRightInd w:val="0"/>
              <w:snapToGrid w:val="0"/>
              <w:spacing w:line="360" w:lineRule="exact"/>
              <w:jc w:val="center"/>
              <w:rPr>
                <w:rFonts w:cs="仿宋_GB2312"/>
                <w:sz w:val="24"/>
              </w:rPr>
            </w:pPr>
            <w:r>
              <w:rPr>
                <w:rFonts w:hint="eastAsia" w:cs="仿宋_GB2312"/>
                <w:sz w:val="24"/>
              </w:rPr>
              <w:t>●</w:t>
            </w:r>
          </w:p>
        </w:tc>
        <w:tc>
          <w:tcPr>
            <w:tcW w:w="839" w:type="dxa"/>
            <w:vAlign w:val="center"/>
          </w:tcPr>
          <w:p>
            <w:pPr>
              <w:adjustRightInd w:val="0"/>
              <w:snapToGrid w:val="0"/>
              <w:spacing w:line="360" w:lineRule="exact"/>
              <w:jc w:val="center"/>
              <w:rPr>
                <w:rFonts w:cs="仿宋_GB2312"/>
                <w:sz w:val="24"/>
              </w:rPr>
            </w:pPr>
          </w:p>
        </w:tc>
        <w:tc>
          <w:tcPr>
            <w:tcW w:w="812" w:type="dxa"/>
            <w:vAlign w:val="center"/>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2</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白度</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 xml:space="preserve">GB 21027-2007 </w:t>
            </w:r>
          </w:p>
        </w:tc>
        <w:tc>
          <w:tcPr>
            <w:tcW w:w="739" w:type="dxa"/>
            <w:vAlign w:val="top"/>
          </w:tcPr>
          <w:p>
            <w:pPr>
              <w:adjustRightInd w:val="0"/>
              <w:snapToGrid w:val="0"/>
              <w:spacing w:line="360" w:lineRule="exact"/>
              <w:jc w:val="center"/>
              <w:rPr>
                <w:rFonts w:cs="仿宋_GB2312"/>
                <w:sz w:val="24"/>
              </w:rPr>
            </w:pPr>
            <w:r>
              <w:rPr>
                <w:rFonts w:hint="eastAsia" w:cs="仿宋_GB2312"/>
                <w:sz w:val="24"/>
              </w:rPr>
              <w:t>●</w:t>
            </w:r>
          </w:p>
        </w:tc>
        <w:tc>
          <w:tcPr>
            <w:tcW w:w="906" w:type="dxa"/>
            <w:vAlign w:val="top"/>
          </w:tcPr>
          <w:p>
            <w:pPr>
              <w:adjustRightInd w:val="0"/>
              <w:snapToGrid w:val="0"/>
              <w:spacing w:line="360" w:lineRule="exact"/>
              <w:jc w:val="center"/>
              <w:rPr>
                <w:rFonts w:cs="仿宋_GB2312"/>
                <w:sz w:val="24"/>
              </w:rPr>
            </w:pPr>
          </w:p>
        </w:tc>
        <w:tc>
          <w:tcPr>
            <w:tcW w:w="852" w:type="dxa"/>
            <w:vAlign w:val="top"/>
          </w:tcPr>
          <w:p>
            <w:pPr>
              <w:adjustRightInd w:val="0"/>
              <w:snapToGrid w:val="0"/>
              <w:spacing w:line="360" w:lineRule="exact"/>
              <w:jc w:val="center"/>
              <w:rPr>
                <w:rFonts w:cs="仿宋_GB2312"/>
                <w:sz w:val="24"/>
              </w:rPr>
            </w:pPr>
            <w:r>
              <w:rPr>
                <w:rFonts w:hint="eastAsia" w:cs="仿宋_GB2312"/>
                <w:sz w:val="24"/>
              </w:rPr>
              <w:t>●</w:t>
            </w:r>
          </w:p>
        </w:tc>
        <w:tc>
          <w:tcPr>
            <w:tcW w:w="839" w:type="dxa"/>
            <w:vAlign w:val="top"/>
          </w:tcPr>
          <w:p>
            <w:pPr>
              <w:adjustRightInd w:val="0"/>
              <w:snapToGrid w:val="0"/>
              <w:spacing w:line="360" w:lineRule="exact"/>
              <w:jc w:val="center"/>
              <w:rPr>
                <w:rFonts w:cs="仿宋_GB2312"/>
                <w:sz w:val="24"/>
              </w:rPr>
            </w:pP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restart"/>
            <w:vAlign w:val="top"/>
          </w:tcPr>
          <w:p>
            <w:pPr>
              <w:adjustRightInd w:val="0"/>
              <w:snapToGrid w:val="0"/>
              <w:spacing w:line="360" w:lineRule="exact"/>
              <w:jc w:val="center"/>
              <w:rPr>
                <w:rFonts w:cs="仿宋_GB2312"/>
                <w:sz w:val="24"/>
              </w:rPr>
            </w:pPr>
            <w:r>
              <w:rPr>
                <w:rFonts w:hint="eastAsia" w:cs="仿宋_GB2312"/>
                <w:sz w:val="24"/>
              </w:rPr>
              <w:t>课业薄册</w:t>
            </w:r>
          </w:p>
        </w:tc>
        <w:tc>
          <w:tcPr>
            <w:tcW w:w="634" w:type="dxa"/>
            <w:vAlign w:val="top"/>
          </w:tcPr>
          <w:p>
            <w:pPr>
              <w:adjustRightInd w:val="0"/>
              <w:snapToGrid w:val="0"/>
              <w:spacing w:line="360" w:lineRule="exact"/>
              <w:jc w:val="center"/>
              <w:rPr>
                <w:rFonts w:cs="仿宋_GB2312"/>
                <w:sz w:val="24"/>
              </w:rPr>
            </w:pPr>
            <w:r>
              <w:rPr>
                <w:rFonts w:hint="eastAsia" w:cs="仿宋_GB2312"/>
                <w:sz w:val="24"/>
              </w:rPr>
              <w:t>1</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装订质量</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2</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纸张定量（封面、封底和内芯）</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3</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破页</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4</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脏迹</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5</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白页</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6</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印划线</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7</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张数</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8</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断线</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9</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偏斜</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10</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封面/封底</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11</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套印偏差</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12</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成品尺寸</w:t>
            </w:r>
          </w:p>
          <w:p>
            <w:pPr>
              <w:adjustRightInd w:val="0"/>
              <w:snapToGrid w:val="0"/>
              <w:spacing w:line="360" w:lineRule="exact"/>
              <w:jc w:val="center"/>
              <w:rPr>
                <w:rFonts w:cs="仿宋_GB2312"/>
                <w:sz w:val="24"/>
              </w:rPr>
            </w:pPr>
            <w:r>
              <w:rPr>
                <w:rFonts w:hint="eastAsia" w:cs="仿宋_GB2312"/>
                <w:sz w:val="24"/>
              </w:rPr>
              <w:t>偏差</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13</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内芯施胶度</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14</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装订偏差</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15</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危险锐利</w:t>
            </w:r>
          </w:p>
          <w:p>
            <w:pPr>
              <w:adjustRightInd w:val="0"/>
              <w:snapToGrid w:val="0"/>
              <w:spacing w:line="360" w:lineRule="exact"/>
              <w:jc w:val="center"/>
              <w:rPr>
                <w:rFonts w:cs="仿宋_GB2312"/>
                <w:sz w:val="24"/>
              </w:rPr>
            </w:pPr>
            <w:r>
              <w:rPr>
                <w:rFonts w:hint="eastAsia" w:cs="仿宋_GB2312"/>
                <w:sz w:val="24"/>
              </w:rPr>
              <w:t>尖端</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16</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封面脱色</w:t>
            </w:r>
          </w:p>
          <w:p>
            <w:pPr>
              <w:adjustRightInd w:val="0"/>
              <w:snapToGrid w:val="0"/>
              <w:spacing w:line="360" w:lineRule="exact"/>
              <w:jc w:val="center"/>
              <w:rPr>
                <w:rFonts w:cs="仿宋_GB2312"/>
                <w:sz w:val="24"/>
              </w:rPr>
            </w:pPr>
            <w:r>
              <w:rPr>
                <w:rFonts w:hint="eastAsia" w:cs="仿宋_GB2312"/>
                <w:sz w:val="24"/>
              </w:rPr>
              <w:t>程度</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1437-2014</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17</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亮度（白度）</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GB/T 7974-2013</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18</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可迁移元素的最大限量</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GB 21027-2007</w:t>
            </w:r>
          </w:p>
        </w:tc>
        <w:tc>
          <w:tcPr>
            <w:tcW w:w="739" w:type="dxa"/>
            <w:vAlign w:val="top"/>
          </w:tcPr>
          <w:p>
            <w:pPr>
              <w:adjustRightInd w:val="0"/>
              <w:snapToGrid w:val="0"/>
              <w:spacing w:line="360" w:lineRule="exact"/>
              <w:jc w:val="center"/>
              <w:rPr>
                <w:rFonts w:cs="仿宋_GB2312"/>
                <w:sz w:val="24"/>
              </w:rPr>
            </w:pPr>
            <w:r>
              <w:rPr>
                <w:rFonts w:hint="eastAsia" w:cs="仿宋_GB2312"/>
                <w:sz w:val="24"/>
              </w:rPr>
              <w:t>●</w:t>
            </w:r>
          </w:p>
        </w:tc>
        <w:tc>
          <w:tcPr>
            <w:tcW w:w="906" w:type="dxa"/>
            <w:vAlign w:val="top"/>
          </w:tcPr>
          <w:p>
            <w:pPr>
              <w:adjustRightInd w:val="0"/>
              <w:snapToGrid w:val="0"/>
              <w:spacing w:line="360" w:lineRule="exact"/>
              <w:jc w:val="center"/>
              <w:rPr>
                <w:rFonts w:cs="仿宋_GB2312"/>
                <w:sz w:val="24"/>
              </w:rPr>
            </w:pPr>
          </w:p>
        </w:tc>
        <w:tc>
          <w:tcPr>
            <w:tcW w:w="852" w:type="dxa"/>
            <w:vAlign w:val="top"/>
          </w:tcPr>
          <w:p>
            <w:pPr>
              <w:adjustRightInd w:val="0"/>
              <w:snapToGrid w:val="0"/>
              <w:spacing w:line="360" w:lineRule="exact"/>
              <w:jc w:val="center"/>
              <w:rPr>
                <w:rFonts w:cs="仿宋_GB2312"/>
                <w:sz w:val="24"/>
              </w:rPr>
            </w:pPr>
            <w:r>
              <w:rPr>
                <w:rFonts w:hint="eastAsia" w:cs="仿宋_GB2312"/>
                <w:sz w:val="24"/>
              </w:rPr>
              <w:t>●</w:t>
            </w:r>
          </w:p>
        </w:tc>
        <w:tc>
          <w:tcPr>
            <w:tcW w:w="839" w:type="dxa"/>
            <w:vAlign w:val="top"/>
          </w:tcPr>
          <w:p>
            <w:pPr>
              <w:adjustRightInd w:val="0"/>
              <w:snapToGrid w:val="0"/>
              <w:spacing w:line="360" w:lineRule="exact"/>
              <w:jc w:val="center"/>
              <w:rPr>
                <w:rFonts w:cs="仿宋_GB2312"/>
                <w:sz w:val="24"/>
              </w:rPr>
            </w:pP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restart"/>
            <w:vAlign w:val="top"/>
          </w:tcPr>
          <w:p>
            <w:pPr>
              <w:adjustRightInd w:val="0"/>
              <w:snapToGrid w:val="0"/>
              <w:spacing w:line="360" w:lineRule="exact"/>
              <w:jc w:val="center"/>
              <w:rPr>
                <w:rFonts w:cs="仿宋_GB2312"/>
                <w:sz w:val="24"/>
              </w:rPr>
            </w:pPr>
            <w:r>
              <w:rPr>
                <w:rFonts w:hint="eastAsia" w:cs="仿宋_GB2312"/>
                <w:sz w:val="24"/>
              </w:rPr>
              <w:t>薄册</w:t>
            </w:r>
          </w:p>
        </w:tc>
        <w:tc>
          <w:tcPr>
            <w:tcW w:w="634" w:type="dxa"/>
            <w:vAlign w:val="top"/>
          </w:tcPr>
          <w:p>
            <w:pPr>
              <w:adjustRightInd w:val="0"/>
              <w:snapToGrid w:val="0"/>
              <w:spacing w:line="360" w:lineRule="exact"/>
              <w:jc w:val="center"/>
              <w:rPr>
                <w:rFonts w:cs="仿宋_GB2312"/>
                <w:sz w:val="24"/>
              </w:rPr>
            </w:pPr>
            <w:r>
              <w:rPr>
                <w:rFonts w:hint="eastAsia" w:cs="仿宋_GB2312"/>
                <w:sz w:val="24"/>
              </w:rPr>
              <w:t>1</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产品规格</w:t>
            </w:r>
          </w:p>
          <w:p>
            <w:pPr>
              <w:adjustRightInd w:val="0"/>
              <w:snapToGrid w:val="0"/>
              <w:spacing w:line="360" w:lineRule="exact"/>
              <w:jc w:val="center"/>
              <w:rPr>
                <w:rFonts w:cs="仿宋_GB2312"/>
                <w:sz w:val="24"/>
              </w:rPr>
            </w:pPr>
            <w:r>
              <w:rPr>
                <w:rFonts w:hint="eastAsia" w:cs="仿宋_GB2312"/>
                <w:sz w:val="24"/>
              </w:rPr>
              <w:t>尺寸</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1438-2007</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2</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纸张定量</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 xml:space="preserve">QB/T 1438-2007 </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3</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封面（封底）</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1438-2007</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4</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簿背与内芯吻合、圆角、内芯的芯页颠倒、纸张破洞、白页</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1438-2007</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5</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压槽与簿背平行偏差</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1438-2007</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6</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内芯的芯页、断线、脏迹</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1438-2007</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7</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两面对线</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1438-2007</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8</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内芯的张数</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1438-2007</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9</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漂口偏差</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1438-2007</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color w:val="auto"/>
                <w:sz w:val="24"/>
              </w:rPr>
            </w:pPr>
            <w:r>
              <w:rPr>
                <w:rFonts w:hint="eastAsia" w:cs="仿宋_GB2312"/>
                <w:color w:val="auto"/>
                <w:sz w:val="24"/>
              </w:rPr>
              <w:t>10</w:t>
            </w:r>
          </w:p>
        </w:tc>
        <w:tc>
          <w:tcPr>
            <w:tcW w:w="1482" w:type="dxa"/>
            <w:vAlign w:val="center"/>
          </w:tcPr>
          <w:p>
            <w:pPr>
              <w:adjustRightInd w:val="0"/>
              <w:snapToGrid w:val="0"/>
              <w:spacing w:line="360" w:lineRule="exact"/>
              <w:jc w:val="center"/>
              <w:rPr>
                <w:rFonts w:cs="仿宋_GB2312"/>
                <w:color w:val="auto"/>
                <w:sz w:val="24"/>
              </w:rPr>
            </w:pPr>
            <w:r>
              <w:rPr>
                <w:rFonts w:hint="eastAsia" w:cs="仿宋_GB2312"/>
                <w:color w:val="auto"/>
                <w:sz w:val="24"/>
              </w:rPr>
              <w:t>内芯施胶度</w:t>
            </w:r>
          </w:p>
        </w:tc>
        <w:tc>
          <w:tcPr>
            <w:tcW w:w="2004" w:type="dxa"/>
            <w:vAlign w:val="center"/>
          </w:tcPr>
          <w:p>
            <w:pPr>
              <w:adjustRightInd w:val="0"/>
              <w:snapToGrid w:val="0"/>
              <w:spacing w:line="360" w:lineRule="exact"/>
              <w:jc w:val="center"/>
              <w:rPr>
                <w:rFonts w:cs="仿宋_GB2312"/>
                <w:color w:val="auto"/>
                <w:sz w:val="24"/>
              </w:rPr>
            </w:pPr>
            <w:r>
              <w:rPr>
                <w:rFonts w:hint="eastAsia" w:cs="仿宋_GB2312"/>
                <w:color w:val="auto"/>
                <w:sz w:val="24"/>
              </w:rPr>
              <w:t>QB/T 1438-2007</w:t>
            </w:r>
          </w:p>
        </w:tc>
        <w:tc>
          <w:tcPr>
            <w:tcW w:w="739" w:type="dxa"/>
            <w:vAlign w:val="top"/>
          </w:tcPr>
          <w:p>
            <w:pPr>
              <w:adjustRightInd w:val="0"/>
              <w:snapToGrid w:val="0"/>
              <w:spacing w:line="360" w:lineRule="exact"/>
              <w:jc w:val="center"/>
              <w:rPr>
                <w:rFonts w:cs="仿宋_GB2312"/>
                <w:color w:val="auto"/>
                <w:sz w:val="24"/>
              </w:rPr>
            </w:pPr>
          </w:p>
        </w:tc>
        <w:tc>
          <w:tcPr>
            <w:tcW w:w="906" w:type="dxa"/>
            <w:vAlign w:val="top"/>
          </w:tcPr>
          <w:p>
            <w:pPr>
              <w:adjustRightInd w:val="0"/>
              <w:snapToGrid w:val="0"/>
              <w:spacing w:line="360" w:lineRule="exact"/>
              <w:jc w:val="center"/>
              <w:rPr>
                <w:rFonts w:cs="仿宋_GB2312"/>
                <w:color w:val="auto"/>
                <w:sz w:val="24"/>
              </w:rPr>
            </w:pPr>
            <w:r>
              <w:rPr>
                <w:rFonts w:hint="eastAsia" w:cs="仿宋_GB2312"/>
                <w:color w:val="auto"/>
                <w:sz w:val="24"/>
              </w:rPr>
              <w:t>●</w:t>
            </w:r>
          </w:p>
        </w:tc>
        <w:tc>
          <w:tcPr>
            <w:tcW w:w="852" w:type="dxa"/>
            <w:vAlign w:val="top"/>
          </w:tcPr>
          <w:p>
            <w:pPr>
              <w:adjustRightInd w:val="0"/>
              <w:snapToGrid w:val="0"/>
              <w:spacing w:line="360" w:lineRule="exact"/>
              <w:jc w:val="center"/>
              <w:rPr>
                <w:rFonts w:cs="仿宋_GB2312"/>
                <w:color w:val="auto"/>
                <w:sz w:val="24"/>
              </w:rPr>
            </w:pPr>
          </w:p>
        </w:tc>
        <w:tc>
          <w:tcPr>
            <w:tcW w:w="839" w:type="dxa"/>
            <w:vAlign w:val="top"/>
          </w:tcPr>
          <w:p>
            <w:pPr>
              <w:adjustRightInd w:val="0"/>
              <w:snapToGrid w:val="0"/>
              <w:spacing w:line="360" w:lineRule="exact"/>
              <w:jc w:val="center"/>
              <w:rPr>
                <w:rFonts w:cs="仿宋_GB2312"/>
                <w:color w:val="auto"/>
                <w:sz w:val="24"/>
              </w:rPr>
            </w:pPr>
            <w:r>
              <w:rPr>
                <w:rFonts w:hint="eastAsia" w:cs="仿宋_GB2312"/>
                <w:color w:val="auto"/>
                <w:sz w:val="24"/>
              </w:rPr>
              <w:t>●</w:t>
            </w:r>
          </w:p>
        </w:tc>
        <w:tc>
          <w:tcPr>
            <w:tcW w:w="812" w:type="dxa"/>
            <w:vAlign w:val="top"/>
          </w:tcPr>
          <w:p>
            <w:pPr>
              <w:adjustRightInd w:val="0"/>
              <w:snapToGrid w:val="0"/>
              <w:spacing w:line="360" w:lineRule="exact"/>
              <w:jc w:val="center"/>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restart"/>
            <w:vAlign w:val="top"/>
          </w:tcPr>
          <w:p>
            <w:pPr>
              <w:adjustRightInd w:val="0"/>
              <w:snapToGrid w:val="0"/>
              <w:spacing w:line="360" w:lineRule="exact"/>
              <w:jc w:val="center"/>
              <w:rPr>
                <w:rFonts w:cs="仿宋_GB2312"/>
                <w:sz w:val="24"/>
              </w:rPr>
            </w:pPr>
            <w:r>
              <w:rPr>
                <w:rFonts w:hint="eastAsia" w:cs="仿宋_GB2312"/>
                <w:sz w:val="24"/>
              </w:rPr>
              <w:t>账册</w:t>
            </w:r>
          </w:p>
        </w:tc>
        <w:tc>
          <w:tcPr>
            <w:tcW w:w="634" w:type="dxa"/>
            <w:vAlign w:val="top"/>
          </w:tcPr>
          <w:p>
            <w:pPr>
              <w:adjustRightInd w:val="0"/>
              <w:snapToGrid w:val="0"/>
              <w:spacing w:line="360" w:lineRule="exact"/>
              <w:jc w:val="center"/>
              <w:rPr>
                <w:rFonts w:cs="仿宋_GB2312"/>
                <w:sz w:val="24"/>
              </w:rPr>
            </w:pPr>
            <w:r>
              <w:rPr>
                <w:rFonts w:hint="eastAsia" w:cs="仿宋_GB2312"/>
                <w:sz w:val="24"/>
              </w:rPr>
              <w:t>1</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定量</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2</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簿背与内芯吻合</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3</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压槽与簿背平行偏差</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4</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封面</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5</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霉变</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6</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线条套印</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7</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规格偏差</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8</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页码</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9</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白度</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10</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断线</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11</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字迹线条</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12</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含水率</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13</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印刷脏迹</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33" w:type="dxa"/>
            <w:vMerge w:val="continue"/>
            <w:vAlign w:val="top"/>
          </w:tcPr>
          <w:p>
            <w:pPr>
              <w:adjustRightInd w:val="0"/>
              <w:snapToGrid w:val="0"/>
              <w:spacing w:line="360" w:lineRule="exact"/>
              <w:jc w:val="center"/>
              <w:rPr>
                <w:rFonts w:cs="仿宋_GB2312"/>
                <w:sz w:val="24"/>
              </w:rPr>
            </w:pPr>
          </w:p>
        </w:tc>
        <w:tc>
          <w:tcPr>
            <w:tcW w:w="634" w:type="dxa"/>
            <w:vAlign w:val="top"/>
          </w:tcPr>
          <w:p>
            <w:pPr>
              <w:adjustRightInd w:val="0"/>
              <w:snapToGrid w:val="0"/>
              <w:spacing w:line="360" w:lineRule="exact"/>
              <w:jc w:val="center"/>
              <w:rPr>
                <w:rFonts w:cs="仿宋_GB2312"/>
                <w:sz w:val="24"/>
              </w:rPr>
            </w:pPr>
            <w:r>
              <w:rPr>
                <w:rFonts w:hint="eastAsia" w:cs="仿宋_GB2312"/>
                <w:sz w:val="24"/>
              </w:rPr>
              <w:t>14</w:t>
            </w:r>
          </w:p>
        </w:tc>
        <w:tc>
          <w:tcPr>
            <w:tcW w:w="1482" w:type="dxa"/>
            <w:vAlign w:val="center"/>
          </w:tcPr>
          <w:p>
            <w:pPr>
              <w:adjustRightInd w:val="0"/>
              <w:snapToGrid w:val="0"/>
              <w:spacing w:line="360" w:lineRule="exact"/>
              <w:jc w:val="center"/>
              <w:rPr>
                <w:rFonts w:cs="仿宋_GB2312"/>
                <w:sz w:val="24"/>
              </w:rPr>
            </w:pPr>
            <w:r>
              <w:rPr>
                <w:rFonts w:hint="eastAsia" w:cs="仿宋_GB2312"/>
                <w:sz w:val="24"/>
              </w:rPr>
              <w:t>施胶度</w:t>
            </w:r>
          </w:p>
        </w:tc>
        <w:tc>
          <w:tcPr>
            <w:tcW w:w="2004" w:type="dxa"/>
            <w:vAlign w:val="center"/>
          </w:tcPr>
          <w:p>
            <w:pPr>
              <w:adjustRightInd w:val="0"/>
              <w:snapToGrid w:val="0"/>
              <w:spacing w:line="360" w:lineRule="exact"/>
              <w:jc w:val="center"/>
              <w:rPr>
                <w:rFonts w:cs="仿宋_GB2312"/>
                <w:sz w:val="24"/>
              </w:rPr>
            </w:pPr>
            <w:r>
              <w:rPr>
                <w:rFonts w:hint="eastAsia" w:cs="仿宋_GB2312"/>
                <w:sz w:val="24"/>
              </w:rPr>
              <w:t>QB/T 1439-2005</w:t>
            </w:r>
          </w:p>
        </w:tc>
        <w:tc>
          <w:tcPr>
            <w:tcW w:w="739" w:type="dxa"/>
            <w:vAlign w:val="top"/>
          </w:tcPr>
          <w:p>
            <w:pPr>
              <w:adjustRightInd w:val="0"/>
              <w:snapToGrid w:val="0"/>
              <w:spacing w:line="360" w:lineRule="exact"/>
              <w:jc w:val="center"/>
              <w:rPr>
                <w:rFonts w:cs="仿宋_GB2312"/>
                <w:sz w:val="24"/>
              </w:rPr>
            </w:pPr>
          </w:p>
        </w:tc>
        <w:tc>
          <w:tcPr>
            <w:tcW w:w="906" w:type="dxa"/>
            <w:vAlign w:val="top"/>
          </w:tcPr>
          <w:p>
            <w:pPr>
              <w:adjustRightInd w:val="0"/>
              <w:snapToGrid w:val="0"/>
              <w:spacing w:line="360" w:lineRule="exact"/>
              <w:jc w:val="center"/>
              <w:rPr>
                <w:rFonts w:cs="仿宋_GB2312"/>
                <w:sz w:val="24"/>
              </w:rPr>
            </w:pPr>
            <w:r>
              <w:rPr>
                <w:rFonts w:hint="eastAsia" w:cs="仿宋_GB2312"/>
                <w:sz w:val="24"/>
              </w:rPr>
              <w:t>●</w:t>
            </w:r>
          </w:p>
        </w:tc>
        <w:tc>
          <w:tcPr>
            <w:tcW w:w="852" w:type="dxa"/>
            <w:vAlign w:val="top"/>
          </w:tcPr>
          <w:p>
            <w:pPr>
              <w:adjustRightInd w:val="0"/>
              <w:snapToGrid w:val="0"/>
              <w:spacing w:line="360" w:lineRule="exact"/>
              <w:jc w:val="center"/>
              <w:rPr>
                <w:rFonts w:cs="仿宋_GB2312"/>
                <w:sz w:val="24"/>
              </w:rPr>
            </w:pPr>
          </w:p>
        </w:tc>
        <w:tc>
          <w:tcPr>
            <w:tcW w:w="839" w:type="dxa"/>
            <w:vAlign w:val="top"/>
          </w:tcPr>
          <w:p>
            <w:pPr>
              <w:adjustRightInd w:val="0"/>
              <w:snapToGrid w:val="0"/>
              <w:spacing w:line="360" w:lineRule="exact"/>
              <w:jc w:val="center"/>
              <w:rPr>
                <w:rFonts w:cs="仿宋_GB2312"/>
                <w:sz w:val="24"/>
              </w:rPr>
            </w:pPr>
            <w:r>
              <w:rPr>
                <w:rFonts w:hint="eastAsia" w:cs="仿宋_GB2312"/>
                <w:sz w:val="24"/>
              </w:rPr>
              <w:t>●</w:t>
            </w:r>
          </w:p>
        </w:tc>
        <w:tc>
          <w:tcPr>
            <w:tcW w:w="812" w:type="dxa"/>
            <w:vAlign w:val="top"/>
          </w:tcPr>
          <w:p>
            <w:pPr>
              <w:adjustRightInd w:val="0"/>
              <w:snapToGrid w:val="0"/>
              <w:spacing w:line="360" w:lineRule="exact"/>
              <w:jc w:val="center"/>
              <w:rPr>
                <w:rFonts w:cs="仿宋_GB2312"/>
                <w:sz w:val="24"/>
              </w:rPr>
            </w:pPr>
          </w:p>
        </w:tc>
      </w:tr>
    </w:tbl>
    <w:p>
      <w:pPr>
        <w:widowControl/>
        <w:adjustRightInd w:val="0"/>
        <w:snapToGrid w:val="0"/>
        <w:spacing w:line="590" w:lineRule="exact"/>
        <w:ind w:firstLine="320" w:firstLineChars="100"/>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ind w:firstLine="640" w:firstLineChars="200"/>
        <w:rPr>
          <w:color w:val="000000"/>
          <w:szCs w:val="32"/>
        </w:rPr>
      </w:pP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both"/>
        <w:rPr>
          <w:rFonts w:eastAsia="方正小标宋简体" w:cs="方正小标宋简体"/>
          <w:bCs/>
          <w:color w:val="000000"/>
          <w:sz w:val="44"/>
          <w:szCs w:val="44"/>
        </w:rPr>
      </w:pPr>
    </w:p>
    <w:p>
      <w:pPr>
        <w:widowControl/>
        <w:spacing w:line="620" w:lineRule="exact"/>
        <w:jc w:val="both"/>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揭阳市服装产品质量监督抽查实施细则</w:t>
      </w:r>
    </w:p>
    <w:p>
      <w:pPr>
        <w:spacing w:line="620" w:lineRule="exact"/>
        <w:ind w:firstLine="880" w:firstLineChars="200"/>
        <w:rPr>
          <w:rFonts w:eastAsia="方正小标宋简体" w:cs="方正小标宋简体"/>
          <w:color w:val="FF0000"/>
          <w:sz w:val="44"/>
          <w:szCs w:val="44"/>
        </w:rPr>
      </w:pPr>
    </w:p>
    <w:p>
      <w:pPr>
        <w:spacing w:line="57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本方案由揭阳市市场监督管理局制定，适用于揭阳市市场监督管理局组织的服装产品质量监督抽查的抽样、检验工作。</w:t>
      </w:r>
    </w:p>
    <w:p>
      <w:pPr>
        <w:spacing w:line="570" w:lineRule="exact"/>
        <w:ind w:firstLine="640" w:firstLineChars="200"/>
        <w:rPr>
          <w:color w:val="000000"/>
          <w:szCs w:val="32"/>
        </w:rPr>
      </w:pPr>
      <w:r>
        <w:rPr>
          <w:rFonts w:hint="eastAsia" w:eastAsia="黑体" w:cs="黑体"/>
          <w:color w:val="000000"/>
          <w:szCs w:val="32"/>
        </w:rPr>
        <w:t>一、监督抽查的产品</w:t>
      </w:r>
    </w:p>
    <w:p>
      <w:r>
        <w:rPr>
          <w:rFonts w:hint="eastAsia" w:eastAsia="楷体_GB2312" w:cs="楷体_GB2312"/>
          <w:color w:val="000000"/>
          <w:szCs w:val="32"/>
        </w:rPr>
        <w:t xml:space="preserve">   （一）抽查产品：</w:t>
      </w:r>
      <w:r>
        <w:rPr>
          <w:rFonts w:hint="eastAsia"/>
          <w:color w:val="000000"/>
          <w:szCs w:val="32"/>
        </w:rPr>
        <w:t>服装产品：</w:t>
      </w:r>
      <w:r>
        <w:rPr>
          <w:rFonts w:hint="eastAsia" w:ascii="仿宋_GB2312"/>
          <w:color w:val="000000"/>
        </w:rPr>
        <w:t>针织服装、机织服装、其他服装</w:t>
      </w:r>
      <w:r>
        <w:rPr>
          <w:rFonts w:hint="eastAsia"/>
          <w:color w:val="000000"/>
          <w:szCs w:val="32"/>
        </w:rPr>
        <w:t>。</w:t>
      </w:r>
    </w:p>
    <w:p>
      <w:pPr>
        <w:rPr>
          <w:color w:val="000000"/>
          <w:szCs w:val="32"/>
        </w:rPr>
      </w:pPr>
      <w:r>
        <w:rPr>
          <w:rFonts w:hint="eastAsia" w:eastAsia="楷体_GB2312" w:cs="楷体_GB2312"/>
          <w:color w:val="000000"/>
          <w:szCs w:val="32"/>
        </w:rPr>
        <w:t xml:space="preserve">   （二）监督总体：</w:t>
      </w:r>
      <w:r>
        <w:rPr>
          <w:rFonts w:hint="eastAsia"/>
          <w:szCs w:val="32"/>
        </w:rPr>
        <w:t>揭阳市生产及流通领域与抽取的样品同一标称生产者或商标、同一标准、同一型号（规格）的产品集合。</w:t>
      </w:r>
    </w:p>
    <w:p>
      <w:pPr>
        <w:spacing w:line="570" w:lineRule="exact"/>
        <w:rPr>
          <w:rFonts w:eastAsia="黑体" w:cs="黑体"/>
          <w:szCs w:val="32"/>
        </w:rPr>
      </w:pPr>
      <w:r>
        <w:rPr>
          <w:rFonts w:hint="eastAsia" w:eastAsia="黑体" w:cs="黑体"/>
          <w:szCs w:val="32"/>
        </w:rPr>
        <w:t xml:space="preserve">    二、抽样、检验程序</w:t>
      </w:r>
    </w:p>
    <w:p>
      <w:pPr>
        <w:spacing w:line="57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70" w:lineRule="exact"/>
        <w:rPr>
          <w:szCs w:val="32"/>
        </w:rPr>
      </w:pPr>
      <w:r>
        <w:rPr>
          <w:rFonts w:hint="eastAsia"/>
          <w:szCs w:val="32"/>
        </w:rPr>
        <w:t xml:space="preserve">   （二）T/GDAQI 020-2020《产品质量监督抽查抽样检验技术服务规范》</w:t>
      </w:r>
    </w:p>
    <w:p>
      <w:pPr>
        <w:spacing w:line="570" w:lineRule="exact"/>
        <w:rPr>
          <w:szCs w:val="32"/>
        </w:rPr>
      </w:pPr>
      <w:r>
        <w:rPr>
          <w:rFonts w:hint="eastAsia"/>
          <w:szCs w:val="32"/>
        </w:rPr>
        <w:t xml:space="preserve">   （三）承检机构在抽样检验程序中根据实际情况及检验程序的法定性与有效性予以补充。</w:t>
      </w:r>
    </w:p>
    <w:p>
      <w:pPr>
        <w:spacing w:line="570" w:lineRule="exact"/>
        <w:rPr>
          <w:rFonts w:eastAsia="黑体" w:cs="黑体"/>
          <w:color w:val="000000"/>
          <w:szCs w:val="32"/>
        </w:rPr>
      </w:pPr>
      <w:r>
        <w:rPr>
          <w:rFonts w:hint="eastAsia" w:eastAsia="黑体" w:cs="黑体"/>
          <w:color w:val="000000"/>
          <w:szCs w:val="32"/>
        </w:rPr>
        <w:t xml:space="preserve">    三、抽样方案</w:t>
      </w:r>
    </w:p>
    <w:p>
      <w:pPr>
        <w:spacing w:line="570" w:lineRule="exact"/>
        <w:ind w:firstLine="640" w:firstLineChars="200"/>
        <w:rPr>
          <w:szCs w:val="32"/>
        </w:rPr>
      </w:pPr>
      <w:r>
        <w:rPr>
          <w:rFonts w:hint="eastAsia" w:eastAsia="楷体_GB2312" w:cs="楷体_GB2312"/>
          <w:color w:val="000000"/>
          <w:szCs w:val="32"/>
        </w:rPr>
        <w:t>（一）抽查数量：</w:t>
      </w:r>
      <w:r>
        <w:rPr>
          <w:szCs w:val="32"/>
        </w:rPr>
        <w:t>每款产品抽取2组样本，第1组用于检验，第2组用于备样</w:t>
      </w:r>
      <w:r>
        <w:rPr>
          <w:rFonts w:hint="eastAsia"/>
          <w:szCs w:val="32"/>
        </w:rPr>
        <w:t>。每组样本需抽取样品数量如下表所示：</w:t>
      </w:r>
    </w:p>
    <w:tbl>
      <w:tblPr>
        <w:tblStyle w:val="9"/>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1830"/>
        <w:gridCol w:w="2969"/>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jc w:val="center"/>
        </w:trPr>
        <w:tc>
          <w:tcPr>
            <w:tcW w:w="278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产品类别</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第</w:t>
            </w:r>
            <w:r>
              <w:rPr>
                <w:rFonts w:cs="仿宋_GB2312"/>
                <w:b w:val="0"/>
                <w:bCs w:val="0"/>
                <w:kern w:val="0"/>
                <w:sz w:val="24"/>
              </w:rPr>
              <w:t>1</w:t>
            </w:r>
            <w:r>
              <w:rPr>
                <w:rFonts w:hint="eastAsia" w:cs="仿宋_GB2312"/>
                <w:b w:val="0"/>
                <w:bCs w:val="0"/>
                <w:kern w:val="0"/>
                <w:sz w:val="24"/>
              </w:rPr>
              <w:t>组数量</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第</w:t>
            </w:r>
            <w:r>
              <w:rPr>
                <w:rFonts w:cs="仿宋_GB2312"/>
                <w:b w:val="0"/>
                <w:bCs w:val="0"/>
                <w:kern w:val="0"/>
                <w:sz w:val="24"/>
              </w:rPr>
              <w:t>2</w:t>
            </w:r>
            <w:r>
              <w:rPr>
                <w:rFonts w:hint="eastAsia" w:cs="仿宋_GB2312"/>
                <w:b w:val="0"/>
                <w:bCs w:val="0"/>
                <w:kern w:val="0"/>
                <w:sz w:val="24"/>
              </w:rPr>
              <w:t>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278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校服</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2件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r>
              <w:rPr>
                <w:rFonts w:hint="eastAsia" w:cs="仿宋_GB2312"/>
                <w:kern w:val="0"/>
                <w:sz w:val="24"/>
              </w:rPr>
              <w:t>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278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儿童服装</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2件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r>
              <w:rPr>
                <w:rFonts w:hint="eastAsia" w:cs="仿宋_GB2312"/>
                <w:kern w:val="0"/>
                <w:sz w:val="24"/>
              </w:rPr>
              <w:t>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953" w:type="dxa"/>
            <w:vMerge w:val="restart"/>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内衣</w:t>
            </w:r>
          </w:p>
        </w:tc>
        <w:tc>
          <w:tcPr>
            <w:tcW w:w="1830"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文胸</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ind w:firstLine="480" w:firstLineChars="200"/>
              <w:jc w:val="left"/>
              <w:rPr>
                <w:rFonts w:cs="仿宋_GB2312"/>
                <w:kern w:val="0"/>
                <w:sz w:val="24"/>
              </w:rPr>
            </w:pPr>
            <w:r>
              <w:rPr>
                <w:rFonts w:hint="eastAsia" w:cs="仿宋_GB2312"/>
                <w:kern w:val="0"/>
                <w:sz w:val="24"/>
              </w:rPr>
              <w:t xml:space="preserve">     </w:t>
            </w:r>
            <w:r>
              <w:rPr>
                <w:rFonts w:cs="仿宋_GB2312"/>
                <w:kern w:val="0"/>
                <w:sz w:val="24"/>
              </w:rPr>
              <w:t>6</w:t>
            </w:r>
            <w:r>
              <w:rPr>
                <w:rFonts w:hint="eastAsia" w:cs="仿宋_GB2312"/>
                <w:kern w:val="0"/>
                <w:sz w:val="24"/>
              </w:rPr>
              <w:t>件</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ind w:firstLine="480" w:firstLineChars="200"/>
              <w:jc w:val="left"/>
              <w:rPr>
                <w:rFonts w:cs="仿宋_GB2312"/>
                <w:kern w:val="0"/>
                <w:sz w:val="24"/>
              </w:rPr>
            </w:pPr>
            <w:r>
              <w:rPr>
                <w:rFonts w:hint="eastAsia" w:cs="仿宋_GB2312"/>
                <w:kern w:val="0"/>
                <w:sz w:val="24"/>
              </w:rPr>
              <w:t xml:space="preserve">      </w:t>
            </w:r>
            <w:r>
              <w:rPr>
                <w:rFonts w:cs="仿宋_GB2312"/>
                <w:kern w:val="0"/>
                <w:sz w:val="24"/>
              </w:rPr>
              <w:t>3</w:t>
            </w:r>
            <w:r>
              <w:rPr>
                <w:rFonts w:hint="eastAsia" w:cs="仿宋_GB2312"/>
                <w:kern w:val="0"/>
                <w:sz w:val="24"/>
              </w:rPr>
              <w:t>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953" w:type="dxa"/>
            <w:vMerge w:val="continue"/>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p>
        </w:tc>
        <w:tc>
          <w:tcPr>
            <w:tcW w:w="1830"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内裤</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ind w:firstLine="480"/>
              <w:jc w:val="left"/>
              <w:rPr>
                <w:rFonts w:cs="仿宋_GB2312"/>
                <w:kern w:val="0"/>
                <w:sz w:val="24"/>
              </w:rPr>
            </w:pPr>
            <w:r>
              <w:rPr>
                <w:rFonts w:hint="eastAsia" w:cs="仿宋_GB2312"/>
                <w:kern w:val="0"/>
                <w:sz w:val="24"/>
              </w:rPr>
              <w:t xml:space="preserve">     6条</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ind w:firstLine="480"/>
              <w:jc w:val="left"/>
              <w:rPr>
                <w:rFonts w:cs="仿宋_GB2312"/>
                <w:kern w:val="0"/>
                <w:sz w:val="24"/>
              </w:rPr>
            </w:pPr>
            <w:r>
              <w:rPr>
                <w:rFonts w:hint="eastAsia" w:cs="仿宋_GB2312"/>
                <w:kern w:val="0"/>
                <w:sz w:val="24"/>
              </w:rPr>
              <w:t xml:space="preserve">      </w:t>
            </w:r>
            <w:r>
              <w:rPr>
                <w:rFonts w:cs="仿宋_GB2312"/>
                <w:kern w:val="0"/>
                <w:sz w:val="24"/>
              </w:rPr>
              <w:t>2</w:t>
            </w:r>
            <w:r>
              <w:rPr>
                <w:rFonts w:hint="eastAsia" w:cs="仿宋_GB2312"/>
                <w:kern w:val="0"/>
                <w:sz w:val="24"/>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953" w:type="dxa"/>
            <w:vMerge w:val="continue"/>
            <w:tcBorders>
              <w:top w:val="nil"/>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p>
        </w:tc>
        <w:tc>
          <w:tcPr>
            <w:tcW w:w="1830"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其他</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ind w:firstLine="480"/>
              <w:jc w:val="center"/>
              <w:rPr>
                <w:rFonts w:cs="仿宋_GB2312"/>
                <w:kern w:val="0"/>
                <w:sz w:val="24"/>
              </w:rPr>
            </w:pPr>
            <w:r>
              <w:rPr>
                <w:rFonts w:hint="eastAsia" w:cs="仿宋_GB2312"/>
                <w:kern w:val="0"/>
                <w:sz w:val="24"/>
              </w:rPr>
              <w:t>2件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ind w:firstLine="480"/>
              <w:jc w:val="center"/>
              <w:rPr>
                <w:rFonts w:cs="仿宋_GB2312"/>
                <w:kern w:val="0"/>
                <w:sz w:val="24"/>
              </w:rPr>
            </w:pPr>
            <w:r>
              <w:rPr>
                <w:rFonts w:cs="仿宋_GB2312"/>
                <w:kern w:val="0"/>
                <w:sz w:val="24"/>
              </w:rPr>
              <w:t>1</w:t>
            </w:r>
            <w:r>
              <w:rPr>
                <w:rFonts w:hint="eastAsia" w:cs="仿宋_GB2312"/>
                <w:kern w:val="0"/>
                <w:sz w:val="24"/>
              </w:rPr>
              <w:t>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278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睡衣家居服</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2件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r>
              <w:rPr>
                <w:rFonts w:hint="eastAsia" w:cs="仿宋_GB2312"/>
                <w:kern w:val="0"/>
                <w:sz w:val="24"/>
              </w:rPr>
              <w:t>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278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T</w:t>
            </w:r>
            <w:r>
              <w:rPr>
                <w:rFonts w:hint="eastAsia" w:cs="仿宋_GB2312"/>
                <w:kern w:val="0"/>
                <w:sz w:val="24"/>
              </w:rPr>
              <w:t>恤衫</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2件</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r>
              <w:rPr>
                <w:rFonts w:hint="eastAsia" w:cs="仿宋_GB2312"/>
                <w:kern w:val="0"/>
                <w:sz w:val="24"/>
              </w:rPr>
              <w:t>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78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衬衫</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2件</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r>
              <w:rPr>
                <w:rFonts w:hint="eastAsia" w:cs="仿宋_GB2312"/>
                <w:kern w:val="0"/>
                <w:sz w:val="24"/>
              </w:rPr>
              <w:t>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78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休闲服装</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2件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r>
              <w:rPr>
                <w:rFonts w:hint="eastAsia" w:cs="仿宋_GB2312"/>
                <w:kern w:val="0"/>
                <w:sz w:val="24"/>
              </w:rPr>
              <w:t>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r>
    </w:tbl>
    <w:p>
      <w:pPr>
        <w:pStyle w:val="11"/>
        <w:spacing w:line="590" w:lineRule="exact"/>
        <w:ind w:firstLine="640"/>
        <w:rPr>
          <w:rFonts w:ascii="Times New Roman" w:hAnsi="Times New Roman" w:eastAsia="仿宋_GB2312" w:cs="仿宋_GB2312"/>
          <w:color w:val="000000"/>
          <w:sz w:val="32"/>
          <w:szCs w:val="32"/>
        </w:rPr>
      </w:pPr>
      <w:r>
        <w:rPr>
          <w:rFonts w:hint="eastAsia" w:ascii="Times New Roman" w:hAnsi="Times New Roman" w:eastAsia="楷体_GB2312" w:cs="楷体_GB2312"/>
          <w:color w:val="000000"/>
          <w:sz w:val="32"/>
          <w:szCs w:val="32"/>
        </w:rPr>
        <w:t>（二）抽样方法。</w:t>
      </w:r>
      <w:r>
        <w:rPr>
          <w:rFonts w:hint="eastAsia" w:ascii="Times New Roman" w:hAnsi="Times New Roman" w:eastAsia="仿宋_GB2312" w:cs="仿宋_GB2312"/>
          <w:sz w:val="32"/>
          <w:szCs w:val="32"/>
        </w:rPr>
        <w:t>确定被抽样对象</w:t>
      </w:r>
      <w:r>
        <w:rPr>
          <w:rFonts w:hint="eastAsia" w:ascii="Times New Roman" w:hAnsi="Times New Roman" w:eastAsia="仿宋_GB2312" w:cs="仿宋_GB2312"/>
          <w:color w:val="000000"/>
          <w:sz w:val="32"/>
          <w:szCs w:val="32"/>
        </w:rPr>
        <w:t>应符合</w:t>
      </w:r>
      <w:r>
        <w:rPr>
          <w:rFonts w:ascii="Times New Roman" w:hAnsi="Times New Roman" w:eastAsia="仿宋_GB2312" w:cs="仿宋_GB2312"/>
          <w:sz w:val="32"/>
          <w:szCs w:val="32"/>
        </w:rPr>
        <w:t>T/GDAQI 0</w:t>
      </w:r>
      <w:r>
        <w:rPr>
          <w:rFonts w:hint="eastAsia" w:ascii="Times New Roman" w:hAnsi="Times New Roman" w:eastAsia="仿宋_GB2312" w:cs="仿宋_GB2312"/>
          <w:sz w:val="32"/>
          <w:szCs w:val="32"/>
        </w:rPr>
        <w:t>20</w:t>
      </w:r>
      <w:r>
        <w:rPr>
          <w:rFonts w:ascii="Times New Roman" w:hAnsi="Times New Roman" w:eastAsia="仿宋_GB2312" w:cs="仿宋_GB2312"/>
          <w:sz w:val="32"/>
          <w:szCs w:val="32"/>
        </w:rPr>
        <w:t>-2020</w:t>
      </w:r>
      <w:r>
        <w:rPr>
          <w:rFonts w:hint="eastAsia" w:ascii="Times New Roman" w:hAnsi="Times New Roman" w:eastAsia="仿宋_GB2312" w:cs="仿宋_GB2312"/>
          <w:color w:val="000000"/>
          <w:sz w:val="32"/>
          <w:szCs w:val="32"/>
        </w:rPr>
        <w:t>《产品质量监督抽查抽样检验技术服务规范》5</w:t>
      </w:r>
      <w:r>
        <w:rPr>
          <w:rFonts w:ascii="Times New Roman" w:hAnsi="Times New Roman" w:eastAsia="仿宋_GB2312" w:cs="仿宋_GB2312"/>
          <w:color w:val="000000"/>
          <w:sz w:val="32"/>
          <w:szCs w:val="32"/>
        </w:rPr>
        <w:t>.3.3.3</w:t>
      </w:r>
      <w:r>
        <w:rPr>
          <w:rFonts w:hint="eastAsia" w:ascii="Times New Roman" w:hAnsi="Times New Roman" w:eastAsia="仿宋_GB2312" w:cs="仿宋_GB2312"/>
          <w:color w:val="000000"/>
          <w:sz w:val="32"/>
          <w:szCs w:val="32"/>
        </w:rPr>
        <w:t>和第6章抽样的相关要求。</w:t>
      </w:r>
    </w:p>
    <w:p>
      <w:pPr>
        <w:spacing w:line="590" w:lineRule="exact"/>
        <w:rPr>
          <w:rFonts w:eastAsia="黑体" w:cs="黑体"/>
          <w:color w:val="000000"/>
          <w:szCs w:val="32"/>
        </w:rPr>
      </w:pPr>
      <w:r>
        <w:rPr>
          <w:rFonts w:hint="eastAsia" w:eastAsia="黑体" w:cs="黑体"/>
          <w:color w:val="000000"/>
          <w:szCs w:val="32"/>
        </w:rPr>
        <w:t xml:space="preserve">    四、检验依据</w:t>
      </w:r>
    </w:p>
    <w:p>
      <w:pPr>
        <w:spacing w:line="590" w:lineRule="exact"/>
        <w:rPr>
          <w:rFonts w:eastAsia="楷体_GB2312" w:cs="楷体_GB2312"/>
          <w:color w:val="000000"/>
          <w:szCs w:val="32"/>
        </w:rPr>
      </w:pPr>
      <w:r>
        <w:rPr>
          <w:rFonts w:hint="eastAsia" w:eastAsia="楷体_GB2312" w:cs="楷体_GB2312"/>
          <w:color w:val="000000"/>
          <w:szCs w:val="32"/>
        </w:rPr>
        <w:t xml:space="preserve">    （一）产品标准。</w:t>
      </w:r>
    </w:p>
    <w:p>
      <w:pPr>
        <w:spacing w:line="590" w:lineRule="exact"/>
        <w:ind w:firstLine="640" w:firstLineChars="200"/>
        <w:rPr>
          <w:color w:val="000000"/>
          <w:szCs w:val="32"/>
        </w:rPr>
      </w:pPr>
      <w:r>
        <w:rPr>
          <w:rFonts w:hint="eastAsia"/>
          <w:color w:val="000000"/>
          <w:szCs w:val="32"/>
        </w:rPr>
        <w:t>1．强制性标准:</w:t>
      </w:r>
    </w:p>
    <w:p>
      <w:pPr>
        <w:widowControl/>
        <w:autoSpaceDN w:val="0"/>
        <w:spacing w:line="590" w:lineRule="exact"/>
        <w:ind w:firstLine="641"/>
        <w:rPr>
          <w:kern w:val="0"/>
          <w:szCs w:val="32"/>
        </w:rPr>
      </w:pPr>
      <w:r>
        <w:rPr>
          <w:rFonts w:hint="eastAsia"/>
          <w:kern w:val="0"/>
          <w:szCs w:val="32"/>
        </w:rPr>
        <w:t>GB 18401-2010 国家纺织产品基本安全技术规范</w:t>
      </w:r>
    </w:p>
    <w:p>
      <w:pPr>
        <w:widowControl/>
        <w:autoSpaceDN w:val="0"/>
        <w:spacing w:line="590" w:lineRule="exact"/>
        <w:ind w:firstLine="641"/>
        <w:rPr>
          <w:kern w:val="0"/>
          <w:szCs w:val="32"/>
        </w:rPr>
      </w:pPr>
      <w:r>
        <w:rPr>
          <w:kern w:val="0"/>
          <w:szCs w:val="32"/>
        </w:rPr>
        <w:t>GB 31701-2015</w:t>
      </w:r>
      <w:r>
        <w:rPr>
          <w:rFonts w:hint="eastAsia"/>
          <w:kern w:val="0"/>
          <w:szCs w:val="32"/>
        </w:rPr>
        <w:t xml:space="preserve"> 婴幼儿及儿童纺织产品安全技术规范</w:t>
      </w:r>
    </w:p>
    <w:p>
      <w:pPr>
        <w:widowControl/>
        <w:autoSpaceDN w:val="0"/>
        <w:spacing w:line="590" w:lineRule="exact"/>
        <w:rPr>
          <w:color w:val="000000"/>
          <w:szCs w:val="32"/>
        </w:rPr>
      </w:pPr>
      <w:r>
        <w:rPr>
          <w:rFonts w:hint="eastAsia"/>
          <w:color w:val="000000"/>
          <w:szCs w:val="32"/>
        </w:rPr>
        <w:t xml:space="preserve">    2．推荐性标准：</w:t>
      </w:r>
    </w:p>
    <w:p>
      <w:pPr>
        <w:widowControl/>
        <w:autoSpaceDN w:val="0"/>
        <w:spacing w:line="590" w:lineRule="exact"/>
        <w:ind w:firstLine="641"/>
        <w:rPr>
          <w:kern w:val="0"/>
          <w:szCs w:val="32"/>
        </w:rPr>
      </w:pPr>
      <w:r>
        <w:rPr>
          <w:rFonts w:hint="eastAsia"/>
          <w:kern w:val="0"/>
          <w:szCs w:val="32"/>
        </w:rPr>
        <w:t>GB/T 31888-2015 中小学生校服</w:t>
      </w:r>
    </w:p>
    <w:p>
      <w:pPr>
        <w:widowControl/>
        <w:autoSpaceDN w:val="0"/>
        <w:spacing w:line="590" w:lineRule="exact"/>
        <w:ind w:firstLine="641"/>
        <w:rPr>
          <w:kern w:val="0"/>
          <w:szCs w:val="32"/>
        </w:rPr>
      </w:pPr>
      <w:r>
        <w:rPr>
          <w:rFonts w:hint="eastAsia"/>
          <w:kern w:val="0"/>
          <w:szCs w:val="32"/>
        </w:rPr>
        <w:t>GB/T 22853-2009 针织运动服</w:t>
      </w:r>
    </w:p>
    <w:p>
      <w:pPr>
        <w:widowControl/>
        <w:autoSpaceDN w:val="0"/>
        <w:spacing w:line="590" w:lineRule="exact"/>
        <w:ind w:firstLine="641"/>
        <w:rPr>
          <w:kern w:val="0"/>
          <w:szCs w:val="32"/>
        </w:rPr>
      </w:pPr>
      <w:r>
        <w:rPr>
          <w:rFonts w:hint="eastAsia"/>
          <w:kern w:val="0"/>
          <w:szCs w:val="32"/>
        </w:rPr>
        <w:t>GB/T 22854-2009 针织学生服</w:t>
      </w:r>
    </w:p>
    <w:p>
      <w:pPr>
        <w:widowControl/>
        <w:autoSpaceDN w:val="0"/>
        <w:spacing w:line="590" w:lineRule="exact"/>
        <w:ind w:firstLine="641"/>
        <w:rPr>
          <w:kern w:val="0"/>
          <w:szCs w:val="32"/>
        </w:rPr>
      </w:pPr>
      <w:r>
        <w:rPr>
          <w:rFonts w:hint="eastAsia"/>
          <w:kern w:val="0"/>
          <w:szCs w:val="32"/>
        </w:rPr>
        <w:t>GB/T 23328-2009 机织学生服</w:t>
      </w:r>
    </w:p>
    <w:p>
      <w:pPr>
        <w:widowControl/>
        <w:autoSpaceDN w:val="0"/>
        <w:spacing w:line="590" w:lineRule="exact"/>
        <w:ind w:firstLine="641"/>
        <w:rPr>
          <w:kern w:val="0"/>
          <w:szCs w:val="32"/>
        </w:rPr>
      </w:pPr>
      <w:r>
        <w:rPr>
          <w:rFonts w:hint="eastAsia"/>
          <w:kern w:val="0"/>
          <w:szCs w:val="32"/>
        </w:rPr>
        <w:t>FZ/T 73045-2013 针织儿童服装</w:t>
      </w:r>
    </w:p>
    <w:p>
      <w:pPr>
        <w:widowControl/>
        <w:autoSpaceDN w:val="0"/>
        <w:spacing w:line="590" w:lineRule="exact"/>
        <w:ind w:firstLine="641"/>
        <w:rPr>
          <w:kern w:val="0"/>
          <w:szCs w:val="32"/>
        </w:rPr>
      </w:pPr>
      <w:r>
        <w:rPr>
          <w:rFonts w:hint="eastAsia"/>
          <w:kern w:val="0"/>
          <w:szCs w:val="32"/>
        </w:rPr>
        <w:t>FZ/T 81003-2013 儿童服装、学生服</w:t>
      </w:r>
    </w:p>
    <w:p>
      <w:pPr>
        <w:widowControl/>
        <w:autoSpaceDN w:val="0"/>
        <w:spacing w:line="590" w:lineRule="exact"/>
        <w:ind w:firstLine="641"/>
        <w:rPr>
          <w:kern w:val="0"/>
          <w:szCs w:val="32"/>
        </w:rPr>
      </w:pPr>
      <w:r>
        <w:rPr>
          <w:rFonts w:hint="eastAsia"/>
          <w:kern w:val="0"/>
          <w:szCs w:val="32"/>
        </w:rPr>
        <w:t>FZ/T 81014-2008 婴幼儿服装</w:t>
      </w:r>
    </w:p>
    <w:p>
      <w:pPr>
        <w:widowControl/>
        <w:autoSpaceDN w:val="0"/>
        <w:spacing w:line="590" w:lineRule="exact"/>
        <w:ind w:firstLine="641"/>
        <w:rPr>
          <w:kern w:val="0"/>
          <w:szCs w:val="32"/>
        </w:rPr>
      </w:pPr>
      <w:r>
        <w:rPr>
          <w:rFonts w:hint="eastAsia"/>
          <w:kern w:val="0"/>
          <w:szCs w:val="32"/>
        </w:rPr>
        <w:t>GB/T 2660-2017 衬衫</w:t>
      </w:r>
    </w:p>
    <w:p>
      <w:pPr>
        <w:widowControl/>
        <w:autoSpaceDN w:val="0"/>
        <w:spacing w:line="590" w:lineRule="exact"/>
        <w:ind w:firstLine="641"/>
        <w:rPr>
          <w:kern w:val="0"/>
          <w:szCs w:val="32"/>
        </w:rPr>
      </w:pPr>
      <w:r>
        <w:rPr>
          <w:kern w:val="0"/>
          <w:szCs w:val="32"/>
        </w:rPr>
        <w:t>GB/T 2662-2017</w:t>
      </w:r>
      <w:r>
        <w:rPr>
          <w:rFonts w:hint="eastAsia"/>
          <w:kern w:val="0"/>
          <w:szCs w:val="32"/>
        </w:rPr>
        <w:t xml:space="preserve"> 棉服装</w:t>
      </w:r>
    </w:p>
    <w:p>
      <w:pPr>
        <w:widowControl/>
        <w:autoSpaceDN w:val="0"/>
        <w:spacing w:line="590" w:lineRule="exact"/>
        <w:ind w:firstLine="641"/>
        <w:rPr>
          <w:kern w:val="0"/>
          <w:szCs w:val="32"/>
        </w:rPr>
      </w:pPr>
      <w:r>
        <w:rPr>
          <w:kern w:val="0"/>
          <w:szCs w:val="32"/>
        </w:rPr>
        <w:t>GB/T 2664-2017</w:t>
      </w:r>
      <w:r>
        <w:rPr>
          <w:rFonts w:hint="eastAsia"/>
          <w:kern w:val="0"/>
          <w:szCs w:val="32"/>
        </w:rPr>
        <w:t xml:space="preserve"> 男西服、大衣</w:t>
      </w:r>
    </w:p>
    <w:p>
      <w:pPr>
        <w:widowControl/>
        <w:autoSpaceDN w:val="0"/>
        <w:spacing w:line="590" w:lineRule="exact"/>
        <w:ind w:firstLine="641"/>
        <w:rPr>
          <w:kern w:val="0"/>
          <w:szCs w:val="32"/>
        </w:rPr>
      </w:pPr>
      <w:r>
        <w:rPr>
          <w:kern w:val="0"/>
          <w:szCs w:val="32"/>
        </w:rPr>
        <w:t>GB/T 2665-2017</w:t>
      </w:r>
      <w:r>
        <w:rPr>
          <w:rFonts w:hint="eastAsia"/>
          <w:kern w:val="0"/>
          <w:szCs w:val="32"/>
        </w:rPr>
        <w:t xml:space="preserve"> 女西服、大衣</w:t>
      </w:r>
    </w:p>
    <w:p>
      <w:pPr>
        <w:widowControl/>
        <w:autoSpaceDN w:val="0"/>
        <w:spacing w:line="590" w:lineRule="exact"/>
        <w:ind w:firstLine="641"/>
        <w:rPr>
          <w:kern w:val="0"/>
          <w:szCs w:val="32"/>
        </w:rPr>
      </w:pPr>
      <w:r>
        <w:rPr>
          <w:kern w:val="0"/>
          <w:szCs w:val="32"/>
        </w:rPr>
        <w:t>GB/T 2666-2017</w:t>
      </w:r>
      <w:r>
        <w:rPr>
          <w:rFonts w:hint="eastAsia"/>
          <w:kern w:val="0"/>
          <w:szCs w:val="32"/>
        </w:rPr>
        <w:t xml:space="preserve"> 西裤</w:t>
      </w:r>
    </w:p>
    <w:p>
      <w:pPr>
        <w:widowControl/>
        <w:autoSpaceDN w:val="0"/>
        <w:spacing w:line="590" w:lineRule="exact"/>
        <w:ind w:firstLine="641"/>
        <w:rPr>
          <w:kern w:val="0"/>
          <w:szCs w:val="32"/>
        </w:rPr>
      </w:pPr>
      <w:r>
        <w:rPr>
          <w:kern w:val="0"/>
          <w:szCs w:val="32"/>
        </w:rPr>
        <w:t>GB/T 5296.4-2012</w:t>
      </w:r>
      <w:r>
        <w:rPr>
          <w:rFonts w:hint="eastAsia"/>
          <w:kern w:val="0"/>
          <w:szCs w:val="32"/>
        </w:rPr>
        <w:t xml:space="preserve"> 消费品使用说明第</w:t>
      </w:r>
      <w:r>
        <w:rPr>
          <w:kern w:val="0"/>
          <w:szCs w:val="32"/>
        </w:rPr>
        <w:t xml:space="preserve"> 4 </w:t>
      </w:r>
      <w:r>
        <w:rPr>
          <w:rFonts w:hint="eastAsia"/>
          <w:kern w:val="0"/>
          <w:szCs w:val="32"/>
        </w:rPr>
        <w:t>部分：纺织品和服装</w:t>
      </w:r>
    </w:p>
    <w:p>
      <w:pPr>
        <w:widowControl/>
        <w:autoSpaceDN w:val="0"/>
        <w:spacing w:line="590" w:lineRule="exact"/>
        <w:ind w:firstLine="641"/>
        <w:rPr>
          <w:kern w:val="0"/>
          <w:szCs w:val="32"/>
        </w:rPr>
      </w:pPr>
      <w:r>
        <w:rPr>
          <w:kern w:val="0"/>
          <w:szCs w:val="32"/>
        </w:rPr>
        <w:t>GB/T 8878-2014</w:t>
      </w:r>
      <w:r>
        <w:rPr>
          <w:rFonts w:hint="eastAsia"/>
          <w:kern w:val="0"/>
          <w:szCs w:val="32"/>
        </w:rPr>
        <w:t xml:space="preserve"> 棉针织内衣</w:t>
      </w:r>
    </w:p>
    <w:p>
      <w:pPr>
        <w:widowControl/>
        <w:autoSpaceDN w:val="0"/>
        <w:spacing w:line="590" w:lineRule="exact"/>
        <w:ind w:firstLine="641"/>
        <w:rPr>
          <w:kern w:val="0"/>
          <w:szCs w:val="32"/>
        </w:rPr>
      </w:pPr>
      <w:r>
        <w:rPr>
          <w:kern w:val="0"/>
          <w:szCs w:val="32"/>
        </w:rPr>
        <w:t>GB/T 18132-2016</w:t>
      </w:r>
      <w:r>
        <w:rPr>
          <w:rFonts w:hint="eastAsia"/>
          <w:kern w:val="0"/>
          <w:szCs w:val="32"/>
        </w:rPr>
        <w:t xml:space="preserve"> 丝绸服装</w:t>
      </w:r>
    </w:p>
    <w:p>
      <w:pPr>
        <w:widowControl/>
        <w:autoSpaceDN w:val="0"/>
        <w:spacing w:line="590" w:lineRule="exact"/>
        <w:ind w:firstLine="641"/>
        <w:rPr>
          <w:kern w:val="0"/>
          <w:szCs w:val="32"/>
        </w:rPr>
      </w:pPr>
      <w:r>
        <w:rPr>
          <w:kern w:val="0"/>
          <w:szCs w:val="32"/>
        </w:rPr>
        <w:t>GB/T 22700-2016</w:t>
      </w:r>
      <w:r>
        <w:rPr>
          <w:rFonts w:hint="eastAsia"/>
          <w:kern w:val="0"/>
          <w:szCs w:val="32"/>
        </w:rPr>
        <w:t xml:space="preserve"> 水洗整理服装</w:t>
      </w:r>
    </w:p>
    <w:p>
      <w:pPr>
        <w:widowControl/>
        <w:autoSpaceDN w:val="0"/>
        <w:spacing w:line="590" w:lineRule="exact"/>
        <w:ind w:firstLine="641"/>
        <w:rPr>
          <w:kern w:val="0"/>
          <w:szCs w:val="32"/>
        </w:rPr>
      </w:pPr>
      <w:r>
        <w:rPr>
          <w:kern w:val="0"/>
          <w:szCs w:val="32"/>
        </w:rPr>
        <w:t>GB/T 22703-</w:t>
      </w:r>
      <w:r>
        <w:rPr>
          <w:rFonts w:hint="eastAsia"/>
          <w:kern w:val="0"/>
          <w:szCs w:val="32"/>
        </w:rPr>
        <w:t>2008 旗袍</w:t>
      </w:r>
    </w:p>
    <w:p>
      <w:pPr>
        <w:widowControl/>
        <w:autoSpaceDN w:val="0"/>
        <w:spacing w:line="590" w:lineRule="exact"/>
        <w:ind w:firstLine="641"/>
        <w:rPr>
          <w:kern w:val="0"/>
          <w:szCs w:val="32"/>
        </w:rPr>
      </w:pPr>
      <w:r>
        <w:rPr>
          <w:kern w:val="0"/>
          <w:szCs w:val="32"/>
        </w:rPr>
        <w:t>GB/T 26384-2011</w:t>
      </w:r>
      <w:r>
        <w:rPr>
          <w:rFonts w:hint="eastAsia"/>
          <w:kern w:val="0"/>
          <w:szCs w:val="32"/>
        </w:rPr>
        <w:t xml:space="preserve"> 针织棉服装</w:t>
      </w:r>
    </w:p>
    <w:p>
      <w:pPr>
        <w:widowControl/>
        <w:autoSpaceDN w:val="0"/>
        <w:spacing w:line="590" w:lineRule="exact"/>
        <w:ind w:firstLine="641"/>
        <w:rPr>
          <w:kern w:val="0"/>
          <w:szCs w:val="32"/>
        </w:rPr>
      </w:pPr>
      <w:r>
        <w:rPr>
          <w:kern w:val="0"/>
          <w:szCs w:val="32"/>
        </w:rPr>
        <w:t>GB/T 26385-2011</w:t>
      </w:r>
      <w:r>
        <w:rPr>
          <w:rFonts w:hint="eastAsia"/>
          <w:kern w:val="0"/>
          <w:szCs w:val="32"/>
        </w:rPr>
        <w:t xml:space="preserve"> 针织拼接服装</w:t>
      </w:r>
    </w:p>
    <w:p>
      <w:pPr>
        <w:widowControl/>
        <w:autoSpaceDN w:val="0"/>
        <w:spacing w:line="590" w:lineRule="exact"/>
        <w:ind w:firstLine="641"/>
        <w:rPr>
          <w:kern w:val="0"/>
          <w:szCs w:val="32"/>
        </w:rPr>
      </w:pPr>
      <w:r>
        <w:rPr>
          <w:kern w:val="0"/>
          <w:szCs w:val="32"/>
        </w:rPr>
        <w:t>GB/T 22849-2014</w:t>
      </w:r>
      <w:r>
        <w:rPr>
          <w:rFonts w:hint="eastAsia"/>
          <w:kern w:val="0"/>
          <w:szCs w:val="32"/>
        </w:rPr>
        <w:t xml:space="preserve"> 针织</w:t>
      </w:r>
      <w:r>
        <w:rPr>
          <w:kern w:val="0"/>
          <w:szCs w:val="32"/>
        </w:rPr>
        <w:t>T</w:t>
      </w:r>
      <w:r>
        <w:rPr>
          <w:rFonts w:hint="eastAsia"/>
          <w:kern w:val="0"/>
          <w:szCs w:val="32"/>
        </w:rPr>
        <w:t>恤衫</w:t>
      </w:r>
    </w:p>
    <w:p>
      <w:pPr>
        <w:widowControl/>
        <w:autoSpaceDN w:val="0"/>
        <w:spacing w:line="590" w:lineRule="exact"/>
        <w:ind w:firstLine="641"/>
        <w:rPr>
          <w:kern w:val="0"/>
          <w:szCs w:val="32"/>
        </w:rPr>
      </w:pPr>
      <w:r>
        <w:rPr>
          <w:kern w:val="0"/>
          <w:szCs w:val="32"/>
        </w:rPr>
        <w:t>GB/T 29862-2013</w:t>
      </w:r>
      <w:r>
        <w:rPr>
          <w:rFonts w:hint="eastAsia"/>
          <w:kern w:val="0"/>
          <w:szCs w:val="32"/>
        </w:rPr>
        <w:t xml:space="preserve"> 纺织品纤维含量的标识</w:t>
      </w:r>
    </w:p>
    <w:p>
      <w:pPr>
        <w:widowControl/>
        <w:autoSpaceDN w:val="0"/>
        <w:spacing w:line="590" w:lineRule="exact"/>
        <w:ind w:firstLine="641"/>
        <w:rPr>
          <w:kern w:val="0"/>
          <w:szCs w:val="32"/>
        </w:rPr>
      </w:pPr>
      <w:r>
        <w:rPr>
          <w:kern w:val="0"/>
          <w:szCs w:val="32"/>
        </w:rPr>
        <w:t>FZ/T 73010-2016</w:t>
      </w:r>
      <w:r>
        <w:rPr>
          <w:rFonts w:hint="eastAsia"/>
          <w:kern w:val="0"/>
          <w:szCs w:val="32"/>
        </w:rPr>
        <w:t xml:space="preserve"> 针织工艺衫</w:t>
      </w:r>
    </w:p>
    <w:p>
      <w:pPr>
        <w:widowControl/>
        <w:autoSpaceDN w:val="0"/>
        <w:spacing w:line="590" w:lineRule="exact"/>
        <w:ind w:firstLine="641"/>
        <w:rPr>
          <w:kern w:val="0"/>
          <w:szCs w:val="32"/>
        </w:rPr>
      </w:pPr>
      <w:r>
        <w:rPr>
          <w:kern w:val="0"/>
          <w:szCs w:val="32"/>
        </w:rPr>
        <w:t xml:space="preserve">FZ /T 73012-2017 </w:t>
      </w:r>
      <w:r>
        <w:rPr>
          <w:rFonts w:hint="eastAsia"/>
          <w:kern w:val="0"/>
          <w:szCs w:val="32"/>
        </w:rPr>
        <w:t>文胸</w:t>
      </w:r>
    </w:p>
    <w:p>
      <w:pPr>
        <w:widowControl/>
        <w:autoSpaceDN w:val="0"/>
        <w:spacing w:line="590" w:lineRule="exact"/>
        <w:ind w:firstLine="641"/>
        <w:rPr>
          <w:kern w:val="0"/>
          <w:szCs w:val="32"/>
        </w:rPr>
      </w:pPr>
      <w:r>
        <w:rPr>
          <w:kern w:val="0"/>
          <w:szCs w:val="32"/>
        </w:rPr>
        <w:t>FZ/T 73013-2017</w:t>
      </w:r>
      <w:r>
        <w:rPr>
          <w:rFonts w:hint="eastAsia"/>
          <w:kern w:val="0"/>
          <w:szCs w:val="32"/>
        </w:rPr>
        <w:t xml:space="preserve"> 针织泳装</w:t>
      </w:r>
    </w:p>
    <w:p>
      <w:pPr>
        <w:widowControl/>
        <w:autoSpaceDN w:val="0"/>
        <w:spacing w:line="590" w:lineRule="exact"/>
        <w:ind w:firstLine="641"/>
        <w:rPr>
          <w:kern w:val="0"/>
          <w:szCs w:val="32"/>
        </w:rPr>
      </w:pPr>
      <w:r>
        <w:rPr>
          <w:kern w:val="0"/>
          <w:szCs w:val="32"/>
        </w:rPr>
        <w:t>FZ/T 73016-2013</w:t>
      </w:r>
      <w:r>
        <w:rPr>
          <w:rFonts w:hint="eastAsia"/>
          <w:kern w:val="0"/>
          <w:szCs w:val="32"/>
        </w:rPr>
        <w:t xml:space="preserve"> 针织保暖内衣</w:t>
      </w:r>
      <w:r>
        <w:rPr>
          <w:kern w:val="0"/>
          <w:szCs w:val="32"/>
        </w:rPr>
        <w:t xml:space="preserve"> </w:t>
      </w:r>
      <w:r>
        <w:rPr>
          <w:rFonts w:hint="eastAsia"/>
          <w:kern w:val="0"/>
          <w:szCs w:val="32"/>
        </w:rPr>
        <w:t>絮片型</w:t>
      </w:r>
    </w:p>
    <w:p>
      <w:pPr>
        <w:widowControl/>
        <w:autoSpaceDN w:val="0"/>
        <w:spacing w:line="590" w:lineRule="exact"/>
        <w:ind w:firstLine="641"/>
        <w:rPr>
          <w:kern w:val="0"/>
          <w:szCs w:val="32"/>
        </w:rPr>
      </w:pPr>
      <w:r>
        <w:rPr>
          <w:kern w:val="0"/>
          <w:szCs w:val="32"/>
        </w:rPr>
        <w:t>FZ/T 73017-2014</w:t>
      </w:r>
      <w:r>
        <w:rPr>
          <w:rFonts w:hint="eastAsia"/>
          <w:kern w:val="0"/>
          <w:szCs w:val="32"/>
        </w:rPr>
        <w:t xml:space="preserve"> 针织家居服</w:t>
      </w:r>
    </w:p>
    <w:p>
      <w:pPr>
        <w:widowControl/>
        <w:autoSpaceDN w:val="0"/>
        <w:spacing w:line="590" w:lineRule="exact"/>
        <w:ind w:firstLine="641"/>
        <w:rPr>
          <w:kern w:val="0"/>
          <w:szCs w:val="32"/>
        </w:rPr>
      </w:pPr>
      <w:r>
        <w:rPr>
          <w:kern w:val="0"/>
          <w:szCs w:val="32"/>
        </w:rPr>
        <w:t>FZ/T 73019.1-2017</w:t>
      </w:r>
      <w:r>
        <w:rPr>
          <w:rFonts w:hint="eastAsia"/>
          <w:kern w:val="0"/>
          <w:szCs w:val="32"/>
        </w:rPr>
        <w:t xml:space="preserve"> 针织塑身内衣</w:t>
      </w:r>
      <w:r>
        <w:rPr>
          <w:kern w:val="0"/>
          <w:szCs w:val="32"/>
        </w:rPr>
        <w:t xml:space="preserve"> </w:t>
      </w:r>
      <w:r>
        <w:rPr>
          <w:rFonts w:hint="eastAsia"/>
          <w:kern w:val="0"/>
          <w:szCs w:val="32"/>
        </w:rPr>
        <w:t>弹力型</w:t>
      </w:r>
    </w:p>
    <w:p>
      <w:pPr>
        <w:widowControl/>
        <w:autoSpaceDN w:val="0"/>
        <w:spacing w:line="590" w:lineRule="exact"/>
        <w:ind w:firstLine="641"/>
        <w:rPr>
          <w:kern w:val="0"/>
          <w:szCs w:val="32"/>
        </w:rPr>
      </w:pPr>
      <w:r>
        <w:rPr>
          <w:kern w:val="0"/>
          <w:szCs w:val="32"/>
        </w:rPr>
        <w:t>FZ/T 73019.2-2013</w:t>
      </w:r>
      <w:r>
        <w:rPr>
          <w:rFonts w:hint="eastAsia"/>
          <w:kern w:val="0"/>
          <w:szCs w:val="32"/>
        </w:rPr>
        <w:t xml:space="preserve"> 针织塑身内衣</w:t>
      </w:r>
      <w:r>
        <w:rPr>
          <w:kern w:val="0"/>
          <w:szCs w:val="32"/>
        </w:rPr>
        <w:t xml:space="preserve"> </w:t>
      </w:r>
      <w:r>
        <w:rPr>
          <w:rFonts w:hint="eastAsia"/>
          <w:kern w:val="0"/>
          <w:szCs w:val="32"/>
        </w:rPr>
        <w:t>调整型</w:t>
      </w:r>
    </w:p>
    <w:p>
      <w:pPr>
        <w:widowControl/>
        <w:autoSpaceDN w:val="0"/>
        <w:spacing w:line="590" w:lineRule="exact"/>
        <w:ind w:firstLine="641"/>
        <w:rPr>
          <w:kern w:val="0"/>
          <w:szCs w:val="32"/>
        </w:rPr>
      </w:pPr>
      <w:r>
        <w:rPr>
          <w:kern w:val="0"/>
          <w:szCs w:val="32"/>
        </w:rPr>
        <w:t>FZ/T 73020-2012</w:t>
      </w:r>
      <w:r>
        <w:rPr>
          <w:rFonts w:hint="eastAsia" w:ascii="宋体" w:hAnsi="宋体"/>
          <w:color w:val="auto"/>
        </w:rPr>
        <w:t>或</w:t>
      </w:r>
      <w:r>
        <w:rPr>
          <w:rFonts w:ascii="宋体" w:hAnsi="宋体"/>
          <w:color w:val="auto"/>
        </w:rPr>
        <w:t>FZ/T 73020-201</w:t>
      </w:r>
      <w:r>
        <w:rPr>
          <w:rFonts w:hint="eastAsia" w:ascii="宋体" w:hAnsi="宋体"/>
          <w:color w:val="auto"/>
        </w:rPr>
        <w:t>9</w:t>
      </w:r>
      <w:r>
        <w:rPr>
          <w:rFonts w:hint="eastAsia"/>
          <w:kern w:val="0"/>
          <w:szCs w:val="32"/>
        </w:rPr>
        <w:t xml:space="preserve"> 针织休闲服装</w:t>
      </w:r>
    </w:p>
    <w:p>
      <w:pPr>
        <w:widowControl/>
        <w:autoSpaceDN w:val="0"/>
        <w:spacing w:line="590" w:lineRule="exact"/>
        <w:ind w:firstLine="641"/>
        <w:rPr>
          <w:kern w:val="0"/>
          <w:szCs w:val="32"/>
        </w:rPr>
      </w:pPr>
      <w:r>
        <w:rPr>
          <w:kern w:val="0"/>
          <w:szCs w:val="32"/>
        </w:rPr>
        <w:t>FZ/T 73022-2012</w:t>
      </w:r>
      <w:r>
        <w:rPr>
          <w:rFonts w:hint="eastAsia"/>
          <w:kern w:val="0"/>
          <w:szCs w:val="32"/>
        </w:rPr>
        <w:t xml:space="preserve"> 针织保暖内衣</w:t>
      </w:r>
    </w:p>
    <w:p>
      <w:pPr>
        <w:widowControl/>
        <w:autoSpaceDN w:val="0"/>
        <w:spacing w:line="590" w:lineRule="exact"/>
        <w:ind w:firstLine="641"/>
        <w:rPr>
          <w:kern w:val="0"/>
          <w:szCs w:val="32"/>
        </w:rPr>
      </w:pPr>
      <w:r>
        <w:rPr>
          <w:kern w:val="0"/>
          <w:szCs w:val="32"/>
        </w:rPr>
        <w:t>FZ/T 73024-2014</w:t>
      </w:r>
      <w:r>
        <w:rPr>
          <w:rFonts w:hint="eastAsia"/>
          <w:kern w:val="0"/>
          <w:szCs w:val="32"/>
        </w:rPr>
        <w:t xml:space="preserve"> 化纤针织内衣</w:t>
      </w:r>
    </w:p>
    <w:p>
      <w:pPr>
        <w:widowControl/>
        <w:autoSpaceDN w:val="0"/>
        <w:spacing w:line="590" w:lineRule="exact"/>
        <w:ind w:firstLine="641"/>
        <w:rPr>
          <w:kern w:val="0"/>
          <w:szCs w:val="32"/>
        </w:rPr>
      </w:pPr>
      <w:r>
        <w:rPr>
          <w:kern w:val="0"/>
          <w:szCs w:val="32"/>
        </w:rPr>
        <w:t>FZ/T 73026-2014</w:t>
      </w:r>
      <w:r>
        <w:rPr>
          <w:rFonts w:hint="eastAsia"/>
          <w:kern w:val="0"/>
          <w:szCs w:val="32"/>
        </w:rPr>
        <w:t xml:space="preserve"> 针织裙、裙套</w:t>
      </w:r>
    </w:p>
    <w:p>
      <w:pPr>
        <w:widowControl/>
        <w:autoSpaceDN w:val="0"/>
        <w:spacing w:line="590" w:lineRule="exact"/>
        <w:ind w:firstLine="641"/>
        <w:rPr>
          <w:kern w:val="0"/>
          <w:szCs w:val="32"/>
        </w:rPr>
      </w:pPr>
      <w:r>
        <w:rPr>
          <w:kern w:val="0"/>
          <w:szCs w:val="32"/>
        </w:rPr>
        <w:t>FZ/T 73029-2009</w:t>
      </w:r>
      <w:r>
        <w:rPr>
          <w:rFonts w:hint="eastAsia"/>
          <w:kern w:val="0"/>
          <w:szCs w:val="32"/>
        </w:rPr>
        <w:t xml:space="preserve">或 </w:t>
      </w:r>
      <w:r>
        <w:rPr>
          <w:rFonts w:hint="eastAsia" w:ascii="宋体" w:hAnsi="宋体"/>
          <w:color w:val="auto"/>
        </w:rPr>
        <w:t>FZ/T 73029-2019</w:t>
      </w:r>
      <w:r>
        <w:rPr>
          <w:rFonts w:hint="eastAsia"/>
          <w:kern w:val="0"/>
          <w:szCs w:val="32"/>
        </w:rPr>
        <w:t>针织裤</w:t>
      </w:r>
    </w:p>
    <w:p>
      <w:pPr>
        <w:widowControl/>
        <w:autoSpaceDN w:val="0"/>
        <w:spacing w:line="590" w:lineRule="exact"/>
        <w:ind w:firstLine="641"/>
        <w:rPr>
          <w:kern w:val="0"/>
          <w:szCs w:val="32"/>
        </w:rPr>
      </w:pPr>
      <w:r>
        <w:rPr>
          <w:kern w:val="0"/>
          <w:szCs w:val="32"/>
        </w:rPr>
        <w:t>FZ/T 73032-2017</w:t>
      </w:r>
      <w:r>
        <w:rPr>
          <w:rFonts w:hint="eastAsia"/>
          <w:kern w:val="0"/>
          <w:szCs w:val="32"/>
        </w:rPr>
        <w:t xml:space="preserve"> 针织牛仔服装</w:t>
      </w:r>
    </w:p>
    <w:p>
      <w:pPr>
        <w:widowControl/>
        <w:autoSpaceDN w:val="0"/>
        <w:spacing w:line="590" w:lineRule="exact"/>
        <w:ind w:firstLine="641"/>
        <w:rPr>
          <w:kern w:val="0"/>
          <w:szCs w:val="32"/>
        </w:rPr>
      </w:pPr>
      <w:r>
        <w:rPr>
          <w:kern w:val="0"/>
          <w:szCs w:val="32"/>
        </w:rPr>
        <w:t>FZ/T 73035-2010</w:t>
      </w:r>
      <w:r>
        <w:rPr>
          <w:rFonts w:hint="eastAsia"/>
          <w:kern w:val="0"/>
          <w:szCs w:val="32"/>
        </w:rPr>
        <w:t xml:space="preserve"> 针织彩棉内衣</w:t>
      </w:r>
    </w:p>
    <w:p>
      <w:pPr>
        <w:widowControl/>
        <w:autoSpaceDN w:val="0"/>
        <w:spacing w:line="590" w:lineRule="exact"/>
        <w:ind w:firstLine="641"/>
        <w:rPr>
          <w:kern w:val="0"/>
          <w:szCs w:val="32"/>
        </w:rPr>
      </w:pPr>
      <w:r>
        <w:rPr>
          <w:kern w:val="0"/>
          <w:szCs w:val="32"/>
        </w:rPr>
        <w:t>FZ/T 73043-2012</w:t>
      </w:r>
      <w:r>
        <w:rPr>
          <w:rFonts w:hint="eastAsia"/>
          <w:kern w:val="0"/>
          <w:szCs w:val="32"/>
        </w:rPr>
        <w:t xml:space="preserve"> 针织衬衫</w:t>
      </w:r>
    </w:p>
    <w:p>
      <w:pPr>
        <w:widowControl/>
        <w:autoSpaceDN w:val="0"/>
        <w:spacing w:line="590" w:lineRule="exact"/>
        <w:ind w:firstLine="641"/>
        <w:rPr>
          <w:kern w:val="0"/>
          <w:szCs w:val="32"/>
        </w:rPr>
      </w:pPr>
      <w:r>
        <w:rPr>
          <w:kern w:val="0"/>
          <w:szCs w:val="32"/>
        </w:rPr>
        <w:t xml:space="preserve">FZ/T 73046-2013 </w:t>
      </w:r>
      <w:r>
        <w:rPr>
          <w:rFonts w:hint="eastAsia"/>
          <w:kern w:val="0"/>
          <w:szCs w:val="32"/>
        </w:rPr>
        <w:t>一体成型文胸</w:t>
      </w:r>
    </w:p>
    <w:p>
      <w:pPr>
        <w:widowControl/>
        <w:autoSpaceDN w:val="0"/>
        <w:spacing w:line="590" w:lineRule="exact"/>
        <w:ind w:firstLine="641"/>
        <w:rPr>
          <w:kern w:val="0"/>
          <w:szCs w:val="32"/>
        </w:rPr>
      </w:pPr>
      <w:r>
        <w:rPr>
          <w:kern w:val="0"/>
          <w:szCs w:val="32"/>
        </w:rPr>
        <w:t>FZ/T 73052-2015</w:t>
      </w:r>
      <w:r>
        <w:rPr>
          <w:rFonts w:hint="eastAsia"/>
          <w:kern w:val="0"/>
          <w:szCs w:val="32"/>
        </w:rPr>
        <w:t xml:space="preserve"> 水洗整理针织服装</w:t>
      </w:r>
    </w:p>
    <w:p>
      <w:pPr>
        <w:widowControl/>
        <w:autoSpaceDN w:val="0"/>
        <w:spacing w:line="590" w:lineRule="exact"/>
        <w:ind w:firstLine="641"/>
        <w:rPr>
          <w:kern w:val="0"/>
          <w:szCs w:val="32"/>
        </w:rPr>
      </w:pPr>
      <w:r>
        <w:rPr>
          <w:kern w:val="0"/>
          <w:szCs w:val="32"/>
        </w:rPr>
        <w:t>FZ/T 74002-2014</w:t>
      </w:r>
      <w:r>
        <w:rPr>
          <w:rFonts w:hint="eastAsia"/>
          <w:kern w:val="0"/>
          <w:szCs w:val="32"/>
        </w:rPr>
        <w:t xml:space="preserve"> 运动文胸</w:t>
      </w:r>
    </w:p>
    <w:p>
      <w:pPr>
        <w:widowControl/>
        <w:autoSpaceDN w:val="0"/>
        <w:spacing w:line="590" w:lineRule="exact"/>
        <w:ind w:firstLine="641"/>
        <w:rPr>
          <w:kern w:val="0"/>
          <w:szCs w:val="32"/>
        </w:rPr>
      </w:pPr>
      <w:r>
        <w:rPr>
          <w:kern w:val="0"/>
          <w:szCs w:val="32"/>
        </w:rPr>
        <w:t>FZ/T 81001-2016</w:t>
      </w:r>
      <w:r>
        <w:rPr>
          <w:rFonts w:hint="eastAsia"/>
          <w:kern w:val="0"/>
          <w:szCs w:val="32"/>
        </w:rPr>
        <w:t xml:space="preserve"> 睡衣套</w:t>
      </w:r>
    </w:p>
    <w:p>
      <w:pPr>
        <w:widowControl/>
        <w:autoSpaceDN w:val="0"/>
        <w:spacing w:line="590" w:lineRule="exact"/>
        <w:ind w:firstLine="641"/>
        <w:rPr>
          <w:kern w:val="0"/>
          <w:szCs w:val="32"/>
        </w:rPr>
      </w:pPr>
      <w:r>
        <w:rPr>
          <w:kern w:val="0"/>
          <w:szCs w:val="32"/>
        </w:rPr>
        <w:t>FZ/T 81004-2012</w:t>
      </w:r>
      <w:r>
        <w:rPr>
          <w:rFonts w:hint="eastAsia"/>
          <w:kern w:val="0"/>
          <w:szCs w:val="32"/>
        </w:rPr>
        <w:t xml:space="preserve"> 连衣裙、裙套</w:t>
      </w:r>
    </w:p>
    <w:p>
      <w:pPr>
        <w:widowControl/>
        <w:autoSpaceDN w:val="0"/>
        <w:spacing w:line="590" w:lineRule="exact"/>
        <w:ind w:firstLine="641"/>
        <w:rPr>
          <w:kern w:val="0"/>
          <w:szCs w:val="32"/>
        </w:rPr>
      </w:pPr>
      <w:r>
        <w:rPr>
          <w:kern w:val="0"/>
          <w:szCs w:val="32"/>
        </w:rPr>
        <w:t>FZ/T 81006-2017</w:t>
      </w:r>
      <w:r>
        <w:rPr>
          <w:rFonts w:hint="eastAsia"/>
          <w:kern w:val="0"/>
          <w:szCs w:val="32"/>
        </w:rPr>
        <w:t xml:space="preserve"> 牛仔服装</w:t>
      </w:r>
    </w:p>
    <w:p>
      <w:pPr>
        <w:widowControl/>
        <w:autoSpaceDN w:val="0"/>
        <w:spacing w:line="590" w:lineRule="exact"/>
        <w:ind w:firstLine="641"/>
        <w:rPr>
          <w:kern w:val="0"/>
          <w:szCs w:val="32"/>
        </w:rPr>
      </w:pPr>
      <w:r>
        <w:rPr>
          <w:kern w:val="0"/>
          <w:szCs w:val="32"/>
        </w:rPr>
        <w:t>FZ/T 81007-2012</w:t>
      </w:r>
      <w:r>
        <w:rPr>
          <w:rFonts w:hint="eastAsia"/>
          <w:kern w:val="0"/>
          <w:szCs w:val="32"/>
        </w:rPr>
        <w:t xml:space="preserve"> 单、夹服装</w:t>
      </w:r>
    </w:p>
    <w:p>
      <w:pPr>
        <w:widowControl/>
        <w:autoSpaceDN w:val="0"/>
        <w:spacing w:line="590" w:lineRule="exact"/>
        <w:ind w:firstLine="641"/>
        <w:rPr>
          <w:kern w:val="0"/>
          <w:szCs w:val="32"/>
        </w:rPr>
      </w:pPr>
      <w:r>
        <w:rPr>
          <w:kern w:val="0"/>
          <w:szCs w:val="32"/>
        </w:rPr>
        <w:t>FZ/T 81008-2011</w:t>
      </w:r>
      <w:r>
        <w:rPr>
          <w:rFonts w:hint="eastAsia"/>
          <w:kern w:val="0"/>
          <w:szCs w:val="32"/>
        </w:rPr>
        <w:t xml:space="preserve"> 茄克衫</w:t>
      </w:r>
    </w:p>
    <w:p>
      <w:pPr>
        <w:widowControl/>
        <w:autoSpaceDN w:val="0"/>
        <w:spacing w:line="590" w:lineRule="exact"/>
        <w:ind w:firstLine="641"/>
        <w:rPr>
          <w:kern w:val="0"/>
          <w:szCs w:val="32"/>
        </w:rPr>
      </w:pPr>
      <w:r>
        <w:rPr>
          <w:kern w:val="0"/>
          <w:szCs w:val="32"/>
        </w:rPr>
        <w:t>FZ/T 81016-2016</w:t>
      </w:r>
      <w:r>
        <w:rPr>
          <w:rFonts w:hint="eastAsia"/>
          <w:kern w:val="0"/>
          <w:szCs w:val="32"/>
        </w:rPr>
        <w:t xml:space="preserve"> 莨绸服装</w:t>
      </w:r>
    </w:p>
    <w:p>
      <w:pPr>
        <w:widowControl/>
        <w:autoSpaceDN w:val="0"/>
        <w:spacing w:line="590" w:lineRule="exact"/>
        <w:ind w:firstLine="641"/>
        <w:rPr>
          <w:kern w:val="0"/>
          <w:szCs w:val="32"/>
        </w:rPr>
      </w:pPr>
      <w:r>
        <w:rPr>
          <w:kern w:val="0"/>
          <w:szCs w:val="32"/>
        </w:rPr>
        <w:t>FZ/T 81020-2014</w:t>
      </w:r>
      <w:r>
        <w:rPr>
          <w:rFonts w:hint="eastAsia"/>
          <w:kern w:val="0"/>
          <w:szCs w:val="32"/>
        </w:rPr>
        <w:t xml:space="preserve"> 机织文胸</w:t>
      </w:r>
    </w:p>
    <w:p>
      <w:pPr>
        <w:spacing w:line="590" w:lineRule="exact"/>
        <w:ind w:firstLine="640" w:firstLineChars="200"/>
        <w:rPr>
          <w:rFonts w:eastAsia="黑体" w:cs="黑体"/>
          <w:color w:val="000000"/>
          <w:szCs w:val="32"/>
        </w:rPr>
      </w:pPr>
      <w:r>
        <w:rPr>
          <w:rFonts w:hint="eastAsia" w:eastAsia="楷体_GB2312" w:cs="楷体_GB2312"/>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pPr>
        <w:spacing w:line="590" w:lineRule="exact"/>
        <w:rPr>
          <w:rFonts w:eastAsia="黑体" w:cs="黑体"/>
          <w:color w:val="000000"/>
        </w:rPr>
      </w:pPr>
      <w:r>
        <w:rPr>
          <w:rFonts w:hint="eastAsia" w:eastAsia="黑体" w:cs="黑体"/>
          <w:color w:val="000000"/>
        </w:rPr>
        <w:t xml:space="preserve">    五、主要检验项目及检验项目属性划分</w:t>
      </w:r>
    </w:p>
    <w:tbl>
      <w:tblPr>
        <w:tblStyle w:val="9"/>
        <w:tblW w:w="9139" w:type="dxa"/>
        <w:jc w:val="center"/>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1"/>
        <w:gridCol w:w="1487"/>
        <w:gridCol w:w="1843"/>
        <w:gridCol w:w="1134"/>
        <w:gridCol w:w="992"/>
        <w:gridCol w:w="993"/>
        <w:gridCol w:w="1134"/>
        <w:gridCol w:w="925"/>
      </w:tblGrid>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序号</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检验项目</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依据标准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强制性</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非强制性</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重要项</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较重要项</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次要项</w:t>
            </w: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ind w:left="120" w:hanging="120" w:hangingChars="50"/>
              <w:jc w:val="center"/>
              <w:rPr>
                <w:sz w:val="24"/>
              </w:rPr>
            </w:pPr>
            <w:r>
              <w:rPr>
                <w:rFonts w:hint="eastAsia" w:ascii="仿宋_GB2312"/>
                <w:sz w:val="24"/>
              </w:rPr>
              <w:t>产品使用说明（标识）</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GB/T 5296.4</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2</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ind w:left="120" w:hanging="120" w:hangingChars="50"/>
              <w:jc w:val="center"/>
              <w:rPr>
                <w:sz w:val="24"/>
              </w:rPr>
            </w:pPr>
            <w:r>
              <w:rPr>
                <w:rFonts w:hint="eastAsia" w:ascii="仿宋_GB2312"/>
                <w:sz w:val="24"/>
              </w:rPr>
              <w:t>纤维含量</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GB/T 29862-2013</w:t>
            </w:r>
          </w:p>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3</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甲醛含量</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18401-2010</w:t>
            </w:r>
          </w:p>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ind w:firstLine="360" w:firstLineChars="150"/>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4</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可分解致癌芳香胺染料</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18401-2010</w:t>
            </w:r>
          </w:p>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5</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pH</w:t>
            </w:r>
            <w:r>
              <w:rPr>
                <w:rFonts w:hint="eastAsia" w:ascii="仿宋_GB2312"/>
                <w:sz w:val="24"/>
              </w:rPr>
              <w:t>值</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18401-2010</w:t>
            </w:r>
          </w:p>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6</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耐水色牢度</w:t>
            </w:r>
            <w:r>
              <w:rPr>
                <w:sz w:val="24"/>
              </w:rPr>
              <w:t> </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18401-2010</w:t>
            </w:r>
          </w:p>
          <w:p>
            <w:pPr>
              <w:adjustRightInd w:val="0"/>
              <w:snapToGrid w:val="0"/>
              <w:spacing w:line="360" w:lineRule="exact"/>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7</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耐酸汗渍色牢度</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18401-2010</w:t>
            </w:r>
          </w:p>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8</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耐碱汗渍色牢度</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18401-2010</w:t>
            </w:r>
          </w:p>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9</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耐干摩擦色牢度</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18401-2010</w:t>
            </w:r>
          </w:p>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10</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耐湿摩擦色牢度</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仿宋_GB2312"/>
                <w:sz w:val="24"/>
              </w:rPr>
            </w:pPr>
            <w:r>
              <w:rPr>
                <w:sz w:val="24"/>
              </w:rPr>
              <w:t>GB 31701-2015</w:t>
            </w:r>
          </w:p>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11</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耐光汗复合色牢度</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12</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耐光色牢度</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13</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起毛起球</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63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14</w:t>
            </w:r>
          </w:p>
        </w:tc>
        <w:tc>
          <w:tcPr>
            <w:tcW w:w="14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接缝性能（纰裂）</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ind w:left="-106" w:leftChars="-33"/>
              <w:jc w:val="center"/>
              <w:rPr>
                <w:sz w:val="24"/>
              </w:rPr>
            </w:pPr>
            <w:r>
              <w:rPr>
                <w:rFonts w:hint="eastAsia" w:ascii="仿宋_GB2312"/>
                <w:sz w:val="24"/>
              </w:rPr>
              <w:t>相应产品标准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rFonts w:hint="eastAsia" w:ascii="仿宋_GB2312"/>
                <w:sz w:val="24"/>
              </w:rPr>
              <w:t>●</w:t>
            </w:r>
          </w:p>
        </w:tc>
        <w:tc>
          <w:tcPr>
            <w:tcW w:w="9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bl>
    <w:p>
      <w:pPr>
        <w:topLinePunct w:val="1"/>
        <w:snapToGrid w:val="0"/>
        <w:spacing w:line="590" w:lineRule="exact"/>
        <w:ind w:left="534" w:leftChars="-133" w:hanging="960" w:hangingChars="300"/>
      </w:pPr>
      <w:r>
        <w:rPr>
          <w:rFonts w:hint="eastAsia" w:ascii="仿宋_GB2312"/>
        </w:rPr>
        <w:t>备注：①如果未标注产品主要原材料的纤维含量或纤维含量标注不正确、不规范，则判定纤维含量项目不符合。</w:t>
      </w:r>
    </w:p>
    <w:p>
      <w:pPr>
        <w:topLinePunct w:val="1"/>
        <w:snapToGrid w:val="0"/>
        <w:spacing w:line="590" w:lineRule="exact"/>
        <w:ind w:left="534" w:leftChars="167"/>
      </w:pPr>
      <w:r>
        <w:rPr>
          <w:rFonts w:hint="eastAsia" w:ascii="仿宋_GB2312"/>
        </w:rPr>
        <w:t>②考虑到样品存在的不均匀性和检验的可靠性，样品中检测出微量其他纤维（未明示）时，如果其他纤维（未明示）的含量≤</w:t>
      </w:r>
      <w:r>
        <w:rPr>
          <w:rFonts w:hint="eastAsia"/>
        </w:rPr>
        <w:t>1%</w:t>
      </w:r>
      <w:r>
        <w:rPr>
          <w:rFonts w:hint="eastAsia" w:ascii="仿宋_GB2312"/>
        </w:rPr>
        <w:t>，或样品明示含微量其他纤维而未检出时，该微量其他纤维不计入总量进行判定。</w:t>
      </w:r>
    </w:p>
    <w:p>
      <w:pPr>
        <w:topLinePunct w:val="1"/>
        <w:snapToGrid w:val="0"/>
        <w:spacing w:line="590" w:lineRule="exact"/>
        <w:ind w:left="566" w:leftChars="177"/>
      </w:pPr>
      <w:r>
        <w:rPr>
          <w:rFonts w:hint="eastAsia" w:ascii="仿宋_GB2312"/>
        </w:rPr>
        <w:t>③色牢度试验采用单纤维贴衬，针织产品耐摩擦色牢度只考核直向。</w:t>
      </w:r>
    </w:p>
    <w:p>
      <w:pPr>
        <w:topLinePunct w:val="1"/>
        <w:snapToGrid w:val="0"/>
        <w:spacing w:line="590" w:lineRule="exact"/>
        <w:ind w:left="566" w:leftChars="177"/>
      </w:pPr>
      <w:r>
        <w:rPr>
          <w:rFonts w:hint="eastAsia" w:ascii="仿宋_GB2312"/>
        </w:rPr>
        <w:t>④本色及漂白产品不考核色牢度、可分解致癌芳香胺染料。</w:t>
      </w:r>
    </w:p>
    <w:p>
      <w:pPr>
        <w:topLinePunct w:val="1"/>
        <w:snapToGrid w:val="0"/>
        <w:spacing w:line="590" w:lineRule="exact"/>
        <w:ind w:left="566" w:leftChars="177"/>
      </w:pPr>
      <w:r>
        <w:rPr>
          <w:rFonts w:hint="eastAsia" w:ascii="仿宋_GB2312"/>
        </w:rPr>
        <w:t>⑤pH 值的测定用</w:t>
      </w:r>
      <w:r>
        <w:rPr>
          <w:rFonts w:hint="eastAsia"/>
        </w:rPr>
        <w:t xml:space="preserve">0.1 </w:t>
      </w:r>
      <w:r>
        <w:t xml:space="preserve">mol/L </w:t>
      </w:r>
      <w:r>
        <w:rPr>
          <w:rFonts w:hint="eastAsia" w:ascii="仿宋_GB2312"/>
        </w:rPr>
        <w:t>氯化钾溶液作为萃取介质。</w:t>
      </w:r>
      <w:r>
        <w:rPr>
          <w:rFonts w:hint="eastAsia" w:ascii="仿宋_GB2312"/>
        </w:rPr>
        <w:br/>
      </w:r>
      <w:r>
        <w:rPr>
          <w:rFonts w:hint="eastAsia" w:ascii="仿宋_GB2312"/>
        </w:rPr>
        <w:t>⑥接缝性能（纰裂）按单件产品实测值判定。</w:t>
      </w:r>
    </w:p>
    <w:p>
      <w:pPr>
        <w:widowControl/>
        <w:adjustRightInd w:val="0"/>
        <w:snapToGrid w:val="0"/>
        <w:spacing w:line="590" w:lineRule="exact"/>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rPr>
          <w:color w:val="000000"/>
          <w:szCs w:val="32"/>
        </w:rPr>
      </w:pPr>
      <w:r>
        <w:rPr>
          <w:rFonts w:hint="eastAsia"/>
          <w:szCs w:val="32"/>
          <w:lang w:val="en-US" w:eastAsia="zh-CN"/>
        </w:rPr>
        <w:t xml:space="preserve">    </w:t>
      </w: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autoSpaceDE w:val="0"/>
        <w:spacing w:beforeLines="70" w:afterLines="30" w:line="540" w:lineRule="exact"/>
        <w:rPr>
          <w:color w:val="000000"/>
          <w:szCs w:val="32"/>
        </w:rPr>
      </w:pPr>
    </w:p>
    <w:p>
      <w:pPr>
        <w:autoSpaceDE w:val="0"/>
        <w:spacing w:beforeLines="70" w:afterLines="30" w:line="540" w:lineRule="exact"/>
        <w:rPr>
          <w:color w:val="000000"/>
          <w:szCs w:val="32"/>
        </w:rPr>
      </w:pPr>
    </w:p>
    <w:p>
      <w:pPr>
        <w:autoSpaceDE w:val="0"/>
        <w:spacing w:beforeLines="70" w:afterLines="30" w:line="540" w:lineRule="exact"/>
        <w:rPr>
          <w:color w:val="000000"/>
          <w:szCs w:val="32"/>
        </w:rPr>
      </w:pPr>
    </w:p>
    <w:p>
      <w:pPr>
        <w:spacing w:line="520" w:lineRule="exact"/>
        <w:rPr>
          <w:color w:val="000000"/>
          <w:szCs w:val="32"/>
        </w:rPr>
      </w:pPr>
    </w:p>
    <w:p>
      <w:pPr>
        <w:spacing w:line="520" w:lineRule="exact"/>
        <w:rPr>
          <w:color w:val="000000"/>
          <w:szCs w:val="32"/>
        </w:rPr>
      </w:pPr>
    </w:p>
    <w:p>
      <w:pPr>
        <w:widowControl/>
        <w:spacing w:line="620" w:lineRule="exact"/>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揭阳市床上用织物制品产品质量</w:t>
      </w: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监督抽查实施细则</w:t>
      </w:r>
    </w:p>
    <w:p>
      <w:pPr>
        <w:spacing w:line="620" w:lineRule="exact"/>
        <w:ind w:firstLine="880" w:firstLineChars="200"/>
        <w:rPr>
          <w:rFonts w:eastAsia="方正小标宋简体" w:cs="方正小标宋简体"/>
          <w:color w:val="FF0000"/>
          <w:sz w:val="44"/>
          <w:szCs w:val="44"/>
        </w:rPr>
      </w:pPr>
    </w:p>
    <w:p>
      <w:pPr>
        <w:spacing w:line="57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本方案由揭阳市市场监督管理局制定，适用于揭阳市市场监督管理局组织的床上用织物制品产品质量监督抽查的抽样、检验工作。</w:t>
      </w:r>
    </w:p>
    <w:p>
      <w:pPr>
        <w:spacing w:line="570" w:lineRule="exact"/>
        <w:ind w:firstLine="640" w:firstLineChars="200"/>
        <w:rPr>
          <w:color w:val="000000"/>
          <w:szCs w:val="32"/>
        </w:rPr>
      </w:pPr>
      <w:r>
        <w:rPr>
          <w:rFonts w:hint="eastAsia" w:eastAsia="黑体" w:cs="黑体"/>
          <w:color w:val="000000"/>
          <w:szCs w:val="32"/>
        </w:rPr>
        <w:t>一、监督抽查的产品</w:t>
      </w:r>
    </w:p>
    <w:p>
      <w:r>
        <w:rPr>
          <w:rFonts w:hint="eastAsia" w:eastAsia="楷体_GB2312" w:cs="楷体_GB2312"/>
          <w:color w:val="000000"/>
          <w:szCs w:val="32"/>
        </w:rPr>
        <w:t xml:space="preserve">   （一）抽查产品：</w:t>
      </w:r>
      <w:r>
        <w:rPr>
          <w:rFonts w:hint="eastAsia"/>
          <w:color w:val="000000"/>
          <w:szCs w:val="32"/>
        </w:rPr>
        <w:t>床上用织物制品产品：</w:t>
      </w:r>
      <w:r>
        <w:rPr>
          <w:rFonts w:hint="eastAsia" w:ascii="仿宋_GB2312"/>
          <w:color w:val="000000"/>
        </w:rPr>
        <w:t>床单、被套、枕套、床罩、毛巾、蚊帐</w:t>
      </w:r>
      <w:r>
        <w:rPr>
          <w:rFonts w:hint="eastAsia"/>
          <w:color w:val="000000"/>
          <w:szCs w:val="32"/>
        </w:rPr>
        <w:t>。</w:t>
      </w:r>
    </w:p>
    <w:p>
      <w:pPr>
        <w:rPr>
          <w:color w:val="000000"/>
          <w:szCs w:val="32"/>
        </w:rPr>
      </w:pPr>
      <w:r>
        <w:rPr>
          <w:rFonts w:hint="eastAsia" w:eastAsia="楷体_GB2312" w:cs="楷体_GB2312"/>
          <w:color w:val="000000"/>
          <w:szCs w:val="32"/>
        </w:rPr>
        <w:t xml:space="preserve">   （二）监督总体：</w:t>
      </w:r>
      <w:r>
        <w:rPr>
          <w:rFonts w:hint="eastAsia"/>
          <w:szCs w:val="32"/>
        </w:rPr>
        <w:t>揭阳市生产及流通领域与抽取的样品同一标称生产者或商标、同一标准、同一型号（规格）的产品集合。</w:t>
      </w:r>
    </w:p>
    <w:p>
      <w:pPr>
        <w:spacing w:line="570" w:lineRule="exact"/>
        <w:rPr>
          <w:rFonts w:eastAsia="黑体" w:cs="黑体"/>
          <w:szCs w:val="32"/>
        </w:rPr>
      </w:pPr>
      <w:r>
        <w:rPr>
          <w:rFonts w:hint="eastAsia" w:eastAsia="黑体" w:cs="黑体"/>
          <w:szCs w:val="32"/>
        </w:rPr>
        <w:t xml:space="preserve">    二、抽样、检验程序</w:t>
      </w:r>
    </w:p>
    <w:p>
      <w:pPr>
        <w:spacing w:line="57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70" w:lineRule="exact"/>
        <w:rPr>
          <w:szCs w:val="32"/>
        </w:rPr>
      </w:pPr>
      <w:r>
        <w:rPr>
          <w:rFonts w:hint="eastAsia"/>
          <w:szCs w:val="32"/>
        </w:rPr>
        <w:t xml:space="preserve">   （二）T/GDAQI 020-2020《产品质量监督抽查抽样检验技术服务规范》</w:t>
      </w:r>
    </w:p>
    <w:p>
      <w:pPr>
        <w:spacing w:line="570" w:lineRule="exact"/>
        <w:rPr>
          <w:szCs w:val="32"/>
        </w:rPr>
      </w:pPr>
      <w:r>
        <w:rPr>
          <w:rFonts w:hint="eastAsia"/>
          <w:szCs w:val="32"/>
        </w:rPr>
        <w:t xml:space="preserve">   （三）承检机构在抽样检验程序中根据实际情况及检验程序的法定性与有效性予以补充。</w:t>
      </w:r>
    </w:p>
    <w:p>
      <w:pPr>
        <w:spacing w:line="570" w:lineRule="exact"/>
        <w:rPr>
          <w:rFonts w:eastAsia="黑体" w:cs="黑体"/>
          <w:color w:val="000000"/>
          <w:szCs w:val="32"/>
        </w:rPr>
      </w:pPr>
      <w:r>
        <w:rPr>
          <w:rFonts w:hint="eastAsia" w:eastAsia="黑体" w:cs="黑体"/>
          <w:color w:val="000000"/>
          <w:szCs w:val="32"/>
        </w:rPr>
        <w:t xml:space="preserve">    三、抽样方案</w:t>
      </w:r>
    </w:p>
    <w:p>
      <w:pPr>
        <w:spacing w:line="570" w:lineRule="exact"/>
        <w:ind w:firstLine="627" w:firstLineChars="200"/>
        <w:rPr>
          <w:w w:val="98"/>
          <w:szCs w:val="32"/>
        </w:rPr>
      </w:pPr>
      <w:r>
        <w:rPr>
          <w:rFonts w:hint="eastAsia" w:eastAsia="楷体_GB2312" w:cs="楷体_GB2312"/>
          <w:color w:val="000000"/>
          <w:w w:val="98"/>
          <w:szCs w:val="32"/>
        </w:rPr>
        <w:t>（一）抽查数量：</w:t>
      </w:r>
      <w:r>
        <w:rPr>
          <w:w w:val="98"/>
          <w:szCs w:val="32"/>
        </w:rPr>
        <w:t>每款产品抽取2组样本，第1组用于检验，第2组用于备样</w:t>
      </w:r>
      <w:r>
        <w:rPr>
          <w:rFonts w:hint="eastAsia"/>
          <w:w w:val="98"/>
          <w:szCs w:val="32"/>
        </w:rPr>
        <w:t>。每组样本需抽取样品数量如下表所示：</w:t>
      </w:r>
    </w:p>
    <w:p>
      <w:pPr>
        <w:spacing w:line="570" w:lineRule="exact"/>
        <w:ind w:firstLine="640" w:firstLineChars="200"/>
        <w:rPr>
          <w:szCs w:val="32"/>
        </w:rPr>
      </w:pPr>
    </w:p>
    <w:tbl>
      <w:tblPr>
        <w:tblStyle w:val="9"/>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3"/>
        <w:gridCol w:w="2969"/>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jc w:val="center"/>
        </w:trPr>
        <w:tc>
          <w:tcPr>
            <w:tcW w:w="278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产品类别</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第</w:t>
            </w:r>
            <w:r>
              <w:rPr>
                <w:rFonts w:cs="仿宋_GB2312"/>
                <w:kern w:val="0"/>
                <w:sz w:val="24"/>
              </w:rPr>
              <w:t>1</w:t>
            </w:r>
            <w:r>
              <w:rPr>
                <w:rFonts w:hint="eastAsia" w:cs="仿宋_GB2312"/>
                <w:kern w:val="0"/>
                <w:sz w:val="24"/>
              </w:rPr>
              <w:t>组数量</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第</w:t>
            </w:r>
            <w:r>
              <w:rPr>
                <w:rFonts w:cs="仿宋_GB2312"/>
                <w:kern w:val="0"/>
                <w:sz w:val="24"/>
              </w:rPr>
              <w:t>2</w:t>
            </w:r>
            <w:r>
              <w:rPr>
                <w:rFonts w:hint="eastAsia" w:cs="仿宋_GB2312"/>
                <w:kern w:val="0"/>
                <w:sz w:val="24"/>
              </w:rPr>
              <w:t>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jc w:val="center"/>
        </w:trPr>
        <w:tc>
          <w:tcPr>
            <w:tcW w:w="278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床单、被套、枕套、床罩</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r>
              <w:rPr>
                <w:rFonts w:hint="eastAsia" w:cs="仿宋_GB2312"/>
                <w:kern w:val="0"/>
                <w:sz w:val="24"/>
              </w:rPr>
              <w:t>（件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cs="仿宋_GB2312"/>
                <w:kern w:val="0"/>
                <w:sz w:val="24"/>
              </w:rPr>
              <w:t>1</w:t>
            </w:r>
            <w:r>
              <w:rPr>
                <w:rFonts w:hint="eastAsia" w:cs="仿宋_GB2312"/>
                <w:kern w:val="0"/>
                <w:sz w:val="24"/>
              </w:rPr>
              <w:t>（件</w:t>
            </w:r>
            <w:r>
              <w:rPr>
                <w:rFonts w:cs="仿宋_GB2312"/>
                <w:kern w:val="0"/>
                <w:sz w:val="24"/>
              </w:rPr>
              <w:t>/</w:t>
            </w:r>
            <w:r>
              <w:rPr>
                <w:rFonts w:hint="eastAsia" w:cs="仿宋_GB2312"/>
                <w:kern w:val="0"/>
                <w:sz w:val="24"/>
              </w:rPr>
              <w:t>条</w:t>
            </w:r>
            <w:r>
              <w:rPr>
                <w:rFonts w:cs="仿宋_GB2312"/>
                <w:kern w:val="0"/>
                <w:sz w:val="24"/>
              </w:rPr>
              <w:t>/</w:t>
            </w:r>
            <w:r>
              <w:rPr>
                <w:rFonts w:hint="eastAsia" w:cs="仿宋_GB2312"/>
                <w:kern w:val="0"/>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278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毛巾</w:t>
            </w:r>
          </w:p>
        </w:tc>
        <w:tc>
          <w:tcPr>
            <w:tcW w:w="29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6条</w:t>
            </w:r>
          </w:p>
        </w:tc>
        <w:tc>
          <w:tcPr>
            <w:tcW w:w="3113"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kern w:val="0"/>
                <w:sz w:val="24"/>
              </w:rPr>
            </w:pPr>
            <w:r>
              <w:rPr>
                <w:rFonts w:hint="eastAsia" w:cs="仿宋_GB2312"/>
                <w:kern w:val="0"/>
                <w:sz w:val="24"/>
              </w:rPr>
              <w:t>2条</w:t>
            </w:r>
          </w:p>
        </w:tc>
      </w:tr>
    </w:tbl>
    <w:p>
      <w:pPr>
        <w:pStyle w:val="11"/>
        <w:spacing w:line="590" w:lineRule="exact"/>
        <w:ind w:firstLine="640"/>
        <w:rPr>
          <w:szCs w:val="32"/>
        </w:rPr>
      </w:pPr>
      <w:r>
        <w:rPr>
          <w:rFonts w:hint="eastAsia" w:ascii="Times New Roman" w:hAnsi="Times New Roman" w:eastAsia="楷体_GB2312" w:cs="楷体_GB2312"/>
          <w:color w:val="000000"/>
          <w:sz w:val="32"/>
          <w:szCs w:val="32"/>
        </w:rPr>
        <w:t>（二）抽样方法。</w:t>
      </w:r>
      <w:r>
        <w:rPr>
          <w:rFonts w:hint="eastAsia" w:ascii="Times New Roman" w:hAnsi="Times New Roman" w:eastAsia="仿宋_GB2312" w:cs="仿宋_GB2312"/>
          <w:sz w:val="32"/>
          <w:szCs w:val="32"/>
        </w:rPr>
        <w:t>确定被抽样对象</w:t>
      </w:r>
      <w:r>
        <w:rPr>
          <w:rFonts w:hint="eastAsia" w:ascii="Times New Roman" w:hAnsi="Times New Roman" w:eastAsia="仿宋_GB2312" w:cs="仿宋_GB2312"/>
          <w:color w:val="000000"/>
          <w:sz w:val="32"/>
          <w:szCs w:val="32"/>
        </w:rPr>
        <w:t>应符合</w:t>
      </w:r>
      <w:r>
        <w:rPr>
          <w:rFonts w:ascii="Times New Roman" w:hAnsi="Times New Roman" w:eastAsia="仿宋_GB2312" w:cs="仿宋_GB2312"/>
          <w:sz w:val="32"/>
          <w:szCs w:val="32"/>
        </w:rPr>
        <w:t>T/GDAQI 0</w:t>
      </w:r>
      <w:r>
        <w:rPr>
          <w:rFonts w:hint="eastAsia" w:ascii="Times New Roman" w:hAnsi="Times New Roman" w:eastAsia="仿宋_GB2312" w:cs="仿宋_GB2312"/>
          <w:sz w:val="32"/>
          <w:szCs w:val="32"/>
        </w:rPr>
        <w:t>20</w:t>
      </w:r>
      <w:r>
        <w:rPr>
          <w:rFonts w:ascii="Times New Roman" w:hAnsi="Times New Roman" w:eastAsia="仿宋_GB2312" w:cs="仿宋_GB2312"/>
          <w:sz w:val="32"/>
          <w:szCs w:val="32"/>
        </w:rPr>
        <w:t>-2020</w:t>
      </w:r>
      <w:r>
        <w:rPr>
          <w:rFonts w:hint="eastAsia" w:ascii="Times New Roman" w:hAnsi="Times New Roman" w:eastAsia="仿宋_GB2312" w:cs="仿宋_GB2312"/>
          <w:color w:val="000000"/>
          <w:sz w:val="32"/>
          <w:szCs w:val="32"/>
        </w:rPr>
        <w:t>《产品质量监督抽查抽样检验技术服务规范》5</w:t>
      </w:r>
      <w:r>
        <w:rPr>
          <w:rFonts w:ascii="Times New Roman" w:hAnsi="Times New Roman" w:eastAsia="仿宋_GB2312" w:cs="仿宋_GB2312"/>
          <w:color w:val="000000"/>
          <w:sz w:val="32"/>
          <w:szCs w:val="32"/>
        </w:rPr>
        <w:t>.3.3.3</w:t>
      </w:r>
      <w:r>
        <w:rPr>
          <w:rFonts w:hint="eastAsia" w:ascii="Times New Roman" w:hAnsi="Times New Roman" w:eastAsia="仿宋_GB2312" w:cs="仿宋_GB2312"/>
          <w:color w:val="000000"/>
          <w:sz w:val="32"/>
          <w:szCs w:val="32"/>
        </w:rPr>
        <w:t>和第6章抽样的相关要求。</w:t>
      </w:r>
    </w:p>
    <w:p>
      <w:pPr>
        <w:spacing w:line="590" w:lineRule="exact"/>
        <w:rPr>
          <w:rFonts w:eastAsia="黑体" w:cs="黑体"/>
          <w:color w:val="000000"/>
          <w:szCs w:val="32"/>
        </w:rPr>
      </w:pPr>
      <w:r>
        <w:rPr>
          <w:rFonts w:hint="eastAsia" w:eastAsia="黑体" w:cs="黑体"/>
          <w:color w:val="000000"/>
          <w:szCs w:val="32"/>
        </w:rPr>
        <w:t xml:space="preserve">    四、检验依据</w:t>
      </w:r>
    </w:p>
    <w:p>
      <w:pPr>
        <w:spacing w:line="590" w:lineRule="exact"/>
        <w:rPr>
          <w:rFonts w:eastAsia="楷体_GB2312" w:cs="楷体_GB2312"/>
          <w:color w:val="000000"/>
          <w:szCs w:val="32"/>
        </w:rPr>
      </w:pPr>
      <w:r>
        <w:rPr>
          <w:rFonts w:hint="eastAsia" w:eastAsia="楷体_GB2312" w:cs="楷体_GB2312"/>
          <w:color w:val="000000"/>
          <w:szCs w:val="32"/>
        </w:rPr>
        <w:t xml:space="preserve">    （一）产品标准。</w:t>
      </w:r>
    </w:p>
    <w:p>
      <w:pPr>
        <w:spacing w:line="590" w:lineRule="exact"/>
        <w:ind w:firstLine="640" w:firstLineChars="200"/>
        <w:rPr>
          <w:color w:val="000000"/>
          <w:szCs w:val="32"/>
        </w:rPr>
      </w:pPr>
      <w:r>
        <w:rPr>
          <w:rFonts w:hint="eastAsia"/>
          <w:color w:val="000000"/>
          <w:szCs w:val="32"/>
        </w:rPr>
        <w:t>1．强制性标准:</w:t>
      </w:r>
    </w:p>
    <w:p>
      <w:pPr>
        <w:widowControl/>
        <w:autoSpaceDN w:val="0"/>
        <w:spacing w:line="590" w:lineRule="exact"/>
        <w:ind w:firstLine="641"/>
        <w:rPr>
          <w:kern w:val="0"/>
          <w:szCs w:val="32"/>
        </w:rPr>
      </w:pPr>
      <w:r>
        <w:rPr>
          <w:rFonts w:hint="eastAsia"/>
          <w:kern w:val="0"/>
          <w:szCs w:val="32"/>
        </w:rPr>
        <w:t>GB 18401-2010国家纺织产品基本安全技术规范</w:t>
      </w:r>
    </w:p>
    <w:p>
      <w:pPr>
        <w:widowControl/>
        <w:autoSpaceDN w:val="0"/>
        <w:spacing w:line="590" w:lineRule="exact"/>
        <w:ind w:firstLine="641"/>
        <w:rPr>
          <w:kern w:val="0"/>
          <w:szCs w:val="32"/>
        </w:rPr>
      </w:pPr>
      <w:r>
        <w:rPr>
          <w:kern w:val="0"/>
          <w:szCs w:val="32"/>
        </w:rPr>
        <w:t>GB 31701-2015</w:t>
      </w:r>
      <w:r>
        <w:rPr>
          <w:rFonts w:hint="eastAsia"/>
          <w:kern w:val="0"/>
          <w:szCs w:val="32"/>
        </w:rPr>
        <w:t>婴幼儿及儿童纺织产品安全技术规范</w:t>
      </w:r>
    </w:p>
    <w:p>
      <w:pPr>
        <w:widowControl/>
        <w:autoSpaceDN w:val="0"/>
        <w:spacing w:line="590" w:lineRule="exact"/>
        <w:rPr>
          <w:color w:val="000000"/>
          <w:szCs w:val="32"/>
        </w:rPr>
      </w:pPr>
      <w:r>
        <w:rPr>
          <w:rFonts w:hint="eastAsia"/>
          <w:color w:val="000000"/>
          <w:szCs w:val="32"/>
        </w:rPr>
        <w:t xml:space="preserve">    2．推荐性标准：</w:t>
      </w:r>
    </w:p>
    <w:p>
      <w:pPr>
        <w:widowControl/>
        <w:autoSpaceDN w:val="0"/>
        <w:spacing w:line="590" w:lineRule="exact"/>
        <w:ind w:firstLine="641"/>
        <w:rPr>
          <w:kern w:val="0"/>
          <w:szCs w:val="32"/>
        </w:rPr>
      </w:pPr>
      <w:r>
        <w:rPr>
          <w:kern w:val="0"/>
          <w:szCs w:val="32"/>
        </w:rPr>
        <w:t>GB/T 5296.4-2012</w:t>
      </w:r>
      <w:r>
        <w:rPr>
          <w:rFonts w:hint="eastAsia"/>
          <w:kern w:val="0"/>
          <w:szCs w:val="32"/>
        </w:rPr>
        <w:t xml:space="preserve"> 消费品使用说明第</w:t>
      </w:r>
      <w:r>
        <w:rPr>
          <w:kern w:val="0"/>
          <w:szCs w:val="32"/>
        </w:rPr>
        <w:t xml:space="preserve"> 4 </w:t>
      </w:r>
      <w:r>
        <w:rPr>
          <w:rFonts w:hint="eastAsia"/>
          <w:kern w:val="0"/>
          <w:szCs w:val="32"/>
        </w:rPr>
        <w:t>部分：纺织品和服装</w:t>
      </w:r>
    </w:p>
    <w:p>
      <w:pPr>
        <w:widowControl/>
        <w:autoSpaceDN w:val="0"/>
        <w:spacing w:line="590" w:lineRule="exact"/>
        <w:ind w:firstLine="641"/>
        <w:rPr>
          <w:kern w:val="0"/>
          <w:szCs w:val="32"/>
        </w:rPr>
      </w:pPr>
      <w:r>
        <w:rPr>
          <w:kern w:val="0"/>
          <w:szCs w:val="32"/>
        </w:rPr>
        <w:t>GB/T 29862-2013</w:t>
      </w:r>
      <w:r>
        <w:rPr>
          <w:rFonts w:hint="eastAsia"/>
          <w:kern w:val="0"/>
          <w:szCs w:val="32"/>
        </w:rPr>
        <w:t xml:space="preserve"> 纺织品纤维含量的标识</w:t>
      </w:r>
    </w:p>
    <w:p>
      <w:pPr>
        <w:widowControl/>
        <w:autoSpaceDN w:val="0"/>
        <w:spacing w:line="590" w:lineRule="exact"/>
        <w:ind w:firstLine="641"/>
        <w:rPr>
          <w:kern w:val="0"/>
          <w:szCs w:val="32"/>
        </w:rPr>
      </w:pPr>
      <w:r>
        <w:rPr>
          <w:rFonts w:hint="eastAsia"/>
          <w:kern w:val="0"/>
          <w:szCs w:val="32"/>
        </w:rPr>
        <w:t>GB/T 22796-2009 被、被套</w:t>
      </w:r>
    </w:p>
    <w:p>
      <w:pPr>
        <w:widowControl/>
        <w:autoSpaceDN w:val="0"/>
        <w:spacing w:line="590" w:lineRule="exact"/>
        <w:ind w:firstLine="641"/>
        <w:rPr>
          <w:kern w:val="0"/>
          <w:szCs w:val="32"/>
        </w:rPr>
      </w:pPr>
      <w:r>
        <w:rPr>
          <w:rFonts w:hint="eastAsia"/>
          <w:kern w:val="0"/>
          <w:szCs w:val="32"/>
        </w:rPr>
        <w:t>GB/T 22797-2009 床单</w:t>
      </w:r>
    </w:p>
    <w:p>
      <w:pPr>
        <w:widowControl/>
        <w:autoSpaceDN w:val="0"/>
        <w:spacing w:line="590" w:lineRule="exact"/>
        <w:ind w:firstLine="641"/>
        <w:rPr>
          <w:kern w:val="0"/>
          <w:szCs w:val="32"/>
        </w:rPr>
      </w:pPr>
      <w:r>
        <w:rPr>
          <w:rFonts w:hint="eastAsia"/>
          <w:kern w:val="0"/>
          <w:szCs w:val="32"/>
        </w:rPr>
        <w:t>GB/T 22843-2009 枕、垫类产品</w:t>
      </w:r>
    </w:p>
    <w:p>
      <w:pPr>
        <w:widowControl/>
        <w:autoSpaceDN w:val="0"/>
        <w:spacing w:line="590" w:lineRule="exact"/>
        <w:ind w:firstLine="641"/>
        <w:rPr>
          <w:kern w:val="0"/>
          <w:szCs w:val="32"/>
        </w:rPr>
      </w:pPr>
      <w:r>
        <w:rPr>
          <w:rFonts w:hint="eastAsia"/>
          <w:kern w:val="0"/>
          <w:szCs w:val="32"/>
        </w:rPr>
        <w:t>GB/T 22844-2009 配套床上用品</w:t>
      </w:r>
    </w:p>
    <w:p>
      <w:pPr>
        <w:widowControl/>
        <w:autoSpaceDN w:val="0"/>
        <w:spacing w:line="590" w:lineRule="exact"/>
        <w:ind w:firstLine="641"/>
        <w:rPr>
          <w:color w:val="C00000"/>
          <w:kern w:val="0"/>
          <w:szCs w:val="32"/>
        </w:rPr>
      </w:pPr>
      <w:r>
        <w:rPr>
          <w:rFonts w:hint="eastAsia"/>
          <w:kern w:val="0"/>
          <w:szCs w:val="32"/>
        </w:rPr>
        <w:t>GB/T 22864-2009</w:t>
      </w:r>
      <w:r>
        <w:rPr>
          <w:rFonts w:hint="eastAsia"/>
          <w:color w:val="auto"/>
          <w:kern w:val="0"/>
          <w:szCs w:val="32"/>
        </w:rPr>
        <w:t>或</w:t>
      </w:r>
      <w:r>
        <w:rPr>
          <w:rFonts w:hint="eastAsia" w:ascii="宋体" w:hAnsi="宋体"/>
          <w:color w:val="auto"/>
        </w:rPr>
        <w:t>GB/T 22864-2020</w:t>
      </w:r>
      <w:r>
        <w:rPr>
          <w:rFonts w:hint="eastAsia"/>
          <w:kern w:val="0"/>
          <w:szCs w:val="32"/>
        </w:rPr>
        <w:t>毛巾</w:t>
      </w:r>
    </w:p>
    <w:p>
      <w:pPr>
        <w:spacing w:line="590" w:lineRule="exact"/>
        <w:ind w:firstLine="640" w:firstLineChars="200"/>
        <w:rPr>
          <w:rFonts w:eastAsia="黑体" w:cs="黑体"/>
          <w:color w:val="000000"/>
          <w:szCs w:val="32"/>
        </w:rPr>
      </w:pPr>
      <w:r>
        <w:rPr>
          <w:rFonts w:hint="eastAsia" w:eastAsia="楷体_GB2312" w:cs="楷体_GB2312"/>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pPr>
        <w:spacing w:line="590" w:lineRule="exact"/>
        <w:rPr>
          <w:rFonts w:eastAsia="黑体" w:cs="黑体"/>
          <w:color w:val="000000"/>
        </w:rPr>
      </w:pPr>
      <w:r>
        <w:rPr>
          <w:rFonts w:hint="eastAsia" w:eastAsia="黑体" w:cs="黑体"/>
          <w:color w:val="000000"/>
        </w:rPr>
        <w:t xml:space="preserve">    五、主要检验项目及检验项目属性划分</w:t>
      </w:r>
    </w:p>
    <w:tbl>
      <w:tblPr>
        <w:tblStyle w:val="9"/>
        <w:tblW w:w="9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797"/>
        <w:gridCol w:w="1699"/>
        <w:gridCol w:w="1028"/>
        <w:gridCol w:w="958"/>
        <w:gridCol w:w="992"/>
        <w:gridCol w:w="1111"/>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cs="仿宋_GB2312"/>
                <w:color w:val="000000"/>
                <w:kern w:val="0"/>
                <w:sz w:val="24"/>
              </w:rPr>
            </w:pPr>
            <w:r>
              <w:rPr>
                <w:rFonts w:hint="eastAsia" w:ascii="仿宋_GB2312"/>
                <w:color w:val="000000"/>
                <w:kern w:val="0"/>
                <w:sz w:val="24"/>
              </w:rPr>
              <w:t>序号</w:t>
            </w:r>
          </w:p>
        </w:tc>
        <w:tc>
          <w:tcPr>
            <w:tcW w:w="1797"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000000"/>
                <w:kern w:val="0"/>
                <w:sz w:val="24"/>
              </w:rPr>
            </w:pPr>
            <w:r>
              <w:rPr>
                <w:rFonts w:hint="eastAsia" w:ascii="仿宋_GB2312"/>
                <w:color w:val="000000"/>
                <w:kern w:val="0"/>
                <w:sz w:val="24"/>
              </w:rPr>
              <w:t>检验项目</w:t>
            </w:r>
          </w:p>
        </w:tc>
        <w:tc>
          <w:tcPr>
            <w:tcW w:w="169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cs="仿宋_GB2312"/>
                <w:color w:val="000000"/>
                <w:kern w:val="0"/>
                <w:sz w:val="24"/>
              </w:rPr>
            </w:pPr>
            <w:r>
              <w:rPr>
                <w:rFonts w:hint="eastAsia" w:ascii="仿宋_GB2312"/>
                <w:color w:val="000000"/>
                <w:kern w:val="0"/>
                <w:sz w:val="24"/>
              </w:rPr>
              <w:t>依据法律法规或标准条款</w:t>
            </w:r>
          </w:p>
        </w:tc>
        <w:tc>
          <w:tcPr>
            <w:tcW w:w="1028" w:type="dxa"/>
            <w:tcBorders>
              <w:top w:val="single" w:color="auto" w:sz="4" w:space="0"/>
              <w:left w:val="nil"/>
              <w:bottom w:val="single" w:color="auto" w:sz="4" w:space="0"/>
              <w:right w:val="single" w:color="auto" w:sz="4" w:space="0"/>
            </w:tcBorders>
            <w:vAlign w:val="center"/>
          </w:tcPr>
          <w:p>
            <w:pPr>
              <w:snapToGrid w:val="0"/>
              <w:spacing w:line="360" w:lineRule="exact"/>
              <w:jc w:val="center"/>
              <w:rPr>
                <w:rFonts w:cs="仿宋_GB2312"/>
                <w:color w:val="000000"/>
                <w:kern w:val="0"/>
                <w:sz w:val="24"/>
              </w:rPr>
            </w:pPr>
            <w:r>
              <w:rPr>
                <w:rFonts w:hint="eastAsia" w:ascii="仿宋_GB2312"/>
                <w:color w:val="000000"/>
                <w:kern w:val="0"/>
                <w:sz w:val="24"/>
              </w:rPr>
              <w:t>强制性</w:t>
            </w:r>
          </w:p>
        </w:tc>
        <w:tc>
          <w:tcPr>
            <w:tcW w:w="958" w:type="dxa"/>
            <w:tcBorders>
              <w:top w:val="single" w:color="auto" w:sz="4" w:space="0"/>
              <w:left w:val="nil"/>
              <w:bottom w:val="single" w:color="auto" w:sz="4" w:space="0"/>
              <w:right w:val="single" w:color="auto" w:sz="4" w:space="0"/>
            </w:tcBorders>
            <w:vAlign w:val="center"/>
          </w:tcPr>
          <w:p>
            <w:pPr>
              <w:snapToGrid w:val="0"/>
              <w:spacing w:line="360" w:lineRule="exact"/>
              <w:jc w:val="center"/>
              <w:rPr>
                <w:rFonts w:cs="仿宋_GB2312"/>
                <w:color w:val="000000"/>
                <w:kern w:val="0"/>
                <w:sz w:val="24"/>
              </w:rPr>
            </w:pPr>
            <w:r>
              <w:rPr>
                <w:rFonts w:hint="eastAsia" w:ascii="仿宋_GB2312"/>
                <w:color w:val="000000"/>
                <w:kern w:val="0"/>
                <w:sz w:val="24"/>
              </w:rPr>
              <w:t>非强制性</w:t>
            </w:r>
          </w:p>
        </w:tc>
        <w:tc>
          <w:tcPr>
            <w:tcW w:w="992" w:type="dxa"/>
            <w:tcBorders>
              <w:top w:val="single" w:color="auto" w:sz="4" w:space="0"/>
              <w:left w:val="nil"/>
              <w:bottom w:val="single" w:color="auto" w:sz="4" w:space="0"/>
              <w:right w:val="single" w:color="auto" w:sz="4" w:space="0"/>
            </w:tcBorders>
            <w:vAlign w:val="center"/>
          </w:tcPr>
          <w:p>
            <w:pPr>
              <w:snapToGrid w:val="0"/>
              <w:spacing w:line="360" w:lineRule="exact"/>
              <w:jc w:val="center"/>
              <w:rPr>
                <w:rFonts w:cs="仿宋_GB2312"/>
                <w:color w:val="000000"/>
                <w:kern w:val="0"/>
                <w:sz w:val="24"/>
              </w:rPr>
            </w:pPr>
            <w:r>
              <w:rPr>
                <w:rFonts w:hint="eastAsia" w:ascii="仿宋_GB2312"/>
                <w:color w:val="000000"/>
                <w:kern w:val="0"/>
                <w:sz w:val="24"/>
              </w:rPr>
              <w:t>重要项</w:t>
            </w:r>
          </w:p>
        </w:tc>
        <w:tc>
          <w:tcPr>
            <w:tcW w:w="1111" w:type="dxa"/>
            <w:tcBorders>
              <w:top w:val="single" w:color="auto" w:sz="4" w:space="0"/>
              <w:left w:val="nil"/>
              <w:bottom w:val="single" w:color="auto" w:sz="4" w:space="0"/>
              <w:right w:val="single" w:color="auto" w:sz="4" w:space="0"/>
            </w:tcBorders>
            <w:vAlign w:val="center"/>
          </w:tcPr>
          <w:p>
            <w:pPr>
              <w:snapToGrid w:val="0"/>
              <w:spacing w:line="360" w:lineRule="exact"/>
              <w:jc w:val="center"/>
              <w:rPr>
                <w:rFonts w:cs="仿宋_GB2312"/>
                <w:color w:val="000000"/>
                <w:kern w:val="0"/>
                <w:sz w:val="24"/>
              </w:rPr>
            </w:pPr>
            <w:r>
              <w:rPr>
                <w:rFonts w:hint="eastAsia" w:ascii="仿宋_GB2312"/>
                <w:color w:val="000000"/>
                <w:kern w:val="0"/>
                <w:sz w:val="24"/>
              </w:rPr>
              <w:t>较重要项</w:t>
            </w:r>
          </w:p>
        </w:tc>
        <w:tc>
          <w:tcPr>
            <w:tcW w:w="924" w:type="dxa"/>
            <w:tcBorders>
              <w:top w:val="single" w:color="auto" w:sz="4" w:space="0"/>
              <w:left w:val="nil"/>
              <w:bottom w:val="single" w:color="auto" w:sz="4" w:space="0"/>
              <w:right w:val="single" w:color="auto" w:sz="4" w:space="0"/>
            </w:tcBorders>
            <w:vAlign w:val="center"/>
          </w:tcPr>
          <w:p>
            <w:pPr>
              <w:snapToGrid w:val="0"/>
              <w:spacing w:line="360" w:lineRule="exact"/>
              <w:jc w:val="center"/>
              <w:rPr>
                <w:rFonts w:cs="仿宋_GB2312"/>
                <w:color w:val="000000"/>
                <w:kern w:val="0"/>
                <w:sz w:val="24"/>
              </w:rPr>
            </w:pPr>
            <w:r>
              <w:rPr>
                <w:rFonts w:hint="eastAsia" w:ascii="仿宋_GB2312"/>
                <w:color w:val="000000"/>
                <w:kern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cs="仿宋_GB2312"/>
                <w:color w:val="000000"/>
                <w:kern w:val="0"/>
                <w:sz w:val="24"/>
              </w:rPr>
              <w:t>1</w:t>
            </w:r>
          </w:p>
        </w:tc>
        <w:tc>
          <w:tcPr>
            <w:tcW w:w="1797" w:type="dxa"/>
            <w:tcBorders>
              <w:top w:val="single" w:color="auto" w:sz="4" w:space="0"/>
              <w:left w:val="nil"/>
              <w:bottom w:val="single" w:color="auto" w:sz="4" w:space="0"/>
              <w:right w:val="single" w:color="auto" w:sz="4" w:space="0"/>
            </w:tcBorders>
            <w:vAlign w:val="center"/>
          </w:tcPr>
          <w:p>
            <w:pPr>
              <w:topLinePunct w:val="1"/>
              <w:spacing w:line="380" w:lineRule="exact"/>
              <w:jc w:val="center"/>
              <w:rPr>
                <w:rFonts w:cs="仿宋_GB2312"/>
                <w:color w:val="000000"/>
                <w:kern w:val="0"/>
                <w:sz w:val="24"/>
              </w:rPr>
            </w:pPr>
            <w:r>
              <w:rPr>
                <w:rFonts w:hint="eastAsia" w:ascii="仿宋_GB2312"/>
                <w:color w:val="000000"/>
                <w:kern w:val="0"/>
                <w:sz w:val="24"/>
              </w:rPr>
              <w:t>产品使用说明（标识）</w:t>
            </w:r>
          </w:p>
        </w:tc>
        <w:tc>
          <w:tcPr>
            <w:tcW w:w="1699" w:type="dxa"/>
            <w:tcBorders>
              <w:top w:val="single" w:color="auto" w:sz="4" w:space="0"/>
              <w:left w:val="nil"/>
              <w:bottom w:val="single" w:color="auto" w:sz="4" w:space="0"/>
              <w:right w:val="single" w:color="auto" w:sz="4" w:space="0"/>
            </w:tcBorders>
            <w:vAlign w:val="center"/>
          </w:tcPr>
          <w:p>
            <w:pPr>
              <w:topLinePunct w:val="1"/>
              <w:spacing w:line="380" w:lineRule="exact"/>
              <w:jc w:val="center"/>
              <w:rPr>
                <w:rFonts w:cs="仿宋_GB2312"/>
                <w:color w:val="000000"/>
                <w:kern w:val="0"/>
                <w:sz w:val="24"/>
              </w:rPr>
            </w:pPr>
            <w:r>
              <w:rPr>
                <w:rFonts w:cs="仿宋_GB2312"/>
                <w:color w:val="000000"/>
                <w:kern w:val="0"/>
                <w:sz w:val="24"/>
              </w:rPr>
              <w:t>GB/T 5296.4-2012</w:t>
            </w:r>
          </w:p>
        </w:tc>
        <w:tc>
          <w:tcPr>
            <w:tcW w:w="1028" w:type="dxa"/>
            <w:tcBorders>
              <w:top w:val="single" w:color="auto" w:sz="4" w:space="0"/>
              <w:left w:val="nil"/>
              <w:bottom w:val="single" w:color="auto" w:sz="4" w:space="0"/>
              <w:right w:val="single" w:color="auto" w:sz="4" w:space="0"/>
            </w:tcBorders>
            <w:vAlign w:val="center"/>
          </w:tcPr>
          <w:p>
            <w:pPr>
              <w:spacing w:line="380" w:lineRule="exact"/>
              <w:jc w:val="center"/>
              <w:rPr>
                <w:rFonts w:cs="仿宋_GB2312"/>
                <w:color w:val="000000"/>
                <w:kern w:val="0"/>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w:t>
            </w:r>
          </w:p>
        </w:tc>
        <w:tc>
          <w:tcPr>
            <w:tcW w:w="992"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cs="仿宋_GB2312"/>
                <w:color w:val="000000"/>
                <w:kern w:val="0"/>
                <w:sz w:val="24"/>
              </w:rPr>
              <w:t>2</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纤维含量</w:t>
            </w:r>
          </w:p>
        </w:tc>
        <w:tc>
          <w:tcPr>
            <w:tcW w:w="1699" w:type="dxa"/>
            <w:tcBorders>
              <w:top w:val="single" w:color="auto" w:sz="4" w:space="0"/>
              <w:left w:val="nil"/>
              <w:bottom w:val="single" w:color="auto" w:sz="4" w:space="0"/>
              <w:right w:val="single" w:color="auto" w:sz="4" w:space="0"/>
            </w:tcBorders>
            <w:vAlign w:val="center"/>
          </w:tcPr>
          <w:p>
            <w:pPr>
              <w:snapToGrid w:val="0"/>
              <w:jc w:val="center"/>
              <w:rPr>
                <w:rFonts w:eastAsia="黑体"/>
                <w:color w:val="000000"/>
                <w:sz w:val="24"/>
              </w:rPr>
            </w:pPr>
            <w:r>
              <w:rPr>
                <w:rFonts w:cs="仿宋_GB2312"/>
                <w:color w:val="000000"/>
                <w:kern w:val="0"/>
                <w:sz w:val="24"/>
              </w:rPr>
              <w:t>GB/T 29862</w:t>
            </w:r>
            <w:r>
              <w:rPr>
                <w:rFonts w:eastAsia="黑体"/>
                <w:color w:val="000000"/>
                <w:sz w:val="24"/>
              </w:rPr>
              <w:t>-2013</w:t>
            </w:r>
          </w:p>
          <w:p>
            <w:pPr>
              <w:topLinePunct w:val="1"/>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w:t>
            </w:r>
          </w:p>
        </w:tc>
        <w:tc>
          <w:tcPr>
            <w:tcW w:w="992"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cs="仿宋_GB2312"/>
                <w:color w:val="000000"/>
                <w:kern w:val="0"/>
                <w:sz w:val="24"/>
              </w:rPr>
              <w:t>3</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甲醛含量</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cs="仿宋_GB2312"/>
                <w:color w:val="000000"/>
                <w:kern w:val="0"/>
                <w:sz w:val="24"/>
              </w:rPr>
              <w:t>GB 18401</w:t>
            </w:r>
            <w:r>
              <w:rPr>
                <w:rFonts w:eastAsia="黑体"/>
                <w:color w:val="000000"/>
                <w:sz w:val="24"/>
              </w:rPr>
              <w:t>-2010</w:t>
            </w:r>
          </w:p>
          <w:p>
            <w:pPr>
              <w:topLinePunct w:val="1"/>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cs="仿宋_GB2312"/>
                <w:color w:val="000000"/>
                <w:kern w:val="0"/>
                <w:sz w:val="24"/>
              </w:rPr>
              <w:t>4</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cs="仿宋_GB2312"/>
                <w:color w:val="000000"/>
                <w:kern w:val="0"/>
                <w:sz w:val="24"/>
              </w:rPr>
              <w:t>pH</w:t>
            </w:r>
            <w:r>
              <w:rPr>
                <w:rFonts w:hint="eastAsia" w:ascii="仿宋_GB2312"/>
                <w:color w:val="000000"/>
                <w:kern w:val="0"/>
                <w:sz w:val="24"/>
              </w:rPr>
              <w:t>值</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cs="仿宋_GB2312"/>
                <w:color w:val="000000"/>
                <w:kern w:val="0"/>
                <w:sz w:val="24"/>
              </w:rPr>
              <w:t>GB 18401</w:t>
            </w:r>
            <w:r>
              <w:rPr>
                <w:rFonts w:eastAsia="黑体"/>
                <w:color w:val="000000"/>
                <w:sz w:val="24"/>
              </w:rPr>
              <w:t>-2010</w:t>
            </w:r>
          </w:p>
          <w:p>
            <w:pPr>
              <w:topLinePunct w:val="1"/>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cs="仿宋_GB2312"/>
                <w:color w:val="000000"/>
                <w:kern w:val="0"/>
                <w:sz w:val="24"/>
              </w:rPr>
              <w:t>5</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ind w:left="120" w:hanging="120" w:hangingChars="50"/>
              <w:jc w:val="center"/>
              <w:rPr>
                <w:rFonts w:cs="仿宋_GB2312"/>
                <w:color w:val="000000"/>
                <w:kern w:val="0"/>
                <w:sz w:val="24"/>
              </w:rPr>
            </w:pPr>
            <w:r>
              <w:rPr>
                <w:rFonts w:hint="eastAsia" w:ascii="仿宋_GB2312"/>
                <w:color w:val="000000"/>
                <w:kern w:val="0"/>
                <w:sz w:val="24"/>
              </w:rPr>
              <w:t>可分解致癌芳香胺染料</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cs="仿宋_GB2312"/>
                <w:color w:val="000000"/>
                <w:kern w:val="0"/>
                <w:sz w:val="24"/>
              </w:rPr>
              <w:t>GB 18401</w:t>
            </w:r>
            <w:r>
              <w:rPr>
                <w:rFonts w:eastAsia="黑体"/>
                <w:color w:val="000000"/>
                <w:sz w:val="24"/>
              </w:rPr>
              <w:t>-2010</w:t>
            </w:r>
          </w:p>
          <w:p>
            <w:pPr>
              <w:topLinePunct w:val="1"/>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cs="仿宋_GB2312"/>
                <w:color w:val="000000"/>
                <w:kern w:val="0"/>
                <w:sz w:val="24"/>
              </w:rPr>
              <w:t>6</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耐水色牢度</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cs="仿宋_GB2312"/>
                <w:color w:val="000000"/>
                <w:kern w:val="0"/>
                <w:sz w:val="24"/>
              </w:rPr>
              <w:t>GB 18401</w:t>
            </w:r>
            <w:r>
              <w:rPr>
                <w:rFonts w:eastAsia="黑体"/>
                <w:color w:val="000000"/>
                <w:sz w:val="24"/>
              </w:rPr>
              <w:t>-2010</w:t>
            </w:r>
          </w:p>
          <w:p>
            <w:pPr>
              <w:topLinePunct w:val="1"/>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cs="仿宋_GB2312"/>
                <w:color w:val="000000"/>
                <w:kern w:val="0"/>
                <w:sz w:val="24"/>
              </w:rPr>
            </w:pPr>
            <w:r>
              <w:rPr>
                <w:rFonts w:cs="仿宋_GB2312"/>
                <w:color w:val="000000"/>
                <w:kern w:val="0"/>
                <w:sz w:val="24"/>
              </w:rPr>
              <w:t>7</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耐酸汗渍色牢度</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r>
              <w:rPr>
                <w:rFonts w:cs="仿宋_GB2312"/>
                <w:color w:val="000000"/>
                <w:kern w:val="0"/>
                <w:sz w:val="24"/>
              </w:rPr>
              <w:t>GB 18401</w:t>
            </w:r>
            <w:r>
              <w:rPr>
                <w:rFonts w:eastAsia="黑体"/>
                <w:color w:val="000000"/>
                <w:sz w:val="24"/>
              </w:rPr>
              <w:t>-2010</w:t>
            </w:r>
          </w:p>
          <w:p>
            <w:pPr>
              <w:topLinePunct w:val="1"/>
              <w:adjustRightInd w:val="0"/>
              <w:snapToGrid w:val="0"/>
              <w:ind w:right="-229"/>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color w:val="000000"/>
                <w:kern w:val="0"/>
                <w:sz w:val="24"/>
              </w:rPr>
            </w:pPr>
            <w:r>
              <w:rPr>
                <w:rFonts w:hint="eastAsia" w:ascii="仿宋_GB2312"/>
                <w:color w:val="000000"/>
                <w:kern w:val="0"/>
                <w:sz w:val="24"/>
              </w:rPr>
              <w:t>8</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ascii="仿宋_GB2312"/>
                <w:color w:val="000000"/>
                <w:kern w:val="0"/>
                <w:sz w:val="24"/>
              </w:rPr>
            </w:pPr>
            <w:r>
              <w:rPr>
                <w:rFonts w:hint="eastAsia" w:ascii="仿宋_GB2312"/>
                <w:color w:val="000000"/>
                <w:kern w:val="0"/>
                <w:sz w:val="24"/>
              </w:rPr>
              <w:t>耐碱汗渍色牢度</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r>
              <w:rPr>
                <w:rFonts w:cs="仿宋_GB2312"/>
                <w:color w:val="000000"/>
                <w:kern w:val="0"/>
                <w:sz w:val="24"/>
              </w:rPr>
              <w:t>GB 18401</w:t>
            </w:r>
            <w:r>
              <w:rPr>
                <w:rFonts w:eastAsia="黑体"/>
                <w:color w:val="000000"/>
                <w:sz w:val="24"/>
              </w:rPr>
              <w:t>-2010</w:t>
            </w:r>
          </w:p>
          <w:p>
            <w:pPr>
              <w:topLinePunct w:val="1"/>
              <w:adjustRightInd w:val="0"/>
              <w:snapToGrid w:val="0"/>
              <w:ind w:right="-229"/>
              <w:jc w:val="center"/>
              <w:rPr>
                <w:rFonts w:ascii="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ascii="仿宋_GB2312"/>
                <w:color w:val="000000"/>
                <w:kern w:val="0"/>
                <w:sz w:val="24"/>
              </w:rPr>
            </w:pPr>
            <w:r>
              <w:rPr>
                <w:rFonts w:hint="eastAsia" w:ascii="仿宋_GB2312"/>
                <w:color w:val="000000"/>
                <w:kern w:val="0"/>
                <w:sz w:val="24"/>
              </w:rPr>
              <w:t>●</w:t>
            </w: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ascii="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ind w:right="-229"/>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color w:val="000000"/>
                <w:kern w:val="0"/>
                <w:sz w:val="24"/>
              </w:rPr>
            </w:pPr>
            <w:r>
              <w:rPr>
                <w:rFonts w:hint="eastAsia" w:ascii="仿宋_GB2312"/>
                <w:color w:val="000000"/>
                <w:kern w:val="0"/>
                <w:sz w:val="24"/>
              </w:rPr>
              <w:t>9</w:t>
            </w:r>
          </w:p>
        </w:tc>
        <w:tc>
          <w:tcPr>
            <w:tcW w:w="1797"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耐干摩擦色牢度</w:t>
            </w:r>
          </w:p>
        </w:tc>
        <w:tc>
          <w:tcPr>
            <w:tcW w:w="1699"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cs="仿宋_GB2312"/>
                <w:color w:val="000000"/>
                <w:kern w:val="0"/>
                <w:sz w:val="24"/>
              </w:rPr>
              <w:t>GB 18401</w:t>
            </w:r>
            <w:r>
              <w:rPr>
                <w:rFonts w:eastAsia="黑体"/>
                <w:color w:val="000000"/>
                <w:sz w:val="24"/>
              </w:rPr>
              <w:t>-2010</w:t>
            </w:r>
          </w:p>
          <w:p>
            <w:pPr>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w:t>
            </w:r>
          </w:p>
        </w:tc>
        <w:tc>
          <w:tcPr>
            <w:tcW w:w="958"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c>
          <w:tcPr>
            <w:tcW w:w="992"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cs="仿宋_GB2312"/>
                <w:color w:val="000000"/>
                <w:kern w:val="0"/>
                <w:sz w:val="24"/>
              </w:rPr>
            </w:pPr>
            <w:r>
              <w:rPr>
                <w:rFonts w:hint="eastAsia" w:ascii="仿宋_GB2312"/>
                <w:color w:val="000000"/>
                <w:kern w:val="0"/>
                <w:sz w:val="24"/>
              </w:rPr>
              <w:t>10</w:t>
            </w:r>
          </w:p>
        </w:tc>
        <w:tc>
          <w:tcPr>
            <w:tcW w:w="1797"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耐湿摩擦色牢度</w:t>
            </w:r>
          </w:p>
        </w:tc>
        <w:tc>
          <w:tcPr>
            <w:tcW w:w="1699"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c>
          <w:tcPr>
            <w:tcW w:w="958"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w:t>
            </w:r>
          </w:p>
        </w:tc>
        <w:tc>
          <w:tcPr>
            <w:tcW w:w="992"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color w:val="000000"/>
                <w:kern w:val="0"/>
                <w:sz w:val="24"/>
              </w:rPr>
            </w:pPr>
            <w:r>
              <w:rPr>
                <w:rFonts w:cs="仿宋_GB2312"/>
                <w:color w:val="000000"/>
                <w:kern w:val="0"/>
                <w:sz w:val="24"/>
              </w:rPr>
              <w:t>1</w:t>
            </w:r>
            <w:r>
              <w:rPr>
                <w:rFonts w:hint="eastAsia" w:ascii="仿宋_GB2312"/>
                <w:color w:val="000000"/>
                <w:kern w:val="0"/>
                <w:sz w:val="24"/>
              </w:rPr>
              <w:t>1</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耐洗（皂洗）色牢度</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color w:val="000000"/>
                <w:kern w:val="0"/>
                <w:sz w:val="24"/>
              </w:rPr>
            </w:pPr>
            <w:r>
              <w:rPr>
                <w:rFonts w:cs="仿宋_GB2312"/>
                <w:color w:val="000000"/>
                <w:kern w:val="0"/>
                <w:sz w:val="24"/>
              </w:rPr>
              <w:t>1</w:t>
            </w:r>
            <w:r>
              <w:rPr>
                <w:rFonts w:hint="eastAsia" w:ascii="仿宋_GB2312"/>
                <w:color w:val="000000"/>
                <w:kern w:val="0"/>
                <w:sz w:val="24"/>
              </w:rPr>
              <w:t>2</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断裂强力</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color w:val="000000"/>
                <w:kern w:val="0"/>
                <w:sz w:val="24"/>
              </w:rPr>
            </w:pPr>
            <w:r>
              <w:rPr>
                <w:rFonts w:cs="仿宋_GB2312"/>
                <w:color w:val="000000"/>
                <w:kern w:val="0"/>
                <w:sz w:val="24"/>
              </w:rPr>
              <w:t>1</w:t>
            </w:r>
            <w:r>
              <w:rPr>
                <w:rFonts w:hint="eastAsia" w:ascii="仿宋_GB2312"/>
                <w:color w:val="000000"/>
                <w:kern w:val="0"/>
                <w:sz w:val="24"/>
              </w:rPr>
              <w:t>3</w:t>
            </w:r>
          </w:p>
        </w:tc>
        <w:tc>
          <w:tcPr>
            <w:tcW w:w="1797"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顶破强力</w:t>
            </w:r>
          </w:p>
        </w:tc>
        <w:tc>
          <w:tcPr>
            <w:tcW w:w="1699"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相应产品标准</w:t>
            </w:r>
          </w:p>
        </w:tc>
        <w:tc>
          <w:tcPr>
            <w:tcW w:w="102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958"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92"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c>
          <w:tcPr>
            <w:tcW w:w="1111"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r>
              <w:rPr>
                <w:rFonts w:hint="eastAsia" w:ascii="仿宋_GB2312"/>
                <w:color w:val="000000"/>
                <w:kern w:val="0"/>
                <w:sz w:val="24"/>
              </w:rPr>
              <w:t>●</w:t>
            </w:r>
          </w:p>
        </w:tc>
        <w:tc>
          <w:tcPr>
            <w:tcW w:w="924" w:type="dxa"/>
            <w:tcBorders>
              <w:top w:val="single" w:color="auto" w:sz="4" w:space="0"/>
              <w:left w:val="nil"/>
              <w:bottom w:val="single" w:color="auto" w:sz="4" w:space="0"/>
              <w:right w:val="single" w:color="auto" w:sz="4" w:space="0"/>
            </w:tcBorders>
            <w:vAlign w:val="center"/>
          </w:tcPr>
          <w:p>
            <w:pPr>
              <w:topLinePunct w:val="1"/>
              <w:adjustRightInd w:val="0"/>
              <w:snapToGrid w:val="0"/>
              <w:jc w:val="center"/>
              <w:rPr>
                <w:rFonts w:cs="仿宋_GB2312"/>
                <w:color w:val="000000"/>
                <w:kern w:val="0"/>
                <w:sz w:val="24"/>
              </w:rPr>
            </w:pPr>
          </w:p>
        </w:tc>
      </w:tr>
    </w:tbl>
    <w:p>
      <w:pPr>
        <w:adjustRightInd w:val="0"/>
        <w:snapToGrid w:val="0"/>
        <w:spacing w:line="590" w:lineRule="exact"/>
        <w:jc w:val="left"/>
        <w:rPr>
          <w:rFonts w:ascii="仿宋_GB2312"/>
        </w:rPr>
      </w:pPr>
      <w:r>
        <w:rPr>
          <w:rFonts w:hint="eastAsia" w:ascii="仿宋_GB2312"/>
        </w:rPr>
        <w:t>备注：①如果未标注产品主要原材料的纤维含量或纤维含量标注不正确，则判定纤维含量项目不符合。</w:t>
      </w:r>
    </w:p>
    <w:p>
      <w:pPr>
        <w:adjustRightInd w:val="0"/>
        <w:snapToGrid w:val="0"/>
        <w:spacing w:line="590" w:lineRule="exact"/>
        <w:ind w:left="12" w:firstLine="634" w:firstLineChars="198"/>
        <w:jc w:val="left"/>
        <w:rPr>
          <w:rFonts w:ascii="仿宋_GB2312"/>
        </w:rPr>
      </w:pPr>
      <w:r>
        <w:rPr>
          <w:rFonts w:hint="eastAsia" w:ascii="仿宋_GB2312"/>
        </w:rPr>
        <w:t>②考虑到样品存在的不均匀性和检验的可靠性，样品中检测出微量其他纤维（未明示）时，如果其他纤维（未明示）的含量≤</w:t>
      </w:r>
      <w:r>
        <w:rPr>
          <w:rFonts w:hint="eastAsia"/>
        </w:rPr>
        <w:t>1%</w:t>
      </w:r>
      <w:r>
        <w:rPr>
          <w:rFonts w:hint="eastAsia" w:ascii="仿宋_GB2312"/>
        </w:rPr>
        <w:t>，或样品明示含微量其他纤维而未检出时，该微量其他纤维不计入总量进行判定。</w:t>
      </w:r>
    </w:p>
    <w:p>
      <w:pPr>
        <w:adjustRightInd w:val="0"/>
        <w:snapToGrid w:val="0"/>
        <w:spacing w:line="590" w:lineRule="exact"/>
        <w:ind w:left="12" w:firstLine="634" w:firstLineChars="198"/>
        <w:jc w:val="left"/>
        <w:rPr>
          <w:rFonts w:ascii="仿宋_GB2312"/>
        </w:rPr>
      </w:pPr>
      <w:r>
        <w:rPr>
          <w:rFonts w:hint="eastAsia" w:ascii="仿宋_GB2312"/>
        </w:rPr>
        <w:t>③色牢度试验采用单纤维贴衬，针织产品耐摩擦色牢度只考核直向。</w:t>
      </w:r>
    </w:p>
    <w:p>
      <w:pPr>
        <w:adjustRightInd w:val="0"/>
        <w:snapToGrid w:val="0"/>
        <w:spacing w:line="590" w:lineRule="exact"/>
        <w:ind w:left="12" w:firstLine="634" w:firstLineChars="198"/>
        <w:jc w:val="left"/>
        <w:rPr>
          <w:rFonts w:ascii="仿宋_GB2312"/>
        </w:rPr>
      </w:pPr>
      <w:r>
        <w:rPr>
          <w:rFonts w:hint="eastAsia" w:ascii="仿宋_GB2312"/>
        </w:rPr>
        <w:t>④本色及漂白产品不考核色牢度、可分解致癌芳香胺染料。</w:t>
      </w:r>
    </w:p>
    <w:p>
      <w:pPr>
        <w:adjustRightInd w:val="0"/>
        <w:snapToGrid w:val="0"/>
        <w:spacing w:line="590" w:lineRule="exact"/>
        <w:ind w:left="12" w:firstLine="634" w:firstLineChars="198"/>
        <w:jc w:val="left"/>
        <w:rPr>
          <w:rFonts w:ascii="仿宋_GB2312"/>
        </w:rPr>
      </w:pPr>
      <w:r>
        <w:rPr>
          <w:rFonts w:hint="eastAsia" w:ascii="仿宋_GB2312"/>
        </w:rPr>
        <w:t>⑤pH 值的测定用</w:t>
      </w:r>
      <w:r>
        <w:rPr>
          <w:rFonts w:hint="eastAsia"/>
        </w:rPr>
        <w:t xml:space="preserve">0.1 mol/L </w:t>
      </w:r>
      <w:r>
        <w:rPr>
          <w:rFonts w:hint="eastAsia" w:ascii="仿宋_GB2312"/>
        </w:rPr>
        <w:t>氯化钾溶液作为萃取介质。</w:t>
      </w:r>
    </w:p>
    <w:p>
      <w:pPr>
        <w:widowControl/>
        <w:adjustRightInd w:val="0"/>
        <w:snapToGrid w:val="0"/>
        <w:spacing w:line="590" w:lineRule="exact"/>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rPr>
          <w:color w:val="000000"/>
          <w:szCs w:val="32"/>
        </w:rPr>
      </w:pPr>
      <w:r>
        <w:rPr>
          <w:rFonts w:hint="eastAsia"/>
          <w:szCs w:val="32"/>
          <w:lang w:val="en-US" w:eastAsia="zh-CN"/>
        </w:rPr>
        <w:t xml:space="preserve">    </w:t>
      </w: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w w:val="98"/>
          <w:sz w:val="44"/>
          <w:szCs w:val="44"/>
        </w:rPr>
      </w:pPr>
      <w:r>
        <w:rPr>
          <w:rFonts w:hint="eastAsia" w:eastAsia="方正小标宋简体" w:cs="方正小标宋简体"/>
          <w:bCs/>
          <w:color w:val="000000"/>
          <w:w w:val="98"/>
          <w:sz w:val="44"/>
          <w:szCs w:val="44"/>
        </w:rPr>
        <w:t>揭阳市安全帽产品质量监督抽查实施细则</w:t>
      </w:r>
    </w:p>
    <w:p>
      <w:pPr>
        <w:spacing w:line="620" w:lineRule="exact"/>
        <w:ind w:firstLine="880" w:firstLineChars="200"/>
        <w:rPr>
          <w:rFonts w:eastAsia="方正小标宋简体" w:cs="方正小标宋简体"/>
          <w:color w:val="FF0000"/>
          <w:sz w:val="44"/>
          <w:szCs w:val="44"/>
        </w:rPr>
      </w:pPr>
    </w:p>
    <w:p>
      <w:pPr>
        <w:spacing w:line="57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本方案由揭阳市市场监督管理局制定，适用于揭阳市市场监督管理局组织的安全帽产品质量监督抽查的抽样、检验工作。</w:t>
      </w:r>
    </w:p>
    <w:p>
      <w:pPr>
        <w:spacing w:line="570" w:lineRule="exact"/>
        <w:ind w:firstLine="640" w:firstLineChars="200"/>
        <w:rPr>
          <w:color w:val="000000"/>
          <w:szCs w:val="32"/>
        </w:rPr>
      </w:pPr>
      <w:r>
        <w:rPr>
          <w:rFonts w:hint="eastAsia" w:eastAsia="黑体" w:cs="黑体"/>
          <w:color w:val="000000"/>
          <w:szCs w:val="32"/>
        </w:rPr>
        <w:t>一、监督抽查的产品</w:t>
      </w:r>
    </w:p>
    <w:p>
      <w:r>
        <w:rPr>
          <w:rFonts w:hint="eastAsia" w:eastAsia="楷体_GB2312" w:cs="楷体_GB2312"/>
          <w:color w:val="000000"/>
          <w:szCs w:val="32"/>
        </w:rPr>
        <w:t xml:space="preserve">   （一）抽查产品：</w:t>
      </w:r>
      <w:r>
        <w:rPr>
          <w:rFonts w:hint="eastAsia"/>
          <w:szCs w:val="32"/>
        </w:rPr>
        <w:t>安全防护产品：安全帽。</w:t>
      </w:r>
    </w:p>
    <w:p>
      <w:pPr>
        <w:rPr>
          <w:color w:val="000000"/>
          <w:szCs w:val="32"/>
        </w:rPr>
      </w:pPr>
      <w:r>
        <w:rPr>
          <w:rFonts w:hint="eastAsia" w:eastAsia="楷体_GB2312" w:cs="楷体_GB2312"/>
          <w:color w:val="000000"/>
          <w:szCs w:val="32"/>
        </w:rPr>
        <w:t xml:space="preserve">   （二）监督总体：</w:t>
      </w:r>
      <w:r>
        <w:rPr>
          <w:rFonts w:hint="eastAsia"/>
          <w:szCs w:val="32"/>
        </w:rPr>
        <w:t>揭阳市生产及流通领域与抽取的样品同一标称生产者或商标、同一标准、同一型号（规格）的产品集合。</w:t>
      </w:r>
    </w:p>
    <w:p>
      <w:pPr>
        <w:spacing w:line="570" w:lineRule="exact"/>
        <w:rPr>
          <w:rFonts w:eastAsia="黑体" w:cs="黑体"/>
          <w:szCs w:val="32"/>
        </w:rPr>
      </w:pPr>
      <w:r>
        <w:rPr>
          <w:rFonts w:hint="eastAsia" w:eastAsia="黑体" w:cs="黑体"/>
          <w:szCs w:val="32"/>
        </w:rPr>
        <w:t xml:space="preserve">    二、抽样、检验程序</w:t>
      </w:r>
    </w:p>
    <w:p>
      <w:pPr>
        <w:spacing w:line="57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70" w:lineRule="exact"/>
        <w:rPr>
          <w:szCs w:val="32"/>
        </w:rPr>
      </w:pPr>
      <w:r>
        <w:rPr>
          <w:rFonts w:hint="eastAsia"/>
          <w:szCs w:val="32"/>
        </w:rPr>
        <w:t xml:space="preserve">   （二）T/GDAQI 020-2020《产品质量监督抽查抽样检验技术服务规范》</w:t>
      </w:r>
    </w:p>
    <w:p>
      <w:pPr>
        <w:spacing w:line="570" w:lineRule="exact"/>
        <w:rPr>
          <w:szCs w:val="32"/>
        </w:rPr>
      </w:pPr>
      <w:r>
        <w:rPr>
          <w:rFonts w:hint="eastAsia"/>
          <w:szCs w:val="32"/>
        </w:rPr>
        <w:t xml:space="preserve">   （三）承检机构在抽样检验程序中根据实际情况及检验程序的法定性与有效性予以补充。</w:t>
      </w:r>
    </w:p>
    <w:p>
      <w:pPr>
        <w:spacing w:line="500" w:lineRule="exact"/>
        <w:rPr>
          <w:rFonts w:eastAsia="黑体" w:cs="黑体"/>
          <w:color w:val="000000"/>
          <w:szCs w:val="32"/>
        </w:rPr>
      </w:pPr>
      <w:r>
        <w:rPr>
          <w:rFonts w:hint="eastAsia" w:eastAsia="黑体" w:cs="黑体"/>
          <w:color w:val="000000"/>
          <w:szCs w:val="32"/>
        </w:rPr>
        <w:t xml:space="preserve">    三、抽样方案</w:t>
      </w:r>
    </w:p>
    <w:p>
      <w:pPr>
        <w:spacing w:line="500" w:lineRule="exact"/>
        <w:rPr>
          <w:rFonts w:eastAsia="黑体" w:cs="黑体"/>
          <w:color w:val="000000"/>
          <w:szCs w:val="32"/>
        </w:rPr>
      </w:pPr>
      <w:r>
        <w:rPr>
          <w:rFonts w:hint="eastAsia" w:eastAsia="黑体" w:cs="黑体"/>
          <w:color w:val="000000"/>
          <w:szCs w:val="32"/>
        </w:rPr>
        <w:t xml:space="preserve">   </w:t>
      </w:r>
      <w:r>
        <w:rPr>
          <w:rFonts w:hint="eastAsia" w:eastAsia="楷体_GB2312" w:cs="楷体_GB2312"/>
          <w:color w:val="000000"/>
          <w:w w:val="98"/>
          <w:szCs w:val="32"/>
        </w:rPr>
        <w:t>（一）抽查数量：</w:t>
      </w:r>
      <w:r>
        <w:rPr>
          <w:w w:val="98"/>
          <w:szCs w:val="32"/>
        </w:rPr>
        <w:t>每款产品抽取2组样本，第1组用于检验，第2组用于备样</w:t>
      </w:r>
      <w:r>
        <w:rPr>
          <w:rFonts w:hint="eastAsia"/>
          <w:w w:val="98"/>
          <w:szCs w:val="32"/>
        </w:rPr>
        <w:t>。每组样本需抽取样品数量如下表所示：</w:t>
      </w:r>
    </w:p>
    <w:tbl>
      <w:tblPr>
        <w:tblStyle w:val="9"/>
        <w:tblW w:w="8145" w:type="dxa"/>
        <w:jc w:val="center"/>
        <w:tblInd w:w="3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2350"/>
        <w:gridCol w:w="2350"/>
        <w:gridCol w:w="2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094" w:type="dxa"/>
            <w:vAlign w:val="center"/>
          </w:tcPr>
          <w:p>
            <w:pPr>
              <w:adjustRightInd w:val="0"/>
              <w:snapToGrid w:val="0"/>
              <w:spacing w:line="360" w:lineRule="exact"/>
              <w:jc w:val="center"/>
              <w:rPr>
                <w:rFonts w:hint="eastAsia" w:eastAsia="仿宋_GB2312" w:cs="仿宋_GB2312"/>
                <w:b w:val="0"/>
                <w:bCs w:val="0"/>
                <w:kern w:val="0"/>
                <w:sz w:val="24"/>
                <w:lang w:val="en-US" w:eastAsia="zh-CN"/>
              </w:rPr>
            </w:pPr>
            <w:r>
              <w:rPr>
                <w:rFonts w:hint="eastAsia" w:cs="仿宋_GB2312"/>
                <w:b w:val="0"/>
                <w:bCs w:val="0"/>
                <w:kern w:val="0"/>
                <w:sz w:val="24"/>
                <w:lang w:val="en-US" w:eastAsia="zh-CN"/>
              </w:rPr>
              <w:t>序号</w:t>
            </w:r>
          </w:p>
        </w:tc>
        <w:tc>
          <w:tcPr>
            <w:tcW w:w="2350" w:type="dxa"/>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产品名称</w:t>
            </w:r>
          </w:p>
        </w:tc>
        <w:tc>
          <w:tcPr>
            <w:tcW w:w="2350" w:type="dxa"/>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第</w:t>
            </w:r>
            <w:r>
              <w:rPr>
                <w:rFonts w:cs="仿宋_GB2312"/>
                <w:b w:val="0"/>
                <w:bCs w:val="0"/>
                <w:kern w:val="0"/>
                <w:sz w:val="24"/>
              </w:rPr>
              <w:t>1组数量</w:t>
            </w:r>
          </w:p>
        </w:tc>
        <w:tc>
          <w:tcPr>
            <w:tcW w:w="2351" w:type="dxa"/>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第</w:t>
            </w:r>
            <w:r>
              <w:rPr>
                <w:rFonts w:cs="仿宋_GB2312"/>
                <w:b w:val="0"/>
                <w:bCs w:val="0"/>
                <w:kern w:val="0"/>
                <w:sz w:val="24"/>
              </w:rPr>
              <w:t>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94" w:type="dxa"/>
            <w:vAlign w:val="center"/>
          </w:tcPr>
          <w:p>
            <w:pPr>
              <w:adjustRightInd w:val="0"/>
              <w:snapToGrid w:val="0"/>
              <w:spacing w:line="360" w:lineRule="exact"/>
              <w:jc w:val="center"/>
              <w:rPr>
                <w:rFonts w:hint="eastAsia" w:eastAsia="仿宋_GB2312" w:cs="仿宋_GB2312"/>
                <w:kern w:val="0"/>
                <w:sz w:val="24"/>
                <w:lang w:val="en-US" w:eastAsia="zh-CN"/>
              </w:rPr>
            </w:pPr>
            <w:r>
              <w:rPr>
                <w:rFonts w:hint="eastAsia" w:cs="仿宋_GB2312"/>
                <w:kern w:val="0"/>
                <w:sz w:val="24"/>
                <w:lang w:val="en-US" w:eastAsia="zh-CN"/>
              </w:rPr>
              <w:t>1</w:t>
            </w:r>
          </w:p>
        </w:tc>
        <w:tc>
          <w:tcPr>
            <w:tcW w:w="2350" w:type="dxa"/>
            <w:vAlign w:val="center"/>
          </w:tcPr>
          <w:p>
            <w:pPr>
              <w:adjustRightInd w:val="0"/>
              <w:snapToGrid w:val="0"/>
              <w:spacing w:line="360" w:lineRule="exact"/>
              <w:jc w:val="center"/>
              <w:rPr>
                <w:rFonts w:cs="仿宋_GB2312"/>
                <w:kern w:val="0"/>
                <w:sz w:val="24"/>
              </w:rPr>
            </w:pPr>
            <w:r>
              <w:rPr>
                <w:rFonts w:hint="eastAsia" w:cs="仿宋_GB2312"/>
                <w:kern w:val="0"/>
                <w:sz w:val="24"/>
              </w:rPr>
              <w:t>安全帽</w:t>
            </w:r>
          </w:p>
        </w:tc>
        <w:tc>
          <w:tcPr>
            <w:tcW w:w="2350" w:type="dxa"/>
            <w:vAlign w:val="center"/>
          </w:tcPr>
          <w:p>
            <w:pPr>
              <w:adjustRightInd w:val="0"/>
              <w:snapToGrid w:val="0"/>
              <w:spacing w:line="360" w:lineRule="exact"/>
              <w:jc w:val="center"/>
              <w:rPr>
                <w:rFonts w:cs="仿宋_GB2312"/>
                <w:kern w:val="0"/>
                <w:sz w:val="24"/>
              </w:rPr>
            </w:pPr>
            <w:r>
              <w:rPr>
                <w:rFonts w:cs="仿宋_GB2312"/>
                <w:kern w:val="0"/>
                <w:sz w:val="24"/>
              </w:rPr>
              <w:t>9顶</w:t>
            </w:r>
          </w:p>
        </w:tc>
        <w:tc>
          <w:tcPr>
            <w:tcW w:w="2351" w:type="dxa"/>
            <w:vAlign w:val="center"/>
          </w:tcPr>
          <w:p>
            <w:pPr>
              <w:adjustRightInd w:val="0"/>
              <w:snapToGrid w:val="0"/>
              <w:spacing w:line="360" w:lineRule="exact"/>
              <w:jc w:val="center"/>
              <w:rPr>
                <w:rFonts w:cs="仿宋_GB2312"/>
                <w:kern w:val="0"/>
                <w:sz w:val="24"/>
              </w:rPr>
            </w:pPr>
            <w:r>
              <w:rPr>
                <w:rFonts w:cs="仿宋_GB2312"/>
                <w:kern w:val="0"/>
                <w:sz w:val="24"/>
              </w:rPr>
              <w:t>6顶</w:t>
            </w:r>
          </w:p>
        </w:tc>
      </w:tr>
    </w:tbl>
    <w:p>
      <w:pPr>
        <w:pStyle w:val="11"/>
        <w:spacing w:line="510" w:lineRule="exact"/>
        <w:ind w:firstLine="640"/>
        <w:jc w:val="left"/>
        <w:rPr>
          <w:rFonts w:ascii="Times New Roman" w:hAnsi="Times New Roman" w:eastAsia="仿宋_GB2312" w:cs="仿宋_GB2312"/>
          <w:color w:val="000000"/>
          <w:sz w:val="32"/>
          <w:szCs w:val="32"/>
        </w:rPr>
      </w:pPr>
      <w:r>
        <w:rPr>
          <w:rFonts w:hint="eastAsia" w:ascii="Times New Roman" w:hAnsi="Times New Roman" w:eastAsia="楷体_GB2312" w:cs="楷体_GB2312"/>
          <w:color w:val="000000"/>
          <w:sz w:val="32"/>
          <w:szCs w:val="32"/>
        </w:rPr>
        <w:t>（二）抽样方法。</w:t>
      </w:r>
      <w:r>
        <w:rPr>
          <w:rFonts w:hint="eastAsia" w:ascii="Times New Roman" w:hAnsi="Times New Roman" w:eastAsia="仿宋_GB2312" w:cs="仿宋_GB2312"/>
          <w:sz w:val="32"/>
          <w:szCs w:val="32"/>
        </w:rPr>
        <w:t>确定被抽样对象</w:t>
      </w:r>
      <w:r>
        <w:rPr>
          <w:rFonts w:hint="eastAsia" w:ascii="Times New Roman" w:hAnsi="Times New Roman" w:eastAsia="仿宋_GB2312" w:cs="仿宋_GB2312"/>
          <w:color w:val="000000"/>
          <w:sz w:val="32"/>
          <w:szCs w:val="32"/>
        </w:rPr>
        <w:t>应符合</w:t>
      </w:r>
      <w:r>
        <w:rPr>
          <w:rFonts w:ascii="Times New Roman" w:hAnsi="Times New Roman" w:eastAsia="仿宋_GB2312" w:cs="仿宋_GB2312"/>
          <w:sz w:val="32"/>
          <w:szCs w:val="32"/>
        </w:rPr>
        <w:t>T/GDAQI 0</w:t>
      </w:r>
      <w:r>
        <w:rPr>
          <w:rFonts w:hint="eastAsia" w:ascii="Times New Roman" w:hAnsi="Times New Roman" w:eastAsia="仿宋_GB2312" w:cs="仿宋_GB2312"/>
          <w:sz w:val="32"/>
          <w:szCs w:val="32"/>
        </w:rPr>
        <w:t>20</w:t>
      </w:r>
      <w:r>
        <w:rPr>
          <w:rFonts w:ascii="Times New Roman" w:hAnsi="Times New Roman" w:eastAsia="仿宋_GB2312" w:cs="仿宋_GB2312"/>
          <w:sz w:val="32"/>
          <w:szCs w:val="32"/>
        </w:rPr>
        <w:t>-2020</w:t>
      </w:r>
      <w:r>
        <w:rPr>
          <w:rFonts w:hint="eastAsia" w:ascii="Times New Roman" w:hAnsi="Times New Roman" w:eastAsia="仿宋_GB2312" w:cs="仿宋_GB2312"/>
          <w:color w:val="000000"/>
          <w:sz w:val="32"/>
          <w:szCs w:val="32"/>
        </w:rPr>
        <w:t>《产品质量监督抽查抽样检验技术服务规范》5</w:t>
      </w:r>
      <w:r>
        <w:rPr>
          <w:rFonts w:ascii="Times New Roman" w:hAnsi="Times New Roman" w:eastAsia="仿宋_GB2312" w:cs="仿宋_GB2312"/>
          <w:color w:val="000000"/>
          <w:sz w:val="32"/>
          <w:szCs w:val="32"/>
        </w:rPr>
        <w:t>.3.3.3</w:t>
      </w:r>
      <w:r>
        <w:rPr>
          <w:rFonts w:hint="eastAsia" w:ascii="Times New Roman" w:hAnsi="Times New Roman" w:eastAsia="仿宋_GB2312" w:cs="仿宋_GB2312"/>
          <w:color w:val="000000"/>
          <w:sz w:val="32"/>
          <w:szCs w:val="32"/>
        </w:rPr>
        <w:t>和第6章抽样的相关要求。</w:t>
      </w:r>
    </w:p>
    <w:p>
      <w:pPr>
        <w:spacing w:line="590" w:lineRule="exact"/>
        <w:rPr>
          <w:rFonts w:eastAsia="黑体" w:cs="黑体"/>
          <w:color w:val="000000"/>
          <w:szCs w:val="32"/>
        </w:rPr>
      </w:pPr>
      <w:r>
        <w:rPr>
          <w:rFonts w:hint="eastAsia" w:eastAsia="黑体" w:cs="黑体"/>
          <w:color w:val="000000"/>
          <w:szCs w:val="32"/>
        </w:rPr>
        <w:t xml:space="preserve">    四、检验依据</w:t>
      </w:r>
    </w:p>
    <w:p>
      <w:pPr>
        <w:spacing w:line="590" w:lineRule="exact"/>
        <w:rPr>
          <w:rFonts w:eastAsia="楷体_GB2312" w:cs="楷体_GB2312"/>
          <w:color w:val="000000"/>
          <w:szCs w:val="32"/>
        </w:rPr>
      </w:pPr>
      <w:r>
        <w:rPr>
          <w:rFonts w:hint="eastAsia" w:eastAsia="楷体_GB2312" w:cs="楷体_GB2312"/>
          <w:color w:val="000000"/>
          <w:szCs w:val="32"/>
        </w:rPr>
        <w:t xml:space="preserve">    （一）产品标准。</w:t>
      </w:r>
    </w:p>
    <w:p>
      <w:pPr>
        <w:spacing w:line="590" w:lineRule="exact"/>
        <w:ind w:firstLine="640" w:firstLineChars="200"/>
        <w:rPr>
          <w:color w:val="000000"/>
          <w:szCs w:val="32"/>
        </w:rPr>
      </w:pPr>
      <w:r>
        <w:rPr>
          <w:rFonts w:hint="eastAsia"/>
          <w:color w:val="000000"/>
          <w:szCs w:val="32"/>
        </w:rPr>
        <w:t>1．强制性标准:</w:t>
      </w:r>
    </w:p>
    <w:p>
      <w:pPr>
        <w:spacing w:line="590" w:lineRule="exact"/>
        <w:ind w:firstLine="640" w:firstLineChars="200"/>
        <w:rPr>
          <w:kern w:val="0"/>
          <w:szCs w:val="32"/>
        </w:rPr>
      </w:pPr>
      <w:r>
        <w:rPr>
          <w:rFonts w:hint="eastAsia"/>
          <w:kern w:val="0"/>
          <w:szCs w:val="32"/>
        </w:rPr>
        <w:t>GB 2811-2019头部防护 安全帽</w:t>
      </w:r>
    </w:p>
    <w:p>
      <w:pPr>
        <w:widowControl/>
        <w:autoSpaceDN w:val="0"/>
        <w:spacing w:line="590" w:lineRule="exact"/>
        <w:rPr>
          <w:color w:val="000000"/>
          <w:szCs w:val="32"/>
        </w:rPr>
      </w:pPr>
      <w:r>
        <w:rPr>
          <w:rFonts w:hint="eastAsia"/>
          <w:color w:val="000000"/>
          <w:szCs w:val="32"/>
        </w:rPr>
        <w:t xml:space="preserve">    2．推荐性标准：</w:t>
      </w:r>
    </w:p>
    <w:p>
      <w:pPr>
        <w:spacing w:line="590" w:lineRule="exact"/>
        <w:ind w:firstLine="640" w:firstLineChars="200"/>
        <w:rPr>
          <w:rFonts w:cs="仿宋_GB2312"/>
          <w:szCs w:val="32"/>
        </w:rPr>
      </w:pPr>
      <w:r>
        <w:rPr>
          <w:rFonts w:hint="eastAsia"/>
        </w:rPr>
        <w:t>GB/T 2812-2006安全帽测试方法</w:t>
      </w:r>
    </w:p>
    <w:p>
      <w:pPr>
        <w:spacing w:line="590" w:lineRule="exact"/>
        <w:rPr>
          <w:rFonts w:eastAsia="黑体" w:cs="黑体"/>
          <w:color w:val="000000"/>
          <w:szCs w:val="32"/>
        </w:rPr>
      </w:pPr>
      <w:r>
        <w:rPr>
          <w:rFonts w:hint="eastAsia" w:eastAsia="楷体_GB2312" w:cs="楷体_GB2312"/>
          <w:color w:val="000000"/>
          <w:szCs w:val="32"/>
          <w:lang w:val="en-US" w:eastAsia="zh-CN"/>
        </w:rPr>
        <w:t xml:space="preserve">    </w:t>
      </w:r>
      <w:r>
        <w:rPr>
          <w:rFonts w:hint="eastAsia" w:eastAsia="楷体_GB2312" w:cs="楷体_GB2312"/>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pPr>
        <w:spacing w:line="590" w:lineRule="exact"/>
        <w:rPr>
          <w:rFonts w:eastAsia="黑体" w:cs="黑体"/>
          <w:color w:val="000000"/>
        </w:rPr>
      </w:pPr>
      <w:r>
        <w:rPr>
          <w:rFonts w:hint="eastAsia" w:eastAsia="黑体" w:cs="黑体"/>
          <w:color w:val="000000"/>
        </w:rPr>
        <w:t xml:space="preserve">    五、主要检验项目及检验项目属性划分</w:t>
      </w:r>
    </w:p>
    <w:tbl>
      <w:tblPr>
        <w:tblStyle w:val="9"/>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706"/>
        <w:gridCol w:w="2457"/>
        <w:gridCol w:w="601"/>
        <w:gridCol w:w="601"/>
        <w:gridCol w:w="601"/>
        <w:gridCol w:w="601"/>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序号</w:t>
            </w:r>
          </w:p>
        </w:tc>
        <w:tc>
          <w:tcPr>
            <w:tcW w:w="270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检验项目</w:t>
            </w:r>
          </w:p>
        </w:tc>
        <w:tc>
          <w:tcPr>
            <w:tcW w:w="24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依据法律法规或标准</w:t>
            </w:r>
          </w:p>
        </w:tc>
        <w:tc>
          <w:tcPr>
            <w:tcW w:w="60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强制性</w:t>
            </w:r>
          </w:p>
        </w:tc>
        <w:tc>
          <w:tcPr>
            <w:tcW w:w="60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非强制性</w:t>
            </w:r>
          </w:p>
        </w:tc>
        <w:tc>
          <w:tcPr>
            <w:tcW w:w="60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重要项</w:t>
            </w:r>
          </w:p>
        </w:tc>
        <w:tc>
          <w:tcPr>
            <w:tcW w:w="60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较重要项</w:t>
            </w:r>
          </w:p>
        </w:tc>
        <w:tc>
          <w:tcPr>
            <w:tcW w:w="601" w:type="dxa"/>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81" w:type="dxa"/>
            <w:vAlign w:val="center"/>
          </w:tcPr>
          <w:p>
            <w:pPr>
              <w:adjustRightInd w:val="0"/>
              <w:snapToGrid w:val="0"/>
              <w:spacing w:line="320" w:lineRule="exact"/>
              <w:jc w:val="center"/>
              <w:rPr>
                <w:rFonts w:cs="仿宋_GB2312"/>
                <w:sz w:val="24"/>
              </w:rPr>
            </w:pPr>
            <w:r>
              <w:rPr>
                <w:rFonts w:cs="仿宋_GB2312"/>
                <w:sz w:val="24"/>
              </w:rPr>
              <w:t>1</w:t>
            </w:r>
          </w:p>
        </w:tc>
        <w:tc>
          <w:tcPr>
            <w:tcW w:w="2706" w:type="dxa"/>
            <w:vAlign w:val="center"/>
          </w:tcPr>
          <w:p>
            <w:pPr>
              <w:adjustRightInd w:val="0"/>
              <w:snapToGrid w:val="0"/>
              <w:spacing w:line="320" w:lineRule="exact"/>
              <w:jc w:val="center"/>
              <w:rPr>
                <w:rFonts w:cs="仿宋_GB2312"/>
                <w:sz w:val="24"/>
              </w:rPr>
            </w:pPr>
            <w:r>
              <w:rPr>
                <w:rFonts w:hint="eastAsia" w:cs="仿宋_GB2312"/>
                <w:sz w:val="24"/>
              </w:rPr>
              <w:t>质量</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center"/>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81" w:type="dxa"/>
            <w:vAlign w:val="center"/>
          </w:tcPr>
          <w:p>
            <w:pPr>
              <w:adjustRightInd w:val="0"/>
              <w:snapToGrid w:val="0"/>
              <w:spacing w:line="320" w:lineRule="exact"/>
              <w:jc w:val="center"/>
              <w:rPr>
                <w:rFonts w:cs="仿宋_GB2312"/>
                <w:sz w:val="24"/>
              </w:rPr>
            </w:pPr>
            <w:r>
              <w:rPr>
                <w:rFonts w:cs="仿宋_GB2312"/>
                <w:sz w:val="24"/>
              </w:rPr>
              <w:t>2</w:t>
            </w:r>
          </w:p>
        </w:tc>
        <w:tc>
          <w:tcPr>
            <w:tcW w:w="2706" w:type="dxa"/>
            <w:vAlign w:val="center"/>
          </w:tcPr>
          <w:p>
            <w:pPr>
              <w:adjustRightInd w:val="0"/>
              <w:snapToGrid w:val="0"/>
              <w:spacing w:line="320" w:lineRule="exact"/>
              <w:jc w:val="center"/>
              <w:rPr>
                <w:rFonts w:cs="仿宋_GB2312"/>
                <w:sz w:val="24"/>
              </w:rPr>
            </w:pPr>
            <w:r>
              <w:rPr>
                <w:rFonts w:hint="eastAsia" w:cs="仿宋_GB2312"/>
                <w:sz w:val="24"/>
              </w:rPr>
              <w:t>佩戴高度</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p>
            <w:pPr>
              <w:adjustRightInd w:val="0"/>
              <w:snapToGrid w:val="0"/>
              <w:spacing w:line="320" w:lineRule="exact"/>
              <w:jc w:val="center"/>
              <w:rPr>
                <w:rFonts w:cs="仿宋_GB2312"/>
                <w:color w:val="auto"/>
                <w:sz w:val="24"/>
              </w:rPr>
            </w:pPr>
            <w:r>
              <w:rPr>
                <w:rFonts w:cs="仿宋_GB2312"/>
                <w:color w:val="auto"/>
                <w:sz w:val="24"/>
              </w:rPr>
              <w:t>GB/T 2812-2006</w:t>
            </w: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center"/>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81" w:type="dxa"/>
            <w:vAlign w:val="center"/>
          </w:tcPr>
          <w:p>
            <w:pPr>
              <w:adjustRightInd w:val="0"/>
              <w:snapToGrid w:val="0"/>
              <w:spacing w:line="320" w:lineRule="exact"/>
              <w:jc w:val="center"/>
              <w:rPr>
                <w:rFonts w:cs="仿宋_GB2312"/>
                <w:sz w:val="24"/>
              </w:rPr>
            </w:pPr>
            <w:r>
              <w:rPr>
                <w:rFonts w:cs="仿宋_GB2312"/>
                <w:sz w:val="24"/>
              </w:rPr>
              <w:t>3</w:t>
            </w:r>
          </w:p>
        </w:tc>
        <w:tc>
          <w:tcPr>
            <w:tcW w:w="2706" w:type="dxa"/>
            <w:vAlign w:val="center"/>
          </w:tcPr>
          <w:p>
            <w:pPr>
              <w:adjustRightInd w:val="0"/>
              <w:snapToGrid w:val="0"/>
              <w:spacing w:line="320" w:lineRule="exact"/>
              <w:jc w:val="center"/>
              <w:rPr>
                <w:rFonts w:cs="仿宋_GB2312"/>
                <w:sz w:val="24"/>
              </w:rPr>
            </w:pPr>
            <w:r>
              <w:rPr>
                <w:rFonts w:hint="eastAsia" w:cs="仿宋_GB2312"/>
                <w:sz w:val="24"/>
              </w:rPr>
              <w:t>垂直间距</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p>
            <w:pPr>
              <w:adjustRightInd w:val="0"/>
              <w:snapToGrid w:val="0"/>
              <w:spacing w:line="320" w:lineRule="exact"/>
              <w:jc w:val="center"/>
              <w:rPr>
                <w:rFonts w:cs="仿宋_GB2312"/>
                <w:color w:val="auto"/>
                <w:sz w:val="24"/>
              </w:rPr>
            </w:pPr>
            <w:r>
              <w:rPr>
                <w:rFonts w:cs="仿宋_GB2312"/>
                <w:color w:val="auto"/>
                <w:sz w:val="24"/>
              </w:rPr>
              <w:t>GB/T 2812-2006</w:t>
            </w: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center"/>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81" w:type="dxa"/>
            <w:vAlign w:val="center"/>
          </w:tcPr>
          <w:p>
            <w:pPr>
              <w:adjustRightInd w:val="0"/>
              <w:snapToGrid w:val="0"/>
              <w:spacing w:line="320" w:lineRule="exact"/>
              <w:jc w:val="center"/>
              <w:rPr>
                <w:rFonts w:cs="仿宋_GB2312"/>
                <w:sz w:val="24"/>
              </w:rPr>
            </w:pPr>
            <w:r>
              <w:rPr>
                <w:rFonts w:cs="仿宋_GB2312"/>
                <w:sz w:val="24"/>
              </w:rPr>
              <w:t>4</w:t>
            </w:r>
          </w:p>
        </w:tc>
        <w:tc>
          <w:tcPr>
            <w:tcW w:w="2706" w:type="dxa"/>
            <w:vAlign w:val="center"/>
          </w:tcPr>
          <w:p>
            <w:pPr>
              <w:adjustRightInd w:val="0"/>
              <w:snapToGrid w:val="0"/>
              <w:spacing w:line="320" w:lineRule="exact"/>
              <w:jc w:val="center"/>
              <w:rPr>
                <w:rFonts w:cs="仿宋_GB2312"/>
                <w:sz w:val="24"/>
              </w:rPr>
            </w:pPr>
            <w:r>
              <w:rPr>
                <w:rFonts w:hint="eastAsia" w:cs="仿宋_GB2312"/>
                <w:sz w:val="24"/>
              </w:rPr>
              <w:t>水平间距</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p>
            <w:pPr>
              <w:adjustRightInd w:val="0"/>
              <w:snapToGrid w:val="0"/>
              <w:spacing w:line="320" w:lineRule="exact"/>
              <w:jc w:val="center"/>
              <w:rPr>
                <w:rFonts w:cs="仿宋_GB2312"/>
                <w:color w:val="auto"/>
                <w:sz w:val="24"/>
              </w:rPr>
            </w:pPr>
            <w:r>
              <w:rPr>
                <w:rFonts w:cs="仿宋_GB2312"/>
                <w:color w:val="auto"/>
                <w:sz w:val="24"/>
              </w:rPr>
              <w:t>GB/T 2812-2006</w:t>
            </w: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center"/>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81" w:type="dxa"/>
            <w:vAlign w:val="center"/>
          </w:tcPr>
          <w:p>
            <w:pPr>
              <w:adjustRightInd w:val="0"/>
              <w:snapToGrid w:val="0"/>
              <w:spacing w:line="320" w:lineRule="exact"/>
              <w:jc w:val="center"/>
              <w:rPr>
                <w:rFonts w:cs="仿宋_GB2312"/>
                <w:sz w:val="24"/>
              </w:rPr>
            </w:pPr>
            <w:r>
              <w:rPr>
                <w:rFonts w:cs="仿宋_GB2312"/>
                <w:sz w:val="24"/>
              </w:rPr>
              <w:t>5</w:t>
            </w:r>
          </w:p>
        </w:tc>
        <w:tc>
          <w:tcPr>
            <w:tcW w:w="2706" w:type="dxa"/>
            <w:vAlign w:val="center"/>
          </w:tcPr>
          <w:p>
            <w:pPr>
              <w:adjustRightInd w:val="0"/>
              <w:snapToGrid w:val="0"/>
              <w:spacing w:line="320" w:lineRule="exact"/>
              <w:jc w:val="center"/>
              <w:rPr>
                <w:rFonts w:cs="仿宋_GB2312"/>
                <w:sz w:val="24"/>
              </w:rPr>
            </w:pPr>
            <w:r>
              <w:rPr>
                <w:rFonts w:hint="eastAsia" w:cs="仿宋_GB2312"/>
                <w:sz w:val="24"/>
              </w:rPr>
              <w:t>帽壳内突出物</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center"/>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jc w:val="center"/>
        </w:trPr>
        <w:tc>
          <w:tcPr>
            <w:tcW w:w="581" w:type="dxa"/>
            <w:vAlign w:val="center"/>
          </w:tcPr>
          <w:p>
            <w:pPr>
              <w:adjustRightInd w:val="0"/>
              <w:snapToGrid w:val="0"/>
              <w:spacing w:line="320" w:lineRule="exact"/>
              <w:jc w:val="center"/>
              <w:rPr>
                <w:rFonts w:cs="仿宋_GB2312"/>
                <w:sz w:val="24"/>
              </w:rPr>
            </w:pPr>
            <w:r>
              <w:rPr>
                <w:rFonts w:cs="仿宋_GB2312"/>
                <w:sz w:val="24"/>
              </w:rPr>
              <w:t>6</w:t>
            </w:r>
          </w:p>
        </w:tc>
        <w:tc>
          <w:tcPr>
            <w:tcW w:w="2706" w:type="dxa"/>
            <w:vAlign w:val="center"/>
          </w:tcPr>
          <w:p>
            <w:pPr>
              <w:adjustRightInd w:val="0"/>
              <w:snapToGrid w:val="0"/>
              <w:spacing w:line="320" w:lineRule="exact"/>
              <w:jc w:val="center"/>
              <w:rPr>
                <w:rFonts w:cs="仿宋_GB2312"/>
                <w:sz w:val="24"/>
              </w:rPr>
            </w:pPr>
            <w:r>
              <w:rPr>
                <w:rFonts w:hint="eastAsia" w:cs="仿宋_GB2312"/>
                <w:sz w:val="24"/>
              </w:rPr>
              <w:t>冲击吸收性能</w:t>
            </w:r>
          </w:p>
          <w:p>
            <w:pPr>
              <w:adjustRightInd w:val="0"/>
              <w:snapToGrid w:val="0"/>
              <w:spacing w:line="320" w:lineRule="exact"/>
              <w:jc w:val="center"/>
              <w:rPr>
                <w:rFonts w:cs="仿宋_GB2312"/>
                <w:sz w:val="24"/>
              </w:rPr>
            </w:pPr>
            <w:r>
              <w:rPr>
                <w:rFonts w:hint="eastAsia" w:cs="仿宋_GB2312"/>
                <w:sz w:val="24"/>
              </w:rPr>
              <w:t>（高温、低温、浸水）</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p>
            <w:pPr>
              <w:adjustRightInd w:val="0"/>
              <w:snapToGrid w:val="0"/>
              <w:spacing w:line="320" w:lineRule="exact"/>
              <w:jc w:val="center"/>
              <w:rPr>
                <w:rFonts w:cs="仿宋_GB2312"/>
                <w:color w:val="auto"/>
                <w:sz w:val="24"/>
              </w:rPr>
            </w:pPr>
            <w:r>
              <w:rPr>
                <w:rFonts w:cs="仿宋_GB2312"/>
                <w:color w:val="auto"/>
                <w:sz w:val="24"/>
              </w:rPr>
              <w:t>GB/T 2812-2006</w:t>
            </w: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center"/>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1" w:type="dxa"/>
            <w:vAlign w:val="center"/>
          </w:tcPr>
          <w:p>
            <w:pPr>
              <w:adjustRightInd w:val="0"/>
              <w:snapToGrid w:val="0"/>
              <w:spacing w:line="320" w:lineRule="exact"/>
              <w:jc w:val="center"/>
              <w:rPr>
                <w:rFonts w:cs="仿宋_GB2312"/>
                <w:sz w:val="24"/>
              </w:rPr>
            </w:pPr>
            <w:r>
              <w:rPr>
                <w:rFonts w:cs="仿宋_GB2312"/>
                <w:sz w:val="24"/>
              </w:rPr>
              <w:t>7</w:t>
            </w:r>
          </w:p>
        </w:tc>
        <w:tc>
          <w:tcPr>
            <w:tcW w:w="2706" w:type="dxa"/>
            <w:vAlign w:val="center"/>
          </w:tcPr>
          <w:p>
            <w:pPr>
              <w:adjustRightInd w:val="0"/>
              <w:snapToGrid w:val="0"/>
              <w:spacing w:line="320" w:lineRule="exact"/>
              <w:jc w:val="center"/>
              <w:rPr>
                <w:rFonts w:cs="仿宋_GB2312"/>
                <w:sz w:val="24"/>
              </w:rPr>
            </w:pPr>
            <w:r>
              <w:rPr>
                <w:rFonts w:hint="eastAsia" w:cs="仿宋_GB2312"/>
                <w:sz w:val="24"/>
              </w:rPr>
              <w:t>耐穿刺性能（高温、低温、浸水）</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p>
            <w:pPr>
              <w:adjustRightInd w:val="0"/>
              <w:snapToGrid w:val="0"/>
              <w:spacing w:line="320" w:lineRule="exact"/>
              <w:jc w:val="center"/>
              <w:rPr>
                <w:rFonts w:cs="仿宋_GB2312"/>
                <w:color w:val="auto"/>
                <w:sz w:val="24"/>
              </w:rPr>
            </w:pPr>
            <w:r>
              <w:rPr>
                <w:rFonts w:cs="仿宋_GB2312"/>
                <w:color w:val="auto"/>
                <w:sz w:val="24"/>
              </w:rPr>
              <w:t>GB/T 2812-2006</w:t>
            </w: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center"/>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81" w:type="dxa"/>
            <w:vAlign w:val="center"/>
          </w:tcPr>
          <w:p>
            <w:pPr>
              <w:adjustRightInd w:val="0"/>
              <w:snapToGrid w:val="0"/>
              <w:spacing w:line="320" w:lineRule="exact"/>
              <w:jc w:val="center"/>
              <w:rPr>
                <w:rFonts w:cs="仿宋_GB2312"/>
                <w:sz w:val="24"/>
              </w:rPr>
            </w:pPr>
            <w:r>
              <w:rPr>
                <w:rFonts w:cs="仿宋_GB2312"/>
                <w:sz w:val="24"/>
              </w:rPr>
              <w:t>8</w:t>
            </w:r>
          </w:p>
        </w:tc>
        <w:tc>
          <w:tcPr>
            <w:tcW w:w="2706" w:type="dxa"/>
            <w:vAlign w:val="center"/>
          </w:tcPr>
          <w:p>
            <w:pPr>
              <w:adjustRightInd w:val="0"/>
              <w:snapToGrid w:val="0"/>
              <w:spacing w:line="320" w:lineRule="exact"/>
              <w:jc w:val="center"/>
              <w:rPr>
                <w:rFonts w:cs="仿宋_GB2312"/>
                <w:sz w:val="24"/>
              </w:rPr>
            </w:pPr>
            <w:r>
              <w:rPr>
                <w:rFonts w:hint="eastAsia" w:cs="仿宋_GB2312"/>
                <w:sz w:val="24"/>
              </w:rPr>
              <w:t>下颏带强度</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p>
            <w:pPr>
              <w:adjustRightInd w:val="0"/>
              <w:snapToGrid w:val="0"/>
              <w:spacing w:line="320" w:lineRule="exact"/>
              <w:jc w:val="center"/>
              <w:rPr>
                <w:rFonts w:cs="仿宋_GB2312"/>
                <w:color w:val="auto"/>
                <w:sz w:val="24"/>
              </w:rPr>
            </w:pPr>
            <w:r>
              <w:rPr>
                <w:rFonts w:cs="仿宋_GB2312"/>
                <w:color w:val="auto"/>
                <w:sz w:val="24"/>
              </w:rPr>
              <w:t>GB/T 2812-2006</w:t>
            </w: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p>
        </w:tc>
        <w:tc>
          <w:tcPr>
            <w:tcW w:w="601" w:type="dxa"/>
            <w:vAlign w:val="top"/>
          </w:tcPr>
          <w:p>
            <w:pPr>
              <w:adjustRightInd w:val="0"/>
              <w:snapToGrid w:val="0"/>
              <w:spacing w:line="320" w:lineRule="exact"/>
              <w:jc w:val="center"/>
              <w:rPr>
                <w:rFonts w:cs="仿宋_GB2312"/>
                <w:sz w:val="24"/>
              </w:rPr>
            </w:pPr>
            <w:r>
              <w:rPr>
                <w:rFonts w:hint="eastAsia" w:cs="仿宋_GB2312"/>
                <w:sz w:val="24"/>
              </w:rPr>
              <w:t>●</w:t>
            </w:r>
          </w:p>
        </w:tc>
        <w:tc>
          <w:tcPr>
            <w:tcW w:w="601" w:type="dxa"/>
            <w:vAlign w:val="center"/>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81" w:type="dxa"/>
            <w:vAlign w:val="center"/>
          </w:tcPr>
          <w:p>
            <w:pPr>
              <w:adjustRightInd w:val="0"/>
              <w:snapToGrid w:val="0"/>
              <w:spacing w:line="320" w:lineRule="exact"/>
              <w:jc w:val="center"/>
              <w:rPr>
                <w:rFonts w:cs="仿宋_GB2312"/>
                <w:sz w:val="24"/>
              </w:rPr>
            </w:pPr>
            <w:r>
              <w:rPr>
                <w:rFonts w:hint="eastAsia" w:cs="仿宋_GB2312"/>
                <w:sz w:val="24"/>
              </w:rPr>
              <w:t>9</w:t>
            </w:r>
          </w:p>
        </w:tc>
        <w:tc>
          <w:tcPr>
            <w:tcW w:w="2706" w:type="dxa"/>
            <w:vAlign w:val="center"/>
          </w:tcPr>
          <w:p>
            <w:pPr>
              <w:adjustRightInd w:val="0"/>
              <w:snapToGrid w:val="0"/>
              <w:spacing w:before="100" w:beforeAutospacing="1" w:after="100" w:afterAutospacing="1" w:line="320" w:lineRule="exact"/>
              <w:jc w:val="center"/>
              <w:rPr>
                <w:rFonts w:cs="仿宋_GB2312"/>
                <w:sz w:val="24"/>
              </w:rPr>
            </w:pPr>
            <w:r>
              <w:rPr>
                <w:rFonts w:hint="eastAsia" w:cs="仿宋_GB2312"/>
                <w:sz w:val="24"/>
              </w:rPr>
              <w:t>标识</w:t>
            </w:r>
          </w:p>
        </w:tc>
        <w:tc>
          <w:tcPr>
            <w:tcW w:w="2457" w:type="dxa"/>
            <w:vAlign w:val="center"/>
          </w:tcPr>
          <w:p>
            <w:pPr>
              <w:adjustRightInd w:val="0"/>
              <w:snapToGrid w:val="0"/>
              <w:spacing w:line="320" w:lineRule="exact"/>
              <w:jc w:val="center"/>
              <w:rPr>
                <w:rFonts w:cs="仿宋_GB2312"/>
                <w:color w:val="auto"/>
                <w:sz w:val="24"/>
              </w:rPr>
            </w:pPr>
            <w:r>
              <w:rPr>
                <w:rFonts w:cs="仿宋_GB2312"/>
                <w:color w:val="auto"/>
                <w:sz w:val="24"/>
              </w:rPr>
              <w:t>GB 2811-20</w:t>
            </w:r>
            <w:r>
              <w:rPr>
                <w:rFonts w:hint="eastAsia" w:cs="仿宋_GB2312"/>
                <w:color w:val="auto"/>
                <w:sz w:val="24"/>
              </w:rPr>
              <w:t>19</w:t>
            </w:r>
          </w:p>
        </w:tc>
        <w:tc>
          <w:tcPr>
            <w:tcW w:w="601" w:type="dxa"/>
            <w:vAlign w:val="top"/>
          </w:tcPr>
          <w:p>
            <w:pPr>
              <w:adjustRightInd w:val="0"/>
              <w:snapToGrid w:val="0"/>
              <w:spacing w:before="100" w:beforeAutospacing="1" w:after="100" w:afterAutospacing="1" w:line="320" w:lineRule="exact"/>
              <w:jc w:val="center"/>
              <w:rPr>
                <w:rFonts w:cs="仿宋_GB2312"/>
                <w:sz w:val="24"/>
              </w:rPr>
            </w:pPr>
            <w:r>
              <w:rPr>
                <w:rFonts w:hint="eastAsia" w:cs="仿宋_GB2312"/>
                <w:sz w:val="24"/>
              </w:rPr>
              <w:t>●</w:t>
            </w:r>
          </w:p>
        </w:tc>
        <w:tc>
          <w:tcPr>
            <w:tcW w:w="601" w:type="dxa"/>
            <w:vAlign w:val="center"/>
          </w:tcPr>
          <w:p>
            <w:pPr>
              <w:adjustRightInd w:val="0"/>
              <w:snapToGrid w:val="0"/>
              <w:spacing w:before="100" w:beforeAutospacing="1" w:after="100" w:afterAutospacing="1" w:line="320" w:lineRule="exact"/>
              <w:jc w:val="center"/>
              <w:rPr>
                <w:rFonts w:cs="仿宋_GB2312"/>
                <w:sz w:val="24"/>
              </w:rPr>
            </w:pPr>
          </w:p>
        </w:tc>
        <w:tc>
          <w:tcPr>
            <w:tcW w:w="601" w:type="dxa"/>
            <w:vAlign w:val="center"/>
          </w:tcPr>
          <w:p>
            <w:pPr>
              <w:adjustRightInd w:val="0"/>
              <w:snapToGrid w:val="0"/>
              <w:spacing w:line="320" w:lineRule="exact"/>
              <w:jc w:val="center"/>
              <w:rPr>
                <w:rFonts w:cs="仿宋_GB2312"/>
                <w:sz w:val="24"/>
              </w:rPr>
            </w:pPr>
          </w:p>
        </w:tc>
        <w:tc>
          <w:tcPr>
            <w:tcW w:w="601" w:type="dxa"/>
            <w:vAlign w:val="center"/>
          </w:tcPr>
          <w:p>
            <w:pPr>
              <w:adjustRightInd w:val="0"/>
              <w:snapToGrid w:val="0"/>
              <w:spacing w:line="320" w:lineRule="exact"/>
              <w:jc w:val="center"/>
              <w:rPr>
                <w:rFonts w:cs="仿宋_GB2312"/>
                <w:sz w:val="24"/>
              </w:rPr>
            </w:pPr>
            <w:r>
              <w:rPr>
                <w:rFonts w:hint="eastAsia" w:cs="仿宋_GB2312"/>
                <w:sz w:val="24"/>
              </w:rPr>
              <w:t>●</w:t>
            </w:r>
          </w:p>
        </w:tc>
        <w:tc>
          <w:tcPr>
            <w:tcW w:w="601" w:type="dxa"/>
            <w:vAlign w:val="center"/>
          </w:tcPr>
          <w:p>
            <w:pPr>
              <w:adjustRightInd w:val="0"/>
              <w:snapToGrid w:val="0"/>
              <w:spacing w:line="320" w:lineRule="exact"/>
              <w:jc w:val="center"/>
              <w:rPr>
                <w:rFonts w:cs="仿宋_GB2312"/>
                <w:sz w:val="24"/>
              </w:rPr>
            </w:pPr>
          </w:p>
        </w:tc>
      </w:tr>
    </w:tbl>
    <w:p>
      <w:pPr>
        <w:widowControl/>
        <w:adjustRightInd w:val="0"/>
        <w:snapToGrid w:val="0"/>
        <w:spacing w:line="590" w:lineRule="exact"/>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rPr>
          <w:color w:val="000000"/>
          <w:szCs w:val="32"/>
        </w:rPr>
      </w:pPr>
      <w:r>
        <w:rPr>
          <w:rFonts w:hint="eastAsia"/>
          <w:szCs w:val="32"/>
          <w:lang w:val="en-US" w:eastAsia="zh-CN"/>
        </w:rPr>
        <w:t xml:space="preserve">    </w:t>
      </w: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autoSpaceDE w:val="0"/>
        <w:spacing w:beforeLines="70" w:afterLines="30" w:line="540" w:lineRule="exact"/>
        <w:rPr>
          <w:color w:val="000000"/>
          <w:szCs w:val="32"/>
        </w:rPr>
      </w:pPr>
    </w:p>
    <w:p>
      <w:pPr>
        <w:spacing w:line="520" w:lineRule="exact"/>
        <w:rPr>
          <w:color w:val="000000"/>
          <w:szCs w:val="32"/>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spacing w:line="520" w:lineRule="exact"/>
        <w:rPr>
          <w:color w:val="000000"/>
          <w:szCs w:val="32"/>
        </w:rPr>
      </w:pPr>
    </w:p>
    <w:p>
      <w:pPr>
        <w:widowControl/>
        <w:spacing w:line="620" w:lineRule="exact"/>
        <w:jc w:val="both"/>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揭阳市鞋产品质量监督抽查实施细则</w:t>
      </w:r>
    </w:p>
    <w:p>
      <w:pPr>
        <w:spacing w:line="620" w:lineRule="exact"/>
        <w:ind w:firstLine="880" w:firstLineChars="200"/>
        <w:rPr>
          <w:rFonts w:eastAsia="方正小标宋简体" w:cs="方正小标宋简体"/>
          <w:color w:val="FF0000"/>
          <w:sz w:val="44"/>
          <w:szCs w:val="44"/>
        </w:rPr>
      </w:pPr>
    </w:p>
    <w:p>
      <w:pPr>
        <w:spacing w:line="50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本方案由揭阳市市场监督管理局制定，适用于揭阳市市场监督管理局组织的鞋产品质量监督抽查的抽样、检验工作。</w:t>
      </w:r>
    </w:p>
    <w:p>
      <w:pPr>
        <w:spacing w:line="500" w:lineRule="exact"/>
        <w:ind w:firstLine="640" w:firstLineChars="200"/>
        <w:rPr>
          <w:color w:val="000000"/>
          <w:szCs w:val="32"/>
        </w:rPr>
      </w:pPr>
      <w:r>
        <w:rPr>
          <w:rFonts w:hint="eastAsia" w:eastAsia="黑体" w:cs="黑体"/>
          <w:color w:val="000000"/>
          <w:szCs w:val="32"/>
        </w:rPr>
        <w:t>一、监督抽查的产品</w:t>
      </w:r>
    </w:p>
    <w:p>
      <w:pPr>
        <w:spacing w:line="500" w:lineRule="exact"/>
        <w:rPr>
          <w:color w:val="auto"/>
        </w:rPr>
      </w:pPr>
      <w:r>
        <w:rPr>
          <w:rFonts w:hint="eastAsia" w:eastAsia="楷体_GB2312" w:cs="楷体_GB2312"/>
          <w:color w:val="000000"/>
          <w:szCs w:val="32"/>
        </w:rPr>
        <w:t xml:space="preserve">   （一）抽查产品：</w:t>
      </w:r>
      <w:r>
        <w:rPr>
          <w:rFonts w:hint="eastAsia"/>
          <w:color w:val="000000"/>
          <w:szCs w:val="32"/>
        </w:rPr>
        <w:t>鞋产</w:t>
      </w:r>
      <w:r>
        <w:rPr>
          <w:rFonts w:hint="eastAsia"/>
          <w:color w:val="auto"/>
          <w:szCs w:val="32"/>
        </w:rPr>
        <w:t>品：</w:t>
      </w:r>
      <w:r>
        <w:rPr>
          <w:rFonts w:hint="eastAsia" w:ascii="仿宋_GB2312"/>
          <w:color w:val="auto"/>
        </w:rPr>
        <w:t>注塑鞋、EVA鞋、塑料鞋</w:t>
      </w:r>
      <w:r>
        <w:rPr>
          <w:rFonts w:hint="eastAsia"/>
          <w:color w:val="auto"/>
          <w:szCs w:val="32"/>
        </w:rPr>
        <w:t>。</w:t>
      </w:r>
    </w:p>
    <w:p>
      <w:pPr>
        <w:spacing w:line="500" w:lineRule="exact"/>
        <w:rPr>
          <w:color w:val="000000"/>
          <w:szCs w:val="32"/>
        </w:rPr>
      </w:pPr>
      <w:r>
        <w:rPr>
          <w:rFonts w:hint="eastAsia" w:eastAsia="楷体_GB2312" w:cs="楷体_GB2312"/>
          <w:color w:val="000000"/>
          <w:szCs w:val="32"/>
        </w:rPr>
        <w:t xml:space="preserve">   （二）监督总体：</w:t>
      </w:r>
      <w:r>
        <w:rPr>
          <w:rFonts w:hint="eastAsia"/>
          <w:szCs w:val="32"/>
        </w:rPr>
        <w:t>揭阳市生产及流通领域与抽取的样品同一标称生产者或商标、同一标准、同一型号（规格）的产品集合。</w:t>
      </w:r>
    </w:p>
    <w:p>
      <w:pPr>
        <w:spacing w:line="500" w:lineRule="exact"/>
        <w:rPr>
          <w:rFonts w:eastAsia="黑体" w:cs="黑体"/>
          <w:szCs w:val="32"/>
        </w:rPr>
      </w:pPr>
      <w:r>
        <w:rPr>
          <w:rFonts w:hint="eastAsia" w:eastAsia="黑体" w:cs="黑体"/>
          <w:szCs w:val="32"/>
        </w:rPr>
        <w:t xml:space="preserve">    二、抽样、检验程序</w:t>
      </w:r>
    </w:p>
    <w:p>
      <w:pPr>
        <w:spacing w:line="50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00" w:lineRule="exact"/>
        <w:rPr>
          <w:szCs w:val="32"/>
        </w:rPr>
      </w:pPr>
      <w:r>
        <w:rPr>
          <w:rFonts w:hint="eastAsia"/>
          <w:szCs w:val="32"/>
        </w:rPr>
        <w:t xml:space="preserve">   （二）T/GDAQI 020-2020《产品质量监督抽查抽样检验技术服务规范》</w:t>
      </w:r>
    </w:p>
    <w:p>
      <w:pPr>
        <w:spacing w:line="500" w:lineRule="exact"/>
        <w:rPr>
          <w:szCs w:val="32"/>
        </w:rPr>
      </w:pPr>
      <w:r>
        <w:rPr>
          <w:rFonts w:hint="eastAsia"/>
          <w:szCs w:val="32"/>
        </w:rPr>
        <w:t xml:space="preserve">   （三）承检机构在抽样检验程序中根据实际情况及检验程序的法定性与有效性予以补充。</w:t>
      </w:r>
    </w:p>
    <w:p>
      <w:pPr>
        <w:spacing w:line="500" w:lineRule="exact"/>
        <w:rPr>
          <w:rFonts w:eastAsia="黑体" w:cs="黑体"/>
          <w:color w:val="000000"/>
          <w:szCs w:val="32"/>
        </w:rPr>
      </w:pPr>
      <w:r>
        <w:rPr>
          <w:rFonts w:hint="eastAsia" w:eastAsia="黑体" w:cs="黑体"/>
          <w:color w:val="000000"/>
          <w:szCs w:val="32"/>
        </w:rPr>
        <w:t xml:space="preserve">    三、抽样方案</w:t>
      </w:r>
    </w:p>
    <w:p>
      <w:pPr>
        <w:spacing w:line="500" w:lineRule="exact"/>
        <w:rPr>
          <w:rFonts w:eastAsia="黑体" w:cs="黑体"/>
          <w:color w:val="000000"/>
          <w:szCs w:val="32"/>
        </w:rPr>
      </w:pPr>
      <w:r>
        <w:rPr>
          <w:rFonts w:hint="eastAsia" w:eastAsia="黑体" w:cs="黑体"/>
          <w:color w:val="000000"/>
          <w:szCs w:val="32"/>
        </w:rPr>
        <w:t xml:space="preserve">   </w:t>
      </w:r>
      <w:r>
        <w:rPr>
          <w:rFonts w:hint="eastAsia" w:eastAsia="楷体_GB2312" w:cs="楷体_GB2312"/>
          <w:color w:val="000000"/>
          <w:szCs w:val="32"/>
        </w:rPr>
        <w:t>（一）抽查数量：</w:t>
      </w:r>
      <w:r>
        <w:rPr>
          <w:szCs w:val="32"/>
        </w:rPr>
        <w:t>每款产品抽取2组样本，第1组用于检验，第2组用于备样</w:t>
      </w:r>
      <w:r>
        <w:rPr>
          <w:rFonts w:hint="eastAsia"/>
          <w:szCs w:val="32"/>
        </w:rPr>
        <w:t>。每组样本需抽取样品数量如下表所示：</w:t>
      </w:r>
    </w:p>
    <w:tbl>
      <w:tblPr>
        <w:tblStyle w:val="10"/>
        <w:tblW w:w="8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018"/>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adjustRightInd w:val="0"/>
              <w:snapToGrid w:val="0"/>
              <w:spacing w:line="360" w:lineRule="exact"/>
              <w:jc w:val="center"/>
              <w:rPr>
                <w:rFonts w:cs="仿宋_GB2312"/>
                <w:b w:val="0"/>
                <w:bCs w:val="0"/>
                <w:kern w:val="0"/>
                <w:sz w:val="24"/>
              </w:rPr>
            </w:pPr>
            <w:r>
              <w:rPr>
                <w:rFonts w:cs="仿宋_GB2312"/>
                <w:b w:val="0"/>
                <w:bCs w:val="0"/>
                <w:kern w:val="0"/>
                <w:sz w:val="24"/>
              </w:rPr>
              <w:t>序号</w:t>
            </w:r>
          </w:p>
        </w:tc>
        <w:tc>
          <w:tcPr>
            <w:tcW w:w="3018" w:type="dxa"/>
            <w:vAlign w:val="center"/>
          </w:tcPr>
          <w:p>
            <w:pPr>
              <w:adjustRightInd w:val="0"/>
              <w:snapToGrid w:val="0"/>
              <w:spacing w:line="360" w:lineRule="exact"/>
              <w:jc w:val="center"/>
              <w:rPr>
                <w:rFonts w:cs="仿宋_GB2312"/>
                <w:b w:val="0"/>
                <w:bCs w:val="0"/>
                <w:kern w:val="0"/>
                <w:sz w:val="24"/>
              </w:rPr>
            </w:pPr>
            <w:r>
              <w:rPr>
                <w:rFonts w:hint="eastAsia" w:cs="仿宋_GB2312"/>
                <w:b w:val="0"/>
                <w:bCs w:val="0"/>
                <w:kern w:val="0"/>
                <w:sz w:val="24"/>
              </w:rPr>
              <w:t>产品名称</w:t>
            </w:r>
          </w:p>
        </w:tc>
        <w:tc>
          <w:tcPr>
            <w:tcW w:w="2131" w:type="dxa"/>
            <w:vAlign w:val="center"/>
          </w:tcPr>
          <w:p>
            <w:pPr>
              <w:adjustRightInd w:val="0"/>
              <w:snapToGrid w:val="0"/>
              <w:spacing w:line="360" w:lineRule="exact"/>
              <w:jc w:val="center"/>
              <w:rPr>
                <w:rFonts w:cs="仿宋_GB2312"/>
                <w:b w:val="0"/>
                <w:bCs w:val="0"/>
                <w:kern w:val="0"/>
                <w:sz w:val="24"/>
              </w:rPr>
            </w:pPr>
            <w:r>
              <w:rPr>
                <w:rFonts w:cs="仿宋_GB2312"/>
                <w:b w:val="0"/>
                <w:bCs w:val="0"/>
                <w:kern w:val="0"/>
                <w:sz w:val="24"/>
              </w:rPr>
              <w:t>第</w:t>
            </w:r>
            <w:r>
              <w:rPr>
                <w:rFonts w:hint="eastAsia" w:cs="仿宋_GB2312"/>
                <w:b w:val="0"/>
                <w:bCs w:val="0"/>
                <w:kern w:val="0"/>
                <w:sz w:val="24"/>
              </w:rPr>
              <w:t>1组数量</w:t>
            </w:r>
          </w:p>
        </w:tc>
        <w:tc>
          <w:tcPr>
            <w:tcW w:w="2131" w:type="dxa"/>
            <w:vAlign w:val="top"/>
          </w:tcPr>
          <w:p>
            <w:pPr>
              <w:adjustRightInd w:val="0"/>
              <w:snapToGrid w:val="0"/>
              <w:spacing w:line="360" w:lineRule="exact"/>
              <w:jc w:val="center"/>
              <w:rPr>
                <w:rFonts w:cs="仿宋_GB2312"/>
                <w:b w:val="0"/>
                <w:bCs w:val="0"/>
                <w:kern w:val="0"/>
                <w:sz w:val="24"/>
              </w:rPr>
            </w:pPr>
            <w:r>
              <w:rPr>
                <w:rFonts w:cs="仿宋_GB2312"/>
                <w:b w:val="0"/>
                <w:bCs w:val="0"/>
                <w:kern w:val="0"/>
                <w:sz w:val="24"/>
              </w:rPr>
              <w:t>第</w:t>
            </w:r>
            <w:r>
              <w:rPr>
                <w:rFonts w:hint="eastAsia" w:cs="仿宋_GB2312"/>
                <w:b w:val="0"/>
                <w:bCs w:val="0"/>
                <w:kern w:val="0"/>
                <w:sz w:val="24"/>
              </w:rPr>
              <w:t>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top"/>
          </w:tcPr>
          <w:p>
            <w:pPr>
              <w:adjustRightInd w:val="0"/>
              <w:snapToGrid w:val="0"/>
              <w:spacing w:line="360" w:lineRule="exact"/>
              <w:jc w:val="center"/>
              <w:rPr>
                <w:rFonts w:cs="仿宋_GB2312"/>
                <w:kern w:val="0"/>
                <w:sz w:val="24"/>
              </w:rPr>
            </w:pPr>
            <w:r>
              <w:rPr>
                <w:rFonts w:cs="仿宋_GB2312"/>
                <w:kern w:val="0"/>
                <w:sz w:val="24"/>
              </w:rPr>
              <w:t>1</w:t>
            </w:r>
          </w:p>
        </w:tc>
        <w:tc>
          <w:tcPr>
            <w:tcW w:w="3018" w:type="dxa"/>
            <w:vAlign w:val="top"/>
          </w:tcPr>
          <w:p>
            <w:pPr>
              <w:adjustRightInd w:val="0"/>
              <w:snapToGrid w:val="0"/>
              <w:spacing w:line="360" w:lineRule="exact"/>
              <w:jc w:val="center"/>
              <w:rPr>
                <w:rFonts w:cs="仿宋_GB2312"/>
                <w:kern w:val="0"/>
                <w:sz w:val="24"/>
              </w:rPr>
            </w:pPr>
            <w:r>
              <w:rPr>
                <w:rFonts w:hint="eastAsia" w:cs="仿宋_GB2312"/>
                <w:kern w:val="0"/>
                <w:sz w:val="24"/>
              </w:rPr>
              <w:t>注塑鞋</w:t>
            </w:r>
          </w:p>
        </w:tc>
        <w:tc>
          <w:tcPr>
            <w:tcW w:w="2131" w:type="dxa"/>
            <w:vAlign w:val="top"/>
          </w:tcPr>
          <w:p>
            <w:pPr>
              <w:adjustRightInd w:val="0"/>
              <w:snapToGrid w:val="0"/>
              <w:spacing w:line="360" w:lineRule="exact"/>
              <w:jc w:val="center"/>
              <w:rPr>
                <w:rFonts w:cs="仿宋_GB2312"/>
                <w:kern w:val="0"/>
                <w:sz w:val="24"/>
              </w:rPr>
            </w:pPr>
            <w:r>
              <w:rPr>
                <w:rFonts w:hint="eastAsia" w:cs="仿宋_GB2312"/>
                <w:kern w:val="0"/>
                <w:sz w:val="24"/>
              </w:rPr>
              <w:t>3双</w:t>
            </w:r>
          </w:p>
        </w:tc>
        <w:tc>
          <w:tcPr>
            <w:tcW w:w="2131" w:type="dxa"/>
            <w:vAlign w:val="top"/>
          </w:tcPr>
          <w:p>
            <w:pPr>
              <w:adjustRightInd w:val="0"/>
              <w:snapToGrid w:val="0"/>
              <w:spacing w:line="360" w:lineRule="exact"/>
              <w:jc w:val="center"/>
              <w:rPr>
                <w:rFonts w:cs="仿宋_GB2312"/>
                <w:kern w:val="0"/>
                <w:sz w:val="24"/>
              </w:rPr>
            </w:pPr>
            <w:r>
              <w:rPr>
                <w:rFonts w:hint="eastAsia" w:cs="仿宋_GB2312"/>
                <w:kern w:val="0"/>
                <w:sz w:val="24"/>
              </w:rPr>
              <w:t>2双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top"/>
          </w:tcPr>
          <w:p>
            <w:pPr>
              <w:adjustRightInd w:val="0"/>
              <w:snapToGrid w:val="0"/>
              <w:spacing w:line="360" w:lineRule="exact"/>
              <w:jc w:val="center"/>
              <w:rPr>
                <w:rFonts w:cs="仿宋_GB2312"/>
                <w:kern w:val="0"/>
                <w:sz w:val="24"/>
              </w:rPr>
            </w:pPr>
            <w:r>
              <w:rPr>
                <w:rFonts w:cs="仿宋_GB2312"/>
                <w:kern w:val="0"/>
                <w:sz w:val="24"/>
              </w:rPr>
              <w:t>2</w:t>
            </w:r>
          </w:p>
        </w:tc>
        <w:tc>
          <w:tcPr>
            <w:tcW w:w="3018" w:type="dxa"/>
            <w:vAlign w:val="top"/>
          </w:tcPr>
          <w:p>
            <w:pPr>
              <w:adjustRightInd w:val="0"/>
              <w:snapToGrid w:val="0"/>
              <w:spacing w:line="360" w:lineRule="exact"/>
              <w:jc w:val="center"/>
              <w:rPr>
                <w:rFonts w:cs="仿宋_GB2312"/>
                <w:kern w:val="0"/>
                <w:sz w:val="24"/>
              </w:rPr>
            </w:pPr>
            <w:r>
              <w:rPr>
                <w:rFonts w:hint="eastAsia" w:cs="仿宋_GB2312"/>
                <w:kern w:val="0"/>
                <w:sz w:val="24"/>
              </w:rPr>
              <w:t>（EVA）拖鞋和凉鞋</w:t>
            </w:r>
          </w:p>
        </w:tc>
        <w:tc>
          <w:tcPr>
            <w:tcW w:w="2131" w:type="dxa"/>
            <w:vAlign w:val="top"/>
          </w:tcPr>
          <w:p>
            <w:pPr>
              <w:adjustRightInd w:val="0"/>
              <w:snapToGrid w:val="0"/>
              <w:spacing w:line="360" w:lineRule="exact"/>
              <w:jc w:val="center"/>
              <w:rPr>
                <w:rFonts w:cs="仿宋_GB2312"/>
                <w:kern w:val="0"/>
                <w:sz w:val="24"/>
              </w:rPr>
            </w:pPr>
            <w:r>
              <w:rPr>
                <w:rFonts w:hint="eastAsia" w:cs="仿宋_GB2312"/>
                <w:kern w:val="0"/>
                <w:sz w:val="24"/>
              </w:rPr>
              <w:t>3双</w:t>
            </w:r>
          </w:p>
        </w:tc>
        <w:tc>
          <w:tcPr>
            <w:tcW w:w="2131" w:type="dxa"/>
            <w:vAlign w:val="top"/>
          </w:tcPr>
          <w:p>
            <w:pPr>
              <w:adjustRightInd w:val="0"/>
              <w:snapToGrid w:val="0"/>
              <w:spacing w:line="360" w:lineRule="exact"/>
              <w:jc w:val="center"/>
              <w:rPr>
                <w:rFonts w:cs="仿宋_GB2312"/>
                <w:kern w:val="0"/>
                <w:sz w:val="24"/>
              </w:rPr>
            </w:pPr>
            <w:r>
              <w:rPr>
                <w:rFonts w:hint="eastAsia" w:cs="仿宋_GB2312"/>
                <w:kern w:val="0"/>
                <w:sz w:val="24"/>
              </w:rPr>
              <w:t>2双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top"/>
          </w:tcPr>
          <w:p>
            <w:pPr>
              <w:adjustRightInd w:val="0"/>
              <w:snapToGrid w:val="0"/>
              <w:spacing w:line="360" w:lineRule="exact"/>
              <w:jc w:val="center"/>
              <w:rPr>
                <w:rFonts w:cs="仿宋_GB2312"/>
                <w:kern w:val="0"/>
                <w:sz w:val="24"/>
              </w:rPr>
            </w:pPr>
            <w:r>
              <w:rPr>
                <w:rFonts w:cs="仿宋_GB2312"/>
                <w:kern w:val="0"/>
                <w:sz w:val="24"/>
              </w:rPr>
              <w:t>3</w:t>
            </w:r>
          </w:p>
        </w:tc>
        <w:tc>
          <w:tcPr>
            <w:tcW w:w="3018" w:type="dxa"/>
            <w:vAlign w:val="center"/>
          </w:tcPr>
          <w:p>
            <w:pPr>
              <w:adjustRightInd w:val="0"/>
              <w:snapToGrid w:val="0"/>
              <w:spacing w:line="360" w:lineRule="exact"/>
              <w:jc w:val="center"/>
              <w:rPr>
                <w:rFonts w:cs="仿宋_GB2312"/>
                <w:kern w:val="0"/>
                <w:sz w:val="24"/>
              </w:rPr>
            </w:pPr>
            <w:r>
              <w:rPr>
                <w:rFonts w:hint="eastAsia" w:cs="仿宋_GB2312"/>
                <w:kern w:val="0"/>
                <w:sz w:val="24"/>
              </w:rPr>
              <w:t>聚氯乙烯塑料凉鞋、拖鞋</w:t>
            </w:r>
          </w:p>
        </w:tc>
        <w:tc>
          <w:tcPr>
            <w:tcW w:w="2131" w:type="dxa"/>
            <w:vAlign w:val="top"/>
          </w:tcPr>
          <w:p>
            <w:pPr>
              <w:adjustRightInd w:val="0"/>
              <w:snapToGrid w:val="0"/>
              <w:spacing w:line="360" w:lineRule="exact"/>
              <w:jc w:val="center"/>
              <w:rPr>
                <w:rFonts w:cs="仿宋_GB2312"/>
                <w:kern w:val="0"/>
                <w:sz w:val="24"/>
              </w:rPr>
            </w:pPr>
            <w:r>
              <w:rPr>
                <w:rFonts w:hint="eastAsia" w:cs="仿宋_GB2312"/>
                <w:kern w:val="0"/>
                <w:sz w:val="24"/>
              </w:rPr>
              <w:t>3双</w:t>
            </w:r>
          </w:p>
        </w:tc>
        <w:tc>
          <w:tcPr>
            <w:tcW w:w="2131" w:type="dxa"/>
            <w:vAlign w:val="top"/>
          </w:tcPr>
          <w:p>
            <w:pPr>
              <w:adjustRightInd w:val="0"/>
              <w:snapToGrid w:val="0"/>
              <w:spacing w:line="360" w:lineRule="exact"/>
              <w:jc w:val="center"/>
              <w:rPr>
                <w:rFonts w:cs="仿宋_GB2312"/>
                <w:kern w:val="0"/>
                <w:sz w:val="24"/>
              </w:rPr>
            </w:pPr>
            <w:r>
              <w:rPr>
                <w:rFonts w:hint="eastAsia" w:cs="仿宋_GB2312"/>
                <w:kern w:val="0"/>
                <w:sz w:val="24"/>
              </w:rPr>
              <w:t>2双</w:t>
            </w:r>
          </w:p>
        </w:tc>
      </w:tr>
    </w:tbl>
    <w:p>
      <w:pPr>
        <w:pStyle w:val="11"/>
        <w:spacing w:line="500" w:lineRule="exact"/>
        <w:ind w:firstLine="0" w:firstLineChars="0"/>
        <w:jc w:val="left"/>
        <w:rPr>
          <w:szCs w:val="32"/>
        </w:rPr>
      </w:pPr>
      <w:r>
        <w:rPr>
          <w:rFonts w:hint="eastAsia" w:ascii="Times New Roman" w:hAnsi="Times New Roman" w:eastAsia="仿宋_GB2312"/>
          <w:sz w:val="32"/>
          <w:szCs w:val="32"/>
        </w:rPr>
        <w:t xml:space="preserve">    </w:t>
      </w:r>
      <w:r>
        <w:rPr>
          <w:rFonts w:hint="eastAsia" w:ascii="Times New Roman" w:hAnsi="Times New Roman" w:eastAsia="楷体_GB2312" w:cs="楷体_GB2312"/>
          <w:color w:val="000000"/>
          <w:sz w:val="32"/>
          <w:szCs w:val="32"/>
        </w:rPr>
        <w:t>（二）抽样方法。</w:t>
      </w:r>
      <w:r>
        <w:rPr>
          <w:rFonts w:hint="eastAsia" w:ascii="Times New Roman" w:hAnsi="Times New Roman" w:eastAsia="仿宋_GB2312" w:cs="仿宋_GB2312"/>
          <w:sz w:val="32"/>
          <w:szCs w:val="32"/>
        </w:rPr>
        <w:t>确定被抽样对象</w:t>
      </w:r>
      <w:r>
        <w:rPr>
          <w:rFonts w:hint="eastAsia" w:ascii="Times New Roman" w:hAnsi="Times New Roman" w:eastAsia="仿宋_GB2312" w:cs="仿宋_GB2312"/>
          <w:color w:val="000000"/>
          <w:sz w:val="32"/>
          <w:szCs w:val="32"/>
        </w:rPr>
        <w:t>应符合</w:t>
      </w:r>
      <w:r>
        <w:rPr>
          <w:rFonts w:ascii="Times New Roman" w:hAnsi="Times New Roman" w:eastAsia="仿宋_GB2312" w:cs="仿宋_GB2312"/>
          <w:sz w:val="32"/>
          <w:szCs w:val="32"/>
        </w:rPr>
        <w:t>T/GDAQI 0</w:t>
      </w:r>
      <w:r>
        <w:rPr>
          <w:rFonts w:hint="eastAsia" w:ascii="Times New Roman" w:hAnsi="Times New Roman" w:eastAsia="仿宋_GB2312" w:cs="仿宋_GB2312"/>
          <w:sz w:val="32"/>
          <w:szCs w:val="32"/>
        </w:rPr>
        <w:t>20</w:t>
      </w:r>
      <w:r>
        <w:rPr>
          <w:rFonts w:ascii="Times New Roman" w:hAnsi="Times New Roman" w:eastAsia="仿宋_GB2312" w:cs="仿宋_GB2312"/>
          <w:sz w:val="32"/>
          <w:szCs w:val="32"/>
        </w:rPr>
        <w:t>-2020</w:t>
      </w:r>
      <w:r>
        <w:rPr>
          <w:rFonts w:hint="eastAsia" w:ascii="Times New Roman" w:hAnsi="Times New Roman" w:eastAsia="仿宋_GB2312" w:cs="仿宋_GB2312"/>
          <w:color w:val="000000"/>
          <w:sz w:val="32"/>
          <w:szCs w:val="32"/>
        </w:rPr>
        <w:t>《产品质量监督抽查抽样检验技术服务规范》5</w:t>
      </w:r>
      <w:r>
        <w:rPr>
          <w:rFonts w:ascii="Times New Roman" w:hAnsi="Times New Roman" w:eastAsia="仿宋_GB2312" w:cs="仿宋_GB2312"/>
          <w:color w:val="000000"/>
          <w:sz w:val="32"/>
          <w:szCs w:val="32"/>
        </w:rPr>
        <w:t>.3.3.3</w:t>
      </w:r>
      <w:r>
        <w:rPr>
          <w:rFonts w:hint="eastAsia" w:ascii="Times New Roman" w:hAnsi="Times New Roman" w:eastAsia="仿宋_GB2312" w:cs="仿宋_GB2312"/>
          <w:color w:val="000000"/>
          <w:sz w:val="32"/>
          <w:szCs w:val="32"/>
        </w:rPr>
        <w:t>和第6章抽样的相关要求。</w:t>
      </w:r>
    </w:p>
    <w:p>
      <w:pPr>
        <w:spacing w:line="590" w:lineRule="exact"/>
        <w:rPr>
          <w:rFonts w:eastAsia="黑体" w:cs="黑体"/>
          <w:color w:val="000000"/>
          <w:szCs w:val="32"/>
        </w:rPr>
      </w:pPr>
      <w:r>
        <w:rPr>
          <w:rFonts w:hint="eastAsia" w:eastAsia="黑体" w:cs="黑体"/>
          <w:color w:val="000000"/>
          <w:szCs w:val="32"/>
        </w:rPr>
        <w:t xml:space="preserve">    四、检验依据</w:t>
      </w:r>
    </w:p>
    <w:p>
      <w:pPr>
        <w:spacing w:line="590" w:lineRule="exact"/>
        <w:rPr>
          <w:rFonts w:eastAsia="楷体_GB2312" w:cs="楷体_GB2312"/>
          <w:color w:val="000000"/>
          <w:szCs w:val="32"/>
        </w:rPr>
      </w:pPr>
      <w:r>
        <w:rPr>
          <w:rFonts w:hint="eastAsia" w:eastAsia="楷体_GB2312" w:cs="楷体_GB2312"/>
          <w:color w:val="000000"/>
          <w:szCs w:val="32"/>
        </w:rPr>
        <w:t xml:space="preserve">    （一）产品标准。</w:t>
      </w:r>
    </w:p>
    <w:p>
      <w:pPr>
        <w:spacing w:line="590" w:lineRule="exact"/>
        <w:ind w:firstLine="640" w:firstLineChars="200"/>
        <w:rPr>
          <w:color w:val="000000"/>
          <w:szCs w:val="32"/>
        </w:rPr>
      </w:pPr>
      <w:r>
        <w:rPr>
          <w:rFonts w:hint="eastAsia"/>
          <w:color w:val="000000"/>
          <w:szCs w:val="32"/>
        </w:rPr>
        <w:t>1．强制性标准:</w:t>
      </w:r>
    </w:p>
    <w:p>
      <w:pPr>
        <w:widowControl/>
        <w:autoSpaceDN w:val="0"/>
        <w:spacing w:line="590" w:lineRule="exact"/>
        <w:ind w:firstLine="641"/>
        <w:rPr>
          <w:kern w:val="0"/>
          <w:szCs w:val="32"/>
        </w:rPr>
      </w:pPr>
      <w:r>
        <w:rPr>
          <w:rFonts w:hint="eastAsia"/>
          <w:kern w:val="0"/>
          <w:szCs w:val="32"/>
        </w:rPr>
        <w:t>无。</w:t>
      </w:r>
    </w:p>
    <w:p>
      <w:pPr>
        <w:widowControl/>
        <w:autoSpaceDN w:val="0"/>
        <w:spacing w:line="590" w:lineRule="exact"/>
        <w:rPr>
          <w:color w:val="000000"/>
          <w:szCs w:val="32"/>
        </w:rPr>
      </w:pPr>
      <w:r>
        <w:rPr>
          <w:rFonts w:hint="eastAsia"/>
          <w:color w:val="000000"/>
          <w:szCs w:val="32"/>
        </w:rPr>
        <w:t xml:space="preserve">    2．推荐性标准：</w:t>
      </w:r>
    </w:p>
    <w:p>
      <w:pPr>
        <w:spacing w:line="590" w:lineRule="exact"/>
        <w:ind w:firstLine="640" w:firstLineChars="200"/>
        <w:rPr>
          <w:kern w:val="0"/>
          <w:szCs w:val="32"/>
        </w:rPr>
      </w:pPr>
      <w:r>
        <w:rPr>
          <w:rFonts w:hint="eastAsia"/>
          <w:kern w:val="0"/>
          <w:szCs w:val="32"/>
        </w:rPr>
        <w:t>HG/T 3084-2010注塑鞋</w:t>
      </w:r>
    </w:p>
    <w:p>
      <w:pPr>
        <w:spacing w:line="590" w:lineRule="exact"/>
        <w:ind w:firstLine="640" w:firstLineChars="200"/>
        <w:rPr>
          <w:kern w:val="0"/>
          <w:szCs w:val="32"/>
        </w:rPr>
      </w:pPr>
      <w:r>
        <w:rPr>
          <w:rFonts w:hint="eastAsia"/>
          <w:kern w:val="0"/>
          <w:szCs w:val="32"/>
        </w:rPr>
        <w:t>QB/T 2977-2008乙烯-醋酸乙烯酯共聚物（EVA）拖鞋和凉鞋</w:t>
      </w:r>
    </w:p>
    <w:p>
      <w:pPr>
        <w:spacing w:line="590" w:lineRule="exact"/>
        <w:rPr>
          <w:kern w:val="0"/>
          <w:szCs w:val="32"/>
        </w:rPr>
      </w:pPr>
      <w:r>
        <w:rPr>
          <w:rFonts w:hint="eastAsia"/>
          <w:kern w:val="0"/>
          <w:szCs w:val="32"/>
        </w:rPr>
        <w:t xml:space="preserve">    </w:t>
      </w:r>
      <w:r>
        <w:rPr>
          <w:kern w:val="0"/>
          <w:szCs w:val="32"/>
        </w:rPr>
        <w:t>QB/T 1653-1992</w:t>
      </w:r>
      <w:r>
        <w:rPr>
          <w:rFonts w:hint="eastAsia"/>
          <w:kern w:val="0"/>
          <w:szCs w:val="32"/>
        </w:rPr>
        <w:t xml:space="preserve"> 聚氯乙烯塑料凉鞋、拖鞋</w:t>
      </w:r>
    </w:p>
    <w:p>
      <w:pPr>
        <w:spacing w:line="590" w:lineRule="exact"/>
        <w:rPr>
          <w:rFonts w:eastAsia="黑体" w:cs="黑体"/>
          <w:color w:val="000000"/>
          <w:szCs w:val="32"/>
        </w:rPr>
      </w:pPr>
      <w:r>
        <w:rPr>
          <w:rFonts w:hint="eastAsia" w:eastAsia="楷体_GB2312" w:cs="楷体_GB2312"/>
          <w:color w:val="000000"/>
          <w:szCs w:val="32"/>
          <w:lang w:val="en-US" w:eastAsia="zh-CN"/>
        </w:rPr>
        <w:t xml:space="preserve">   </w:t>
      </w:r>
      <w:r>
        <w:rPr>
          <w:rFonts w:hint="eastAsia" w:eastAsia="楷体_GB2312" w:cs="楷体_GB2312"/>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pPr>
        <w:spacing w:line="590" w:lineRule="exact"/>
        <w:rPr>
          <w:rFonts w:eastAsia="黑体" w:cs="黑体"/>
          <w:color w:val="000000"/>
        </w:rPr>
      </w:pPr>
      <w:r>
        <w:rPr>
          <w:rFonts w:hint="eastAsia" w:eastAsia="黑体" w:cs="黑体"/>
          <w:color w:val="000000"/>
        </w:rPr>
        <w:t xml:space="preserve">    五、主要检验项目及检验项目属性划分</w:t>
      </w:r>
    </w:p>
    <w:p>
      <w:pPr>
        <w:adjustRightInd w:val="0"/>
        <w:snapToGrid w:val="0"/>
        <w:spacing w:line="590" w:lineRule="exact"/>
        <w:jc w:val="left"/>
        <w:rPr>
          <w:szCs w:val="32"/>
        </w:rPr>
      </w:pPr>
      <w:r>
        <w:rPr>
          <w:rFonts w:hint="eastAsia"/>
          <w:szCs w:val="32"/>
        </w:rPr>
        <w:t>1. 注塑鞋</w:t>
      </w:r>
    </w:p>
    <w:tbl>
      <w:tblPr>
        <w:tblStyle w:val="9"/>
        <w:tblW w:w="903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0"/>
        <w:gridCol w:w="1353"/>
        <w:gridCol w:w="2268"/>
        <w:gridCol w:w="850"/>
        <w:gridCol w:w="993"/>
        <w:gridCol w:w="989"/>
        <w:gridCol w:w="853"/>
        <w:gridCol w:w="9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63" w:hRule="atLeast"/>
          <w:tblHeader/>
        </w:trPr>
        <w:tc>
          <w:tcPr>
            <w:tcW w:w="740" w:type="dxa"/>
            <w:tcBorders>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序号</w:t>
            </w:r>
          </w:p>
        </w:tc>
        <w:tc>
          <w:tcPr>
            <w:tcW w:w="1353" w:type="dxa"/>
            <w:tcBorders>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检验项目</w:t>
            </w:r>
          </w:p>
        </w:tc>
        <w:tc>
          <w:tcPr>
            <w:tcW w:w="2268" w:type="dxa"/>
            <w:tcBorders>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依据法律法规或标准</w:t>
            </w:r>
          </w:p>
        </w:tc>
        <w:tc>
          <w:tcPr>
            <w:tcW w:w="850" w:type="dxa"/>
            <w:tcBorders>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强制性</w:t>
            </w:r>
          </w:p>
        </w:tc>
        <w:tc>
          <w:tcPr>
            <w:tcW w:w="993" w:type="dxa"/>
            <w:tcBorders>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非强制性</w:t>
            </w:r>
          </w:p>
        </w:tc>
        <w:tc>
          <w:tcPr>
            <w:tcW w:w="989" w:type="dxa"/>
            <w:tcBorders>
              <w:left w:val="single" w:color="auto" w:sz="4" w:space="0"/>
              <w:bottom w:val="single" w:color="auto" w:sz="4" w:space="0"/>
              <w:right w:val="single" w:color="auto" w:sz="4" w:space="0"/>
            </w:tcBorders>
            <w:vAlign w:val="center"/>
          </w:tcPr>
          <w:p>
            <w:pPr>
              <w:widowControl/>
              <w:adjustRightInd w:val="0"/>
              <w:snapToGrid w:val="0"/>
              <w:spacing w:line="320" w:lineRule="exact"/>
              <w:jc w:val="center"/>
              <w:rPr>
                <w:rFonts w:cs="仿宋_GB2312"/>
                <w:sz w:val="24"/>
              </w:rPr>
            </w:pPr>
            <w:r>
              <w:rPr>
                <w:rFonts w:hint="eastAsia" w:cs="仿宋_GB2312"/>
                <w:sz w:val="24"/>
              </w:rPr>
              <w:t>重要</w:t>
            </w:r>
          </w:p>
          <w:p>
            <w:pPr>
              <w:widowControl/>
              <w:adjustRightInd w:val="0"/>
              <w:snapToGrid w:val="0"/>
              <w:spacing w:line="320" w:lineRule="exact"/>
              <w:jc w:val="center"/>
              <w:rPr>
                <w:rFonts w:cs="仿宋_GB2312"/>
                <w:sz w:val="24"/>
              </w:rPr>
            </w:pPr>
            <w:r>
              <w:rPr>
                <w:rFonts w:hint="eastAsia" w:cs="仿宋_GB2312"/>
                <w:sz w:val="24"/>
              </w:rPr>
              <w:t>项</w:t>
            </w:r>
          </w:p>
        </w:tc>
        <w:tc>
          <w:tcPr>
            <w:tcW w:w="853" w:type="dxa"/>
            <w:tcBorders>
              <w:top w:val="single" w:color="auto" w:sz="4" w:space="0"/>
              <w:left w:val="single" w:color="auto" w:sz="4" w:space="0"/>
              <w:bottom w:val="single" w:color="auto" w:sz="4" w:space="0"/>
              <w:right w:val="single" w:color="auto" w:sz="4" w:space="0"/>
            </w:tcBorders>
            <w:vAlign w:val="top"/>
          </w:tcPr>
          <w:p>
            <w:pPr>
              <w:widowControl/>
              <w:adjustRightInd w:val="0"/>
              <w:snapToGrid w:val="0"/>
              <w:spacing w:line="320" w:lineRule="exact"/>
              <w:jc w:val="center"/>
              <w:rPr>
                <w:rFonts w:cs="仿宋_GB2312"/>
                <w:sz w:val="24"/>
              </w:rPr>
            </w:pPr>
            <w:r>
              <w:rPr>
                <w:rFonts w:hint="eastAsia" w:cs="仿宋_GB2312"/>
                <w:sz w:val="24"/>
              </w:rPr>
              <w:t>较重要项</w:t>
            </w:r>
          </w:p>
        </w:tc>
        <w:tc>
          <w:tcPr>
            <w:tcW w:w="993" w:type="dxa"/>
            <w:tcBorders>
              <w:top w:val="single" w:color="auto" w:sz="4" w:space="0"/>
              <w:left w:val="single" w:color="auto" w:sz="4" w:space="0"/>
              <w:bottom w:val="single" w:color="auto" w:sz="4" w:space="0"/>
              <w:right w:val="single" w:color="auto" w:sz="4" w:space="0"/>
            </w:tcBorders>
            <w:vAlign w:val="top"/>
          </w:tcPr>
          <w:p>
            <w:pPr>
              <w:widowControl/>
              <w:adjustRightInd w:val="0"/>
              <w:snapToGrid w:val="0"/>
              <w:spacing w:line="320" w:lineRule="exact"/>
              <w:jc w:val="center"/>
              <w:rPr>
                <w:rFonts w:cs="仿宋_GB2312"/>
                <w:sz w:val="24"/>
              </w:rPr>
            </w:pPr>
            <w:r>
              <w:rPr>
                <w:rFonts w:hint="eastAsia" w:cs="仿宋_GB2312"/>
                <w:sz w:val="24"/>
              </w:rPr>
              <w:t>次要</w:t>
            </w:r>
          </w:p>
          <w:p>
            <w:pPr>
              <w:widowControl/>
              <w:adjustRightInd w:val="0"/>
              <w:snapToGrid w:val="0"/>
              <w:spacing w:line="320" w:lineRule="exact"/>
              <w:jc w:val="center"/>
              <w:rPr>
                <w:rFonts w:cs="仿宋_GB2312"/>
                <w:sz w:val="24"/>
              </w:rPr>
            </w:pPr>
            <w:r>
              <w:rPr>
                <w:rFonts w:hint="eastAsia" w:cs="仿宋_GB2312"/>
                <w:sz w:val="24"/>
              </w:rPr>
              <w:t>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42" w:hRule="atLeast"/>
        </w:trPr>
        <w:tc>
          <w:tcPr>
            <w:tcW w:w="7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1</w:t>
            </w:r>
          </w:p>
        </w:tc>
        <w:tc>
          <w:tcPr>
            <w:tcW w:w="135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耐割口增长</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HG/T3084-2010</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w:t>
            </w:r>
          </w:p>
        </w:tc>
        <w:tc>
          <w:tcPr>
            <w:tcW w:w="9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c>
          <w:tcPr>
            <w:tcW w:w="85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42" w:hRule="atLeast"/>
        </w:trPr>
        <w:tc>
          <w:tcPr>
            <w:tcW w:w="7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2</w:t>
            </w:r>
          </w:p>
        </w:tc>
        <w:tc>
          <w:tcPr>
            <w:tcW w:w="135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加热减量</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HG/T3084-2010</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w:t>
            </w:r>
          </w:p>
        </w:tc>
        <w:tc>
          <w:tcPr>
            <w:tcW w:w="9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c>
          <w:tcPr>
            <w:tcW w:w="85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42" w:hRule="atLeast"/>
        </w:trPr>
        <w:tc>
          <w:tcPr>
            <w:tcW w:w="7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3</w:t>
            </w:r>
          </w:p>
        </w:tc>
        <w:tc>
          <w:tcPr>
            <w:tcW w:w="1353"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cs="仿宋_GB2312"/>
                <w:color w:val="auto"/>
                <w:sz w:val="24"/>
              </w:rPr>
            </w:pPr>
            <w:r>
              <w:rPr>
                <w:rFonts w:hint="eastAsia" w:cs="仿宋_GB2312"/>
                <w:color w:val="auto"/>
                <w:sz w:val="24"/>
              </w:rPr>
              <w:t>耐黄变性能</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HG/T3084-2010</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w:t>
            </w:r>
          </w:p>
        </w:tc>
        <w:tc>
          <w:tcPr>
            <w:tcW w:w="9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c>
          <w:tcPr>
            <w:tcW w:w="85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42" w:hRule="atLeast"/>
        </w:trPr>
        <w:tc>
          <w:tcPr>
            <w:tcW w:w="7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4</w:t>
            </w:r>
          </w:p>
        </w:tc>
        <w:tc>
          <w:tcPr>
            <w:tcW w:w="1353"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cs="仿宋_GB2312"/>
                <w:color w:val="auto"/>
                <w:sz w:val="24"/>
              </w:rPr>
            </w:pPr>
            <w:r>
              <w:rPr>
                <w:rFonts w:hint="eastAsia" w:cs="仿宋_GB2312"/>
                <w:color w:val="auto"/>
                <w:sz w:val="24"/>
              </w:rPr>
              <w:t>成鞋耐折性能</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HG/T3084-2010</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w:t>
            </w:r>
          </w:p>
        </w:tc>
        <w:tc>
          <w:tcPr>
            <w:tcW w:w="9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c>
          <w:tcPr>
            <w:tcW w:w="85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63" w:hRule="atLeast"/>
        </w:trPr>
        <w:tc>
          <w:tcPr>
            <w:tcW w:w="7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5</w:t>
            </w:r>
          </w:p>
        </w:tc>
        <w:tc>
          <w:tcPr>
            <w:tcW w:w="1353"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cs="仿宋_GB2312"/>
                <w:color w:val="auto"/>
                <w:sz w:val="24"/>
              </w:rPr>
            </w:pPr>
            <w:r>
              <w:rPr>
                <w:rFonts w:hint="eastAsia" w:cs="仿宋_GB2312"/>
                <w:color w:val="auto"/>
                <w:sz w:val="24"/>
              </w:rPr>
              <w:t>外观质量</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HG/T3084-2010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w:t>
            </w:r>
          </w:p>
        </w:tc>
        <w:tc>
          <w:tcPr>
            <w:tcW w:w="9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c>
          <w:tcPr>
            <w:tcW w:w="85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r>
    </w:tbl>
    <w:p>
      <w:pPr>
        <w:adjustRightInd w:val="0"/>
        <w:snapToGrid w:val="0"/>
        <w:spacing w:line="590" w:lineRule="exact"/>
        <w:jc w:val="left"/>
        <w:rPr>
          <w:color w:val="auto"/>
          <w:szCs w:val="32"/>
        </w:rPr>
      </w:pPr>
      <w:r>
        <w:rPr>
          <w:rFonts w:hint="eastAsia"/>
          <w:color w:val="auto"/>
          <w:szCs w:val="32"/>
        </w:rPr>
        <w:t>2. 乙烯-醋酸乙烯酯共聚物（EVA）拖鞋和凉鞋</w:t>
      </w:r>
    </w:p>
    <w:tbl>
      <w:tblPr>
        <w:tblStyle w:val="9"/>
        <w:tblW w:w="903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7"/>
        <w:gridCol w:w="1154"/>
        <w:gridCol w:w="2410"/>
        <w:gridCol w:w="850"/>
        <w:gridCol w:w="993"/>
        <w:gridCol w:w="992"/>
        <w:gridCol w:w="850"/>
        <w:gridCol w:w="9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3" w:hRule="atLeast"/>
          <w:tblHeader/>
        </w:trPr>
        <w:tc>
          <w:tcPr>
            <w:tcW w:w="797" w:type="dxa"/>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序号</w:t>
            </w:r>
          </w:p>
        </w:tc>
        <w:tc>
          <w:tcPr>
            <w:tcW w:w="1154" w:type="dxa"/>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检验项目</w:t>
            </w:r>
          </w:p>
        </w:tc>
        <w:tc>
          <w:tcPr>
            <w:tcW w:w="2410" w:type="dxa"/>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依据法律法规或标准</w:t>
            </w:r>
          </w:p>
        </w:tc>
        <w:tc>
          <w:tcPr>
            <w:tcW w:w="850" w:type="dxa"/>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强制性</w:t>
            </w:r>
          </w:p>
        </w:tc>
        <w:tc>
          <w:tcPr>
            <w:tcW w:w="993" w:type="dxa"/>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非强制性</w:t>
            </w:r>
          </w:p>
        </w:tc>
        <w:tc>
          <w:tcPr>
            <w:tcW w:w="992" w:type="dxa"/>
            <w:tcBorders>
              <w:top w:val="single" w:color="auto" w:sz="4" w:space="0"/>
              <w:left w:val="single" w:color="auto" w:sz="4" w:space="0"/>
              <w:right w:val="single" w:color="auto" w:sz="4" w:space="0"/>
            </w:tcBorders>
            <w:vAlign w:val="center"/>
          </w:tcPr>
          <w:p>
            <w:pPr>
              <w:widowControl/>
              <w:adjustRightInd w:val="0"/>
              <w:snapToGrid w:val="0"/>
              <w:spacing w:line="320" w:lineRule="exact"/>
              <w:jc w:val="center"/>
              <w:rPr>
                <w:rFonts w:cs="仿宋_GB2312"/>
                <w:color w:val="auto"/>
                <w:sz w:val="24"/>
              </w:rPr>
            </w:pPr>
            <w:r>
              <w:rPr>
                <w:rFonts w:hint="eastAsia" w:cs="仿宋_GB2312"/>
                <w:color w:val="auto"/>
                <w:sz w:val="24"/>
              </w:rPr>
              <w:t>重要</w:t>
            </w:r>
          </w:p>
          <w:p>
            <w:pPr>
              <w:widowControl/>
              <w:adjustRightInd w:val="0"/>
              <w:snapToGrid w:val="0"/>
              <w:spacing w:line="320" w:lineRule="exact"/>
              <w:jc w:val="center"/>
              <w:rPr>
                <w:rFonts w:cs="仿宋_GB2312"/>
                <w:color w:val="auto"/>
                <w:sz w:val="24"/>
              </w:rPr>
            </w:pPr>
            <w:r>
              <w:rPr>
                <w:rFonts w:hint="eastAsia" w:cs="仿宋_GB2312"/>
                <w:color w:val="auto"/>
                <w:sz w:val="24"/>
              </w:rPr>
              <w:t>项</w:t>
            </w:r>
          </w:p>
        </w:tc>
        <w:tc>
          <w:tcPr>
            <w:tcW w:w="850" w:type="dxa"/>
            <w:tcBorders>
              <w:top w:val="single" w:color="auto" w:sz="4" w:space="0"/>
              <w:left w:val="single" w:color="auto" w:sz="4" w:space="0"/>
              <w:right w:val="single" w:color="auto" w:sz="4" w:space="0"/>
            </w:tcBorders>
            <w:vAlign w:val="top"/>
          </w:tcPr>
          <w:p>
            <w:pPr>
              <w:widowControl/>
              <w:adjustRightInd w:val="0"/>
              <w:snapToGrid w:val="0"/>
              <w:spacing w:line="320" w:lineRule="exact"/>
              <w:jc w:val="center"/>
              <w:rPr>
                <w:rFonts w:cs="仿宋_GB2312"/>
                <w:color w:val="auto"/>
                <w:sz w:val="24"/>
              </w:rPr>
            </w:pPr>
            <w:r>
              <w:rPr>
                <w:rFonts w:hint="eastAsia" w:cs="仿宋_GB2312"/>
                <w:color w:val="auto"/>
                <w:sz w:val="24"/>
              </w:rPr>
              <w:t>较重要项</w:t>
            </w:r>
          </w:p>
        </w:tc>
        <w:tc>
          <w:tcPr>
            <w:tcW w:w="993" w:type="dxa"/>
            <w:tcBorders>
              <w:top w:val="single" w:color="auto" w:sz="4" w:space="0"/>
              <w:left w:val="single" w:color="auto" w:sz="4" w:space="0"/>
              <w:right w:val="single" w:color="auto" w:sz="4" w:space="0"/>
            </w:tcBorders>
            <w:vAlign w:val="top"/>
          </w:tcPr>
          <w:p>
            <w:pPr>
              <w:widowControl/>
              <w:adjustRightInd w:val="0"/>
              <w:snapToGrid w:val="0"/>
              <w:spacing w:line="320" w:lineRule="exact"/>
              <w:jc w:val="center"/>
              <w:rPr>
                <w:rFonts w:cs="仿宋_GB2312"/>
                <w:color w:val="auto"/>
                <w:sz w:val="24"/>
              </w:rPr>
            </w:pPr>
            <w:r>
              <w:rPr>
                <w:rFonts w:hint="eastAsia" w:cs="仿宋_GB2312"/>
                <w:color w:val="auto"/>
                <w:sz w:val="24"/>
              </w:rPr>
              <w:t>次要</w:t>
            </w:r>
          </w:p>
          <w:p>
            <w:pPr>
              <w:widowControl/>
              <w:adjustRightInd w:val="0"/>
              <w:snapToGrid w:val="0"/>
              <w:spacing w:line="320" w:lineRule="exact"/>
              <w:jc w:val="center"/>
              <w:rPr>
                <w:rFonts w:cs="仿宋_GB2312"/>
                <w:color w:val="auto"/>
                <w:sz w:val="24"/>
              </w:rPr>
            </w:pPr>
            <w:r>
              <w:rPr>
                <w:rFonts w:hint="eastAsia" w:cs="仿宋_GB2312"/>
                <w:color w:val="auto"/>
                <w:sz w:val="24"/>
              </w:rPr>
              <w:t>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3" w:hRule="atLeast"/>
        </w:trPr>
        <w:tc>
          <w:tcPr>
            <w:tcW w:w="7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1</w:t>
            </w:r>
          </w:p>
        </w:tc>
        <w:tc>
          <w:tcPr>
            <w:tcW w:w="115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0" w:lineRule="atLeast"/>
              <w:textAlignment w:val="center"/>
              <w:rPr>
                <w:rFonts w:cs="仿宋_GB2312"/>
                <w:color w:val="auto"/>
                <w:sz w:val="24"/>
              </w:rPr>
            </w:pPr>
            <w:r>
              <w:rPr>
                <w:rFonts w:hint="eastAsia" w:cs="仿宋_GB2312"/>
                <w:color w:val="auto"/>
                <w:sz w:val="24"/>
              </w:rPr>
              <w:t>外观质量</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QB/T2977-2008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3" w:hRule="atLeast"/>
        </w:trPr>
        <w:tc>
          <w:tcPr>
            <w:tcW w:w="7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2</w:t>
            </w:r>
          </w:p>
        </w:tc>
        <w:tc>
          <w:tcPr>
            <w:tcW w:w="115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0" w:lineRule="atLeast"/>
              <w:textAlignment w:val="center"/>
              <w:rPr>
                <w:rFonts w:cs="仿宋_GB2312"/>
                <w:color w:val="auto"/>
                <w:sz w:val="24"/>
              </w:rPr>
            </w:pPr>
            <w:r>
              <w:rPr>
                <w:rFonts w:hint="eastAsia" w:cs="仿宋_GB2312"/>
                <w:color w:val="auto"/>
                <w:sz w:val="24"/>
              </w:rPr>
              <w:t>鞋底拉伸强度</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QB/T2977-2008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3" w:hRule="atLeast"/>
        </w:trPr>
        <w:tc>
          <w:tcPr>
            <w:tcW w:w="7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3</w:t>
            </w:r>
          </w:p>
        </w:tc>
        <w:tc>
          <w:tcPr>
            <w:tcW w:w="115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0" w:lineRule="atLeast"/>
              <w:textAlignment w:val="center"/>
              <w:rPr>
                <w:rFonts w:cs="仿宋_GB2312"/>
                <w:color w:val="auto"/>
                <w:sz w:val="24"/>
              </w:rPr>
            </w:pPr>
            <w:r>
              <w:rPr>
                <w:rFonts w:hint="eastAsia" w:cs="仿宋_GB2312"/>
                <w:color w:val="auto"/>
                <w:sz w:val="24"/>
              </w:rPr>
              <w:t>粘合强度（胶粘剂粘接拖、凉鞋）</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QB/T2977-2008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3" w:hRule="atLeast"/>
        </w:trPr>
        <w:tc>
          <w:tcPr>
            <w:tcW w:w="7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4</w:t>
            </w:r>
          </w:p>
        </w:tc>
        <w:tc>
          <w:tcPr>
            <w:tcW w:w="115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0" w:lineRule="atLeast"/>
              <w:textAlignment w:val="center"/>
              <w:rPr>
                <w:rFonts w:cs="仿宋_GB2312"/>
                <w:color w:val="auto"/>
                <w:sz w:val="24"/>
              </w:rPr>
            </w:pPr>
            <w:r>
              <w:rPr>
                <w:rFonts w:hint="eastAsia" w:cs="仿宋_GB2312"/>
                <w:color w:val="auto"/>
                <w:sz w:val="24"/>
              </w:rPr>
              <w:t>帮带拔出力</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QB/T2977-2008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4" w:hRule="atLeast"/>
        </w:trPr>
        <w:tc>
          <w:tcPr>
            <w:tcW w:w="7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5</w:t>
            </w:r>
          </w:p>
        </w:tc>
        <w:tc>
          <w:tcPr>
            <w:tcW w:w="115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0" w:lineRule="atLeast"/>
              <w:textAlignment w:val="center"/>
              <w:rPr>
                <w:rFonts w:cs="仿宋_GB2312"/>
                <w:color w:val="auto"/>
                <w:sz w:val="24"/>
              </w:rPr>
            </w:pPr>
            <w:r>
              <w:rPr>
                <w:rFonts w:hint="eastAsia" w:cs="仿宋_GB2312"/>
                <w:color w:val="auto"/>
                <w:sz w:val="24"/>
              </w:rPr>
              <w:t>耐曲折性能</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QB/T2977-2008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4" w:hRule="atLeast"/>
        </w:trPr>
        <w:tc>
          <w:tcPr>
            <w:tcW w:w="7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6</w:t>
            </w:r>
          </w:p>
        </w:tc>
        <w:tc>
          <w:tcPr>
            <w:tcW w:w="115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0" w:lineRule="atLeast"/>
              <w:textAlignment w:val="center"/>
              <w:rPr>
                <w:rFonts w:cs="仿宋_GB2312"/>
                <w:color w:val="auto"/>
                <w:sz w:val="24"/>
              </w:rPr>
            </w:pPr>
            <w:r>
              <w:rPr>
                <w:rFonts w:hint="eastAsia" w:cs="仿宋_GB2312"/>
                <w:color w:val="auto"/>
                <w:sz w:val="24"/>
              </w:rPr>
              <w:t>耐黄变性能</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QB/T2977-2008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4" w:hRule="atLeast"/>
        </w:trPr>
        <w:tc>
          <w:tcPr>
            <w:tcW w:w="7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r>
              <w:rPr>
                <w:rFonts w:hint="eastAsia" w:cs="仿宋_GB2312"/>
                <w:color w:val="auto"/>
                <w:sz w:val="24"/>
              </w:rPr>
              <w:t>7</w:t>
            </w:r>
          </w:p>
        </w:tc>
        <w:tc>
          <w:tcPr>
            <w:tcW w:w="115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0" w:lineRule="atLeast"/>
              <w:textAlignment w:val="center"/>
              <w:rPr>
                <w:rFonts w:cs="仿宋_GB2312"/>
                <w:color w:val="auto"/>
                <w:sz w:val="24"/>
              </w:rPr>
            </w:pPr>
            <w:r>
              <w:rPr>
                <w:rFonts w:hint="eastAsia" w:cs="仿宋_GB2312"/>
                <w:color w:val="auto"/>
                <w:sz w:val="24"/>
              </w:rPr>
              <w:t>外底硬度</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QB/T2977-2008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p>
        </w:tc>
        <w:tc>
          <w:tcPr>
            <w:tcW w:w="993"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color w:val="auto"/>
                <w:sz w:val="24"/>
              </w:rPr>
            </w:pPr>
            <w:r>
              <w:rPr>
                <w:rFonts w:hint="eastAsia" w:cs="仿宋_GB2312"/>
                <w:color w:val="auto"/>
                <w:sz w:val="24"/>
              </w:rPr>
              <w:t>●</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color w:val="auto"/>
                <w:sz w:val="24"/>
              </w:rPr>
            </w:pPr>
          </w:p>
        </w:tc>
        <w:tc>
          <w:tcPr>
            <w:tcW w:w="850"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rPr>
                <w:rFonts w:cs="仿宋_GB2312"/>
                <w:color w:val="auto"/>
                <w:sz w:val="24"/>
              </w:rPr>
            </w:pPr>
            <w:r>
              <w:rPr>
                <w:rFonts w:hint="eastAsia" w:cs="仿宋_GB2312"/>
                <w:color w:val="auto"/>
                <w:sz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p>
        </w:tc>
      </w:tr>
    </w:tbl>
    <w:p>
      <w:pPr>
        <w:adjustRightInd w:val="0"/>
        <w:snapToGrid w:val="0"/>
        <w:spacing w:line="590" w:lineRule="exact"/>
        <w:jc w:val="left"/>
        <w:rPr>
          <w:szCs w:val="32"/>
        </w:rPr>
      </w:pPr>
      <w:r>
        <w:rPr>
          <w:rFonts w:hint="eastAsia"/>
          <w:szCs w:val="32"/>
        </w:rPr>
        <w:t>3. 聚氯乙烯塑料凉鞋、拖鞋</w:t>
      </w:r>
    </w:p>
    <w:tbl>
      <w:tblPr>
        <w:tblStyle w:val="9"/>
        <w:tblW w:w="903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1"/>
        <w:gridCol w:w="1160"/>
        <w:gridCol w:w="2410"/>
        <w:gridCol w:w="850"/>
        <w:gridCol w:w="993"/>
        <w:gridCol w:w="985"/>
        <w:gridCol w:w="984"/>
        <w:gridCol w:w="86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0" w:hRule="atLeast"/>
        </w:trPr>
        <w:tc>
          <w:tcPr>
            <w:tcW w:w="7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序号</w:t>
            </w:r>
          </w:p>
        </w:tc>
        <w:tc>
          <w:tcPr>
            <w:tcW w:w="116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检验项目</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依据法律法规或标准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强制性</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非强制性</w:t>
            </w:r>
          </w:p>
        </w:tc>
        <w:tc>
          <w:tcPr>
            <w:tcW w:w="98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20" w:lineRule="exact"/>
              <w:jc w:val="center"/>
              <w:rPr>
                <w:rFonts w:cs="仿宋_GB2312"/>
                <w:sz w:val="24"/>
              </w:rPr>
            </w:pPr>
            <w:r>
              <w:rPr>
                <w:rFonts w:hint="eastAsia" w:cs="仿宋_GB2312"/>
                <w:sz w:val="24"/>
              </w:rPr>
              <w:t>重要</w:t>
            </w:r>
          </w:p>
          <w:p>
            <w:pPr>
              <w:widowControl/>
              <w:adjustRightInd w:val="0"/>
              <w:snapToGrid w:val="0"/>
              <w:spacing w:line="320" w:lineRule="exact"/>
              <w:jc w:val="center"/>
              <w:rPr>
                <w:rFonts w:cs="仿宋_GB2312"/>
                <w:sz w:val="24"/>
              </w:rPr>
            </w:pPr>
            <w:r>
              <w:rPr>
                <w:rFonts w:hint="eastAsia" w:cs="仿宋_GB2312"/>
                <w:sz w:val="24"/>
              </w:rPr>
              <w:t>项</w:t>
            </w:r>
          </w:p>
        </w:tc>
        <w:tc>
          <w:tcPr>
            <w:tcW w:w="984" w:type="dxa"/>
            <w:tcBorders>
              <w:top w:val="single" w:color="auto" w:sz="4" w:space="0"/>
              <w:left w:val="single" w:color="auto" w:sz="4" w:space="0"/>
              <w:bottom w:val="single" w:color="auto" w:sz="4" w:space="0"/>
              <w:right w:val="single" w:color="auto" w:sz="4" w:space="0"/>
            </w:tcBorders>
            <w:vAlign w:val="top"/>
          </w:tcPr>
          <w:p>
            <w:pPr>
              <w:widowControl/>
              <w:adjustRightInd w:val="0"/>
              <w:snapToGrid w:val="0"/>
              <w:spacing w:line="320" w:lineRule="exact"/>
              <w:jc w:val="center"/>
              <w:rPr>
                <w:rFonts w:cs="仿宋_GB2312"/>
                <w:sz w:val="24"/>
              </w:rPr>
            </w:pPr>
            <w:r>
              <w:rPr>
                <w:rFonts w:hint="eastAsia" w:cs="仿宋_GB2312"/>
                <w:sz w:val="24"/>
              </w:rPr>
              <w:t>较重要项</w:t>
            </w:r>
          </w:p>
        </w:tc>
        <w:tc>
          <w:tcPr>
            <w:tcW w:w="866" w:type="dxa"/>
            <w:tcBorders>
              <w:top w:val="single" w:color="auto" w:sz="4" w:space="0"/>
              <w:left w:val="single" w:color="auto" w:sz="4" w:space="0"/>
              <w:bottom w:val="single" w:color="auto" w:sz="4" w:space="0"/>
              <w:right w:val="single" w:color="auto" w:sz="4" w:space="0"/>
            </w:tcBorders>
            <w:vAlign w:val="top"/>
          </w:tcPr>
          <w:p>
            <w:pPr>
              <w:widowControl/>
              <w:adjustRightInd w:val="0"/>
              <w:snapToGrid w:val="0"/>
              <w:spacing w:line="320" w:lineRule="exact"/>
              <w:jc w:val="center"/>
              <w:rPr>
                <w:rFonts w:cs="仿宋_GB2312"/>
                <w:sz w:val="24"/>
              </w:rPr>
            </w:pPr>
            <w:r>
              <w:rPr>
                <w:rFonts w:hint="eastAsia" w:cs="仿宋_GB2312"/>
                <w:sz w:val="24"/>
              </w:rPr>
              <w:t>次要</w:t>
            </w:r>
          </w:p>
          <w:p>
            <w:pPr>
              <w:widowControl/>
              <w:adjustRightInd w:val="0"/>
              <w:snapToGrid w:val="0"/>
              <w:spacing w:line="320" w:lineRule="exact"/>
              <w:jc w:val="center"/>
              <w:rPr>
                <w:rFonts w:cs="仿宋_GB2312"/>
                <w:sz w:val="24"/>
              </w:rPr>
            </w:pPr>
            <w:r>
              <w:rPr>
                <w:rFonts w:hint="eastAsia" w:cs="仿宋_GB2312"/>
                <w:sz w:val="24"/>
              </w:rPr>
              <w:t>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0" w:hRule="atLeast"/>
        </w:trPr>
        <w:tc>
          <w:tcPr>
            <w:tcW w:w="7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1</w:t>
            </w:r>
          </w:p>
        </w:tc>
        <w:tc>
          <w:tcPr>
            <w:tcW w:w="1160"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cs="仿宋_GB2312"/>
                <w:sz w:val="24"/>
              </w:rPr>
            </w:pPr>
            <w:r>
              <w:rPr>
                <w:rFonts w:hint="eastAsia" w:cs="仿宋_GB2312"/>
                <w:sz w:val="24"/>
              </w:rPr>
              <w:t>外观</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sz w:val="24"/>
              </w:rPr>
            </w:pPr>
            <w:r>
              <w:rPr>
                <w:rFonts w:hint="eastAsia" w:cs="仿宋_GB2312"/>
                <w:sz w:val="24"/>
              </w:rPr>
              <w:t xml:space="preserve">QB/T1653-1992 </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sz w:val="24"/>
              </w:rPr>
            </w:pPr>
            <w:r>
              <w:rPr>
                <w:rFonts w:hint="eastAsia" w:cs="仿宋_GB2312"/>
                <w:sz w:val="24"/>
              </w:rPr>
              <w:t>●</w:t>
            </w:r>
          </w:p>
        </w:tc>
        <w:tc>
          <w:tcPr>
            <w:tcW w:w="9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8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0" w:hRule="atLeast"/>
        </w:trPr>
        <w:tc>
          <w:tcPr>
            <w:tcW w:w="7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2</w:t>
            </w:r>
          </w:p>
        </w:tc>
        <w:tc>
          <w:tcPr>
            <w:tcW w:w="1160"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cs="仿宋_GB2312"/>
                <w:sz w:val="24"/>
              </w:rPr>
            </w:pPr>
            <w:r>
              <w:rPr>
                <w:rFonts w:hint="eastAsia" w:cs="仿宋_GB2312"/>
                <w:sz w:val="24"/>
              </w:rPr>
              <w:t>硬度</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QB/T1653-1992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sz w:val="24"/>
              </w:rPr>
            </w:pPr>
            <w:r>
              <w:rPr>
                <w:rFonts w:hint="eastAsia" w:cs="仿宋_GB2312"/>
                <w:sz w:val="24"/>
              </w:rPr>
              <w:t>●</w:t>
            </w:r>
          </w:p>
        </w:tc>
        <w:tc>
          <w:tcPr>
            <w:tcW w:w="9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8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0" w:hRule="atLeast"/>
        </w:trPr>
        <w:tc>
          <w:tcPr>
            <w:tcW w:w="7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3</w:t>
            </w:r>
          </w:p>
        </w:tc>
        <w:tc>
          <w:tcPr>
            <w:tcW w:w="1160"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cs="仿宋_GB2312"/>
                <w:sz w:val="24"/>
              </w:rPr>
            </w:pPr>
            <w:r>
              <w:rPr>
                <w:rFonts w:hint="eastAsia" w:cs="仿宋_GB2312"/>
                <w:sz w:val="24"/>
              </w:rPr>
              <w:t>拉伸强度</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QB/T1653-1992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sz w:val="24"/>
              </w:rPr>
            </w:pPr>
            <w:r>
              <w:rPr>
                <w:rFonts w:hint="eastAsia" w:cs="仿宋_GB2312"/>
                <w:sz w:val="24"/>
              </w:rPr>
              <w:t>●</w:t>
            </w:r>
          </w:p>
        </w:tc>
        <w:tc>
          <w:tcPr>
            <w:tcW w:w="9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8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1" w:hRule="atLeast"/>
        </w:trPr>
        <w:tc>
          <w:tcPr>
            <w:tcW w:w="7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4</w:t>
            </w:r>
          </w:p>
        </w:tc>
        <w:tc>
          <w:tcPr>
            <w:tcW w:w="1160"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cs="仿宋_GB2312"/>
                <w:sz w:val="24"/>
              </w:rPr>
            </w:pPr>
            <w:r>
              <w:rPr>
                <w:rFonts w:hint="eastAsia" w:cs="仿宋_GB2312"/>
                <w:sz w:val="24"/>
              </w:rPr>
              <w:t>断裂伸长率</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QB/T1653-1992 </w:t>
            </w:r>
          </w:p>
          <w:p>
            <w:pPr>
              <w:adjustRightInd w:val="0"/>
              <w:snapToGrid w:val="0"/>
              <w:spacing w:line="320" w:lineRule="exact"/>
              <w:rPr>
                <w:rFonts w:cs="仿宋_GB2312"/>
                <w:color w:val="auto"/>
                <w:sz w:val="24"/>
              </w:rPr>
            </w:pPr>
            <w:r>
              <w:rPr>
                <w:rFonts w:hint="eastAsia" w:cs="仿宋_GB2312"/>
                <w:color w:val="auto"/>
                <w:sz w:val="24"/>
              </w:rPr>
              <w:t>相应方法标准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sz w:val="24"/>
              </w:rPr>
            </w:pPr>
            <w:r>
              <w:rPr>
                <w:rFonts w:hint="eastAsia" w:cs="仿宋_GB2312"/>
                <w:sz w:val="24"/>
              </w:rPr>
              <w:t>●</w:t>
            </w:r>
          </w:p>
        </w:tc>
        <w:tc>
          <w:tcPr>
            <w:tcW w:w="9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8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1" w:hRule="atLeast"/>
        </w:trPr>
        <w:tc>
          <w:tcPr>
            <w:tcW w:w="7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r>
              <w:rPr>
                <w:rFonts w:hint="eastAsia" w:cs="仿宋_GB2312"/>
                <w:sz w:val="24"/>
              </w:rPr>
              <w:t>5</w:t>
            </w:r>
          </w:p>
        </w:tc>
        <w:tc>
          <w:tcPr>
            <w:tcW w:w="1160"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cs="仿宋_GB2312"/>
                <w:sz w:val="24"/>
              </w:rPr>
            </w:pPr>
            <w:r>
              <w:rPr>
                <w:rFonts w:hint="eastAsia" w:cs="仿宋_GB2312"/>
                <w:sz w:val="24"/>
              </w:rPr>
              <w:t>加热损失率</w:t>
            </w:r>
          </w:p>
        </w:tc>
        <w:tc>
          <w:tcPr>
            <w:tcW w:w="24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color w:val="auto"/>
                <w:sz w:val="24"/>
              </w:rPr>
            </w:pPr>
            <w:r>
              <w:rPr>
                <w:rFonts w:hint="eastAsia" w:cs="仿宋_GB2312"/>
                <w:color w:val="auto"/>
                <w:sz w:val="24"/>
              </w:rPr>
              <w:t xml:space="preserve">QB/T1653-1992 </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cs="仿宋_GB2312"/>
                <w:sz w:val="24"/>
              </w:rPr>
            </w:pPr>
            <w:r>
              <w:rPr>
                <w:rFonts w:hint="eastAsia" w:cs="仿宋_GB2312"/>
                <w:sz w:val="24"/>
              </w:rPr>
              <w:t>●</w:t>
            </w:r>
          </w:p>
        </w:tc>
        <w:tc>
          <w:tcPr>
            <w:tcW w:w="9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sz w:val="24"/>
              </w:rPr>
            </w:pPr>
          </w:p>
        </w:tc>
        <w:tc>
          <w:tcPr>
            <w:tcW w:w="98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r>
              <w:rPr>
                <w:rFonts w:hint="eastAsia" w:cs="仿宋_GB2312"/>
                <w:sz w:val="24"/>
              </w:rPr>
              <w:t>●</w:t>
            </w:r>
          </w:p>
        </w:tc>
        <w:tc>
          <w:tcPr>
            <w:tcW w:w="866"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320" w:lineRule="exact"/>
              <w:jc w:val="center"/>
              <w:rPr>
                <w:rFonts w:cs="仿宋_GB2312"/>
                <w:sz w:val="24"/>
              </w:rPr>
            </w:pPr>
          </w:p>
        </w:tc>
      </w:tr>
    </w:tbl>
    <w:p>
      <w:pPr>
        <w:widowControl/>
        <w:adjustRightInd w:val="0"/>
        <w:snapToGrid w:val="0"/>
        <w:spacing w:line="590" w:lineRule="exact"/>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rPr>
          <w:color w:val="000000"/>
          <w:szCs w:val="32"/>
        </w:rPr>
      </w:pPr>
      <w:r>
        <w:rPr>
          <w:rFonts w:hint="eastAsia"/>
          <w:szCs w:val="32"/>
          <w:lang w:val="en-US" w:eastAsia="zh-CN"/>
        </w:rPr>
        <w:t xml:space="preserve">    </w:t>
      </w: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eastAsia="黑体" w:cs="黑体"/>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autoSpaceDE w:val="0"/>
        <w:spacing w:beforeLines="70" w:afterLines="30" w:line="540" w:lineRule="exact"/>
        <w:rPr>
          <w:color w:val="000000"/>
          <w:szCs w:val="32"/>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widowControl/>
        <w:spacing w:line="620" w:lineRule="exact"/>
        <w:jc w:val="center"/>
        <w:rPr>
          <w:rFonts w:eastAsia="方正小标宋简体" w:cs="方正小标宋简体"/>
          <w:bCs/>
          <w:color w:val="000000"/>
          <w:sz w:val="44"/>
          <w:szCs w:val="44"/>
        </w:rPr>
      </w:pPr>
    </w:p>
    <w:p>
      <w:pPr>
        <w:spacing w:line="640" w:lineRule="exact"/>
        <w:jc w:val="center"/>
        <w:rPr>
          <w:rFonts w:eastAsia="方正小标宋简体" w:cs="方正小标宋简体"/>
          <w:kern w:val="0"/>
          <w:sz w:val="44"/>
          <w:szCs w:val="44"/>
        </w:rPr>
      </w:pPr>
      <w:r>
        <w:rPr>
          <w:rFonts w:hint="eastAsia" w:eastAsia="方正小标宋简体" w:cs="方正小标宋简体"/>
          <w:kern w:val="0"/>
          <w:sz w:val="44"/>
          <w:szCs w:val="44"/>
        </w:rPr>
        <w:t>揭阳市化肥产品质量监督抽查</w:t>
      </w:r>
    </w:p>
    <w:p>
      <w:pPr>
        <w:spacing w:line="640" w:lineRule="exact"/>
        <w:jc w:val="center"/>
        <w:rPr>
          <w:rFonts w:eastAsia="方正小标宋简体" w:cs="方正小标宋简体"/>
          <w:bCs/>
          <w:sz w:val="44"/>
          <w:szCs w:val="44"/>
        </w:rPr>
      </w:pPr>
      <w:r>
        <w:rPr>
          <w:rFonts w:hint="eastAsia" w:eastAsia="方正小标宋简体" w:cs="方正小标宋简体"/>
          <w:kern w:val="0"/>
          <w:sz w:val="44"/>
          <w:szCs w:val="44"/>
        </w:rPr>
        <w:t>实施细则</w:t>
      </w:r>
    </w:p>
    <w:p>
      <w:pPr>
        <w:spacing w:line="500" w:lineRule="exact"/>
        <w:ind w:firstLine="880" w:firstLineChars="200"/>
        <w:rPr>
          <w:rFonts w:eastAsia="方正小标宋简体" w:cs="方正小标宋简体"/>
          <w:color w:val="000000"/>
          <w:sz w:val="44"/>
          <w:szCs w:val="44"/>
        </w:rPr>
      </w:pPr>
    </w:p>
    <w:p>
      <w:pPr>
        <w:spacing w:line="590" w:lineRule="exact"/>
        <w:ind w:firstLine="628" w:firstLineChars="200"/>
        <w:rPr>
          <w:color w:val="000000"/>
          <w:spacing w:val="-3"/>
          <w:szCs w:val="32"/>
        </w:rPr>
      </w:pPr>
      <w:r>
        <w:rPr>
          <w:color w:val="000000"/>
          <w:spacing w:val="-3"/>
          <w:szCs w:val="32"/>
        </w:rPr>
        <w:t>本细则由</w:t>
      </w:r>
      <w:r>
        <w:rPr>
          <w:rFonts w:hint="eastAsia"/>
          <w:color w:val="000000"/>
          <w:spacing w:val="-3"/>
          <w:szCs w:val="32"/>
        </w:rPr>
        <w:t>揭阳市</w:t>
      </w:r>
      <w:r>
        <w:rPr>
          <w:color w:val="000000"/>
          <w:spacing w:val="-3"/>
          <w:szCs w:val="32"/>
        </w:rPr>
        <w:t>市场监督管理局制定，适用于</w:t>
      </w:r>
      <w:r>
        <w:rPr>
          <w:rFonts w:hint="eastAsia"/>
          <w:color w:val="000000"/>
          <w:spacing w:val="-3"/>
          <w:szCs w:val="32"/>
        </w:rPr>
        <w:t>揭阳市</w:t>
      </w:r>
      <w:r>
        <w:rPr>
          <w:color w:val="000000"/>
          <w:spacing w:val="-3"/>
          <w:szCs w:val="32"/>
        </w:rPr>
        <w:t>市场监督管理局组织的</w:t>
      </w:r>
      <w:r>
        <w:rPr>
          <w:rFonts w:hint="eastAsia"/>
          <w:color w:val="000000"/>
          <w:spacing w:val="-3"/>
          <w:szCs w:val="32"/>
        </w:rPr>
        <w:t>化肥</w:t>
      </w:r>
      <w:r>
        <w:rPr>
          <w:color w:val="000000"/>
          <w:spacing w:val="-3"/>
          <w:szCs w:val="32"/>
        </w:rPr>
        <w:t>产品质量监督抽查的抽样、检验工作。</w:t>
      </w:r>
    </w:p>
    <w:p>
      <w:pPr>
        <w:spacing w:line="590" w:lineRule="exact"/>
        <w:ind w:firstLine="640" w:firstLineChars="200"/>
        <w:rPr>
          <w:rFonts w:eastAsia="黑体" w:cs="黑体"/>
          <w:color w:val="000000"/>
          <w:szCs w:val="32"/>
        </w:rPr>
      </w:pPr>
      <w:r>
        <w:rPr>
          <w:rFonts w:hint="eastAsia" w:eastAsia="黑体" w:cs="黑体"/>
          <w:color w:val="000000"/>
          <w:szCs w:val="32"/>
        </w:rPr>
        <w:t>一、监督抽查的产品</w:t>
      </w:r>
    </w:p>
    <w:p>
      <w:pPr>
        <w:spacing w:line="590" w:lineRule="exact"/>
        <w:ind w:firstLine="640" w:firstLineChars="200"/>
        <w:rPr>
          <w:kern w:val="0"/>
          <w:szCs w:val="32"/>
        </w:rPr>
      </w:pPr>
      <w:r>
        <w:rPr>
          <w:rFonts w:hint="eastAsia" w:eastAsia="楷体_GB2312" w:cs="楷体_GB2312"/>
          <w:color w:val="000000"/>
          <w:szCs w:val="32"/>
        </w:rPr>
        <w:t>（一）抽查产品：</w:t>
      </w:r>
      <w:r>
        <w:rPr>
          <w:rFonts w:hint="eastAsia"/>
          <w:szCs w:val="32"/>
        </w:rPr>
        <w:t>农业生产资料：化肥。</w:t>
      </w:r>
    </w:p>
    <w:p>
      <w:pPr>
        <w:spacing w:line="590" w:lineRule="exact"/>
        <w:ind w:firstLine="640" w:firstLineChars="200"/>
        <w:rPr>
          <w:szCs w:val="32"/>
        </w:rPr>
      </w:pPr>
      <w:r>
        <w:rPr>
          <w:rFonts w:hint="eastAsia" w:eastAsia="楷体_GB2312" w:cs="楷体_GB2312"/>
          <w:color w:val="000000"/>
          <w:szCs w:val="32"/>
        </w:rPr>
        <w:t>（二）监督总体：</w:t>
      </w:r>
      <w:r>
        <w:rPr>
          <w:rFonts w:hint="eastAsia"/>
          <w:szCs w:val="32"/>
        </w:rPr>
        <w:t>揭阳市生产及流通领域与抽取的样品同一标称生产者或商标、同一标准、同一型号（规格）的产品集合。</w:t>
      </w:r>
    </w:p>
    <w:p>
      <w:pPr>
        <w:spacing w:line="590" w:lineRule="exact"/>
        <w:ind w:firstLine="640" w:firstLineChars="200"/>
        <w:rPr>
          <w:rFonts w:eastAsia="黑体" w:cs="黑体"/>
          <w:szCs w:val="32"/>
        </w:rPr>
      </w:pPr>
      <w:r>
        <w:rPr>
          <w:rFonts w:hint="eastAsia" w:eastAsia="黑体" w:cs="黑体"/>
          <w:szCs w:val="32"/>
        </w:rPr>
        <w:t>二、抽样、检验程序</w:t>
      </w:r>
    </w:p>
    <w:p>
      <w:pPr>
        <w:spacing w:line="590" w:lineRule="exact"/>
        <w:ind w:firstLine="640" w:firstLineChars="200"/>
        <w:rPr>
          <w:rFonts w:cs="仿宋_GB2312"/>
          <w:szCs w:val="32"/>
        </w:rPr>
      </w:pPr>
      <w:r>
        <w:rPr>
          <w:rFonts w:hint="eastAsia" w:cs="仿宋_GB2312"/>
          <w:szCs w:val="32"/>
        </w:rPr>
        <w:t>（一）《产品质量监督抽查管理暂行办法》（国家市场监督管理总局令第18号）</w:t>
      </w:r>
    </w:p>
    <w:p>
      <w:pPr>
        <w:spacing w:line="590" w:lineRule="exact"/>
        <w:ind w:firstLine="640" w:firstLineChars="200"/>
        <w:rPr>
          <w:szCs w:val="32"/>
        </w:rPr>
      </w:pPr>
      <w:r>
        <w:rPr>
          <w:rFonts w:hint="eastAsia" w:cs="仿宋_GB2312"/>
          <w:szCs w:val="32"/>
        </w:rPr>
        <w:t>（二）T/GDAQI 020-2020《</w:t>
      </w:r>
      <w:r>
        <w:rPr>
          <w:rFonts w:hint="eastAsia"/>
          <w:szCs w:val="32"/>
        </w:rPr>
        <w:t>产品质量监督抽查抽样检验技术服务规范》</w:t>
      </w:r>
    </w:p>
    <w:p>
      <w:pPr>
        <w:spacing w:line="590" w:lineRule="exact"/>
        <w:ind w:firstLine="640" w:firstLineChars="200"/>
        <w:rPr>
          <w:szCs w:val="32"/>
        </w:rPr>
      </w:pPr>
      <w:r>
        <w:rPr>
          <w:rFonts w:hint="eastAsia"/>
          <w:szCs w:val="32"/>
        </w:rPr>
        <w:t>（三）承检机构在抽样检验程序中根据实际情况及检验程序的法定性与有效性予以补充。</w:t>
      </w:r>
    </w:p>
    <w:p>
      <w:pPr>
        <w:spacing w:line="590" w:lineRule="exact"/>
        <w:ind w:firstLine="640" w:firstLineChars="200"/>
        <w:rPr>
          <w:rFonts w:eastAsia="黑体" w:cs="黑体"/>
          <w:color w:val="000000"/>
          <w:szCs w:val="32"/>
        </w:rPr>
      </w:pPr>
      <w:r>
        <w:rPr>
          <w:rFonts w:hint="eastAsia" w:eastAsia="黑体" w:cs="黑体"/>
          <w:color w:val="000000"/>
          <w:szCs w:val="32"/>
        </w:rPr>
        <w:t>三、抽样方案</w:t>
      </w:r>
    </w:p>
    <w:p>
      <w:pPr>
        <w:spacing w:line="590" w:lineRule="exact"/>
        <w:ind w:firstLine="640" w:firstLineChars="200"/>
        <w:rPr>
          <w:rFonts w:cs="仿宋_GB2312"/>
          <w:szCs w:val="32"/>
        </w:rPr>
      </w:pPr>
      <w:r>
        <w:rPr>
          <w:rFonts w:hint="eastAsia" w:eastAsia="楷体_GB2312" w:cs="楷体_GB2312"/>
          <w:color w:val="000000"/>
          <w:szCs w:val="32"/>
        </w:rPr>
        <w:t>（一）抽查数量：</w:t>
      </w:r>
      <w:r>
        <w:rPr>
          <w:rFonts w:hint="eastAsia" w:cs="仿宋_GB2312"/>
          <w:szCs w:val="32"/>
        </w:rPr>
        <w:t>每款</w:t>
      </w:r>
      <w:r>
        <w:rPr>
          <w:rFonts w:hint="eastAsia" w:cs="仿宋_GB2312"/>
          <w:color w:val="000000"/>
          <w:szCs w:val="32"/>
        </w:rPr>
        <w:t>产品</w:t>
      </w:r>
      <w:r>
        <w:rPr>
          <w:rFonts w:hint="eastAsia" w:cs="仿宋_GB2312"/>
          <w:szCs w:val="32"/>
        </w:rPr>
        <w:t>抽取2组样本，其中第1组用于检验，第2组用于备用，每组具体数量见下表：</w:t>
      </w:r>
    </w:p>
    <w:tbl>
      <w:tblPr>
        <w:tblStyle w:val="9"/>
        <w:tblW w:w="8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37"/>
        <w:gridCol w:w="285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828" w:type="dxa"/>
            <w:vAlign w:val="center"/>
          </w:tcPr>
          <w:p>
            <w:pPr>
              <w:adjustRightInd w:val="0"/>
              <w:snapToGrid w:val="0"/>
              <w:spacing w:line="360" w:lineRule="exact"/>
              <w:jc w:val="center"/>
              <w:rPr>
                <w:rFonts w:cs="仿宋_GB2312"/>
                <w:b w:val="0"/>
                <w:bCs w:val="0"/>
                <w:sz w:val="24"/>
                <w:szCs w:val="24"/>
              </w:rPr>
            </w:pPr>
            <w:r>
              <w:rPr>
                <w:rFonts w:hint="eastAsia" w:cs="仿宋_GB2312"/>
                <w:b w:val="0"/>
                <w:bCs w:val="0"/>
                <w:sz w:val="24"/>
                <w:szCs w:val="24"/>
              </w:rPr>
              <w:t>序号</w:t>
            </w:r>
          </w:p>
        </w:tc>
        <w:tc>
          <w:tcPr>
            <w:tcW w:w="2337" w:type="dxa"/>
            <w:vAlign w:val="center"/>
          </w:tcPr>
          <w:p>
            <w:pPr>
              <w:adjustRightInd w:val="0"/>
              <w:snapToGrid w:val="0"/>
              <w:spacing w:line="360" w:lineRule="exact"/>
              <w:jc w:val="center"/>
              <w:rPr>
                <w:rFonts w:cs="仿宋_GB2312"/>
                <w:b w:val="0"/>
                <w:bCs w:val="0"/>
                <w:sz w:val="24"/>
                <w:szCs w:val="24"/>
              </w:rPr>
            </w:pPr>
            <w:r>
              <w:rPr>
                <w:rFonts w:hint="eastAsia" w:cs="仿宋_GB2312"/>
                <w:b w:val="0"/>
                <w:bCs w:val="0"/>
                <w:sz w:val="24"/>
                <w:szCs w:val="24"/>
              </w:rPr>
              <w:t>产品名称</w:t>
            </w:r>
          </w:p>
        </w:tc>
        <w:tc>
          <w:tcPr>
            <w:tcW w:w="2852" w:type="dxa"/>
            <w:vAlign w:val="center"/>
          </w:tcPr>
          <w:p>
            <w:pPr>
              <w:adjustRightInd w:val="0"/>
              <w:snapToGrid w:val="0"/>
              <w:spacing w:line="360" w:lineRule="exact"/>
              <w:jc w:val="center"/>
              <w:rPr>
                <w:rFonts w:cs="仿宋_GB2312"/>
                <w:b w:val="0"/>
                <w:bCs w:val="0"/>
                <w:sz w:val="24"/>
                <w:szCs w:val="24"/>
              </w:rPr>
            </w:pPr>
            <w:r>
              <w:rPr>
                <w:rFonts w:hint="eastAsia" w:cs="仿宋_GB2312"/>
                <w:b w:val="0"/>
                <w:bCs w:val="0"/>
                <w:sz w:val="24"/>
                <w:szCs w:val="24"/>
              </w:rPr>
              <w:t>第1组数量</w:t>
            </w:r>
          </w:p>
        </w:tc>
        <w:tc>
          <w:tcPr>
            <w:tcW w:w="2268" w:type="dxa"/>
            <w:vAlign w:val="center"/>
          </w:tcPr>
          <w:p>
            <w:pPr>
              <w:adjustRightInd w:val="0"/>
              <w:snapToGrid w:val="0"/>
              <w:spacing w:line="360" w:lineRule="exact"/>
              <w:jc w:val="center"/>
              <w:rPr>
                <w:rFonts w:cs="仿宋_GB2312"/>
                <w:b w:val="0"/>
                <w:bCs w:val="0"/>
                <w:sz w:val="24"/>
                <w:szCs w:val="24"/>
              </w:rPr>
            </w:pPr>
            <w:r>
              <w:rPr>
                <w:rFonts w:hint="eastAsia" w:cs="仿宋_GB2312"/>
                <w:b w:val="0"/>
                <w:bCs w:val="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28" w:type="dxa"/>
            <w:vAlign w:val="center"/>
          </w:tcPr>
          <w:p>
            <w:pPr>
              <w:spacing w:line="360" w:lineRule="exact"/>
              <w:jc w:val="center"/>
              <w:rPr>
                <w:rFonts w:cs="仿宋_GB2312"/>
                <w:sz w:val="24"/>
                <w:szCs w:val="24"/>
              </w:rPr>
            </w:pPr>
            <w:r>
              <w:rPr>
                <w:rFonts w:hint="eastAsia" w:cs="仿宋_GB2312"/>
                <w:sz w:val="24"/>
                <w:szCs w:val="24"/>
              </w:rPr>
              <w:t>1</w:t>
            </w:r>
          </w:p>
        </w:tc>
        <w:tc>
          <w:tcPr>
            <w:tcW w:w="2337" w:type="dxa"/>
            <w:vAlign w:val="center"/>
          </w:tcPr>
          <w:p>
            <w:pPr>
              <w:adjustRightInd w:val="0"/>
              <w:snapToGrid w:val="0"/>
              <w:spacing w:line="360" w:lineRule="exact"/>
              <w:jc w:val="center"/>
              <w:rPr>
                <w:rFonts w:cs="仿宋_GB2312"/>
                <w:sz w:val="24"/>
                <w:szCs w:val="24"/>
              </w:rPr>
            </w:pPr>
            <w:r>
              <w:rPr>
                <w:rFonts w:hint="eastAsia" w:cs="仿宋_GB2312"/>
                <w:sz w:val="24"/>
                <w:szCs w:val="24"/>
              </w:rPr>
              <w:t>复混肥料（复合肥料）、掺混肥料</w:t>
            </w:r>
          </w:p>
        </w:tc>
        <w:tc>
          <w:tcPr>
            <w:tcW w:w="2852"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c>
          <w:tcPr>
            <w:tcW w:w="2268"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0" w:hRule="atLeast"/>
          <w:jc w:val="center"/>
        </w:trPr>
        <w:tc>
          <w:tcPr>
            <w:tcW w:w="828" w:type="dxa"/>
            <w:vAlign w:val="center"/>
          </w:tcPr>
          <w:p>
            <w:pPr>
              <w:spacing w:line="360" w:lineRule="exact"/>
              <w:jc w:val="center"/>
              <w:rPr>
                <w:rFonts w:cs="仿宋_GB2312"/>
                <w:sz w:val="24"/>
                <w:szCs w:val="24"/>
              </w:rPr>
            </w:pPr>
            <w:r>
              <w:rPr>
                <w:rFonts w:hint="eastAsia" w:cs="仿宋_GB2312"/>
                <w:sz w:val="24"/>
                <w:szCs w:val="24"/>
              </w:rPr>
              <w:t>2</w:t>
            </w:r>
          </w:p>
        </w:tc>
        <w:tc>
          <w:tcPr>
            <w:tcW w:w="2337" w:type="dxa"/>
            <w:vAlign w:val="center"/>
          </w:tcPr>
          <w:p>
            <w:pPr>
              <w:adjustRightInd w:val="0"/>
              <w:snapToGrid w:val="0"/>
              <w:spacing w:line="360" w:lineRule="exact"/>
              <w:jc w:val="center"/>
              <w:rPr>
                <w:rFonts w:cs="仿宋_GB2312"/>
                <w:sz w:val="24"/>
                <w:szCs w:val="24"/>
              </w:rPr>
            </w:pPr>
            <w:r>
              <w:rPr>
                <w:rFonts w:hint="eastAsia" w:cs="仿宋_GB2312"/>
                <w:sz w:val="24"/>
                <w:szCs w:val="24"/>
              </w:rPr>
              <w:t>有机-无机复混肥料</w:t>
            </w:r>
          </w:p>
        </w:tc>
        <w:tc>
          <w:tcPr>
            <w:tcW w:w="2852"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c>
          <w:tcPr>
            <w:tcW w:w="2268"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28" w:type="dxa"/>
            <w:vAlign w:val="center"/>
          </w:tcPr>
          <w:p>
            <w:pPr>
              <w:spacing w:line="360" w:lineRule="exact"/>
              <w:jc w:val="center"/>
              <w:rPr>
                <w:rFonts w:cs="仿宋_GB2312"/>
                <w:sz w:val="24"/>
                <w:szCs w:val="24"/>
              </w:rPr>
            </w:pPr>
            <w:r>
              <w:rPr>
                <w:rFonts w:hint="eastAsia" w:cs="仿宋_GB2312"/>
                <w:sz w:val="24"/>
                <w:szCs w:val="24"/>
              </w:rPr>
              <w:t>3</w:t>
            </w:r>
          </w:p>
        </w:tc>
        <w:tc>
          <w:tcPr>
            <w:tcW w:w="2337" w:type="dxa"/>
            <w:vAlign w:val="center"/>
          </w:tcPr>
          <w:p>
            <w:pPr>
              <w:adjustRightInd w:val="0"/>
              <w:snapToGrid w:val="0"/>
              <w:spacing w:line="360" w:lineRule="exact"/>
              <w:jc w:val="center"/>
              <w:rPr>
                <w:rFonts w:cs="仿宋_GB2312"/>
                <w:sz w:val="24"/>
                <w:szCs w:val="24"/>
              </w:rPr>
            </w:pPr>
            <w:r>
              <w:rPr>
                <w:rFonts w:hint="eastAsia" w:cs="仿宋_GB2312"/>
                <w:sz w:val="24"/>
                <w:szCs w:val="24"/>
              </w:rPr>
              <w:t>有机肥料</w:t>
            </w:r>
          </w:p>
        </w:tc>
        <w:tc>
          <w:tcPr>
            <w:tcW w:w="2852"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c>
          <w:tcPr>
            <w:tcW w:w="2268"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28" w:type="dxa"/>
            <w:vAlign w:val="center"/>
          </w:tcPr>
          <w:p>
            <w:pPr>
              <w:spacing w:line="360" w:lineRule="exact"/>
              <w:jc w:val="center"/>
              <w:rPr>
                <w:rFonts w:cs="仿宋_GB2312"/>
                <w:sz w:val="24"/>
                <w:szCs w:val="24"/>
              </w:rPr>
            </w:pPr>
            <w:r>
              <w:rPr>
                <w:rFonts w:hint="eastAsia" w:cs="仿宋_GB2312"/>
                <w:sz w:val="24"/>
                <w:szCs w:val="24"/>
              </w:rPr>
              <w:t>4</w:t>
            </w:r>
          </w:p>
        </w:tc>
        <w:tc>
          <w:tcPr>
            <w:tcW w:w="2337" w:type="dxa"/>
            <w:vAlign w:val="center"/>
          </w:tcPr>
          <w:p>
            <w:pPr>
              <w:adjustRightInd w:val="0"/>
              <w:snapToGrid w:val="0"/>
              <w:spacing w:line="360" w:lineRule="exact"/>
              <w:jc w:val="center"/>
              <w:rPr>
                <w:rFonts w:cs="仿宋_GB2312"/>
                <w:sz w:val="24"/>
                <w:szCs w:val="24"/>
              </w:rPr>
            </w:pPr>
            <w:r>
              <w:rPr>
                <w:rFonts w:hint="eastAsia" w:cs="仿宋_GB2312"/>
                <w:sz w:val="24"/>
                <w:szCs w:val="24"/>
              </w:rPr>
              <w:t>尿素</w:t>
            </w:r>
          </w:p>
        </w:tc>
        <w:tc>
          <w:tcPr>
            <w:tcW w:w="2852"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c>
          <w:tcPr>
            <w:tcW w:w="2268"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28" w:type="dxa"/>
            <w:vAlign w:val="center"/>
          </w:tcPr>
          <w:p>
            <w:pPr>
              <w:spacing w:line="360" w:lineRule="exact"/>
              <w:jc w:val="center"/>
              <w:rPr>
                <w:rFonts w:cs="仿宋_GB2312"/>
                <w:sz w:val="24"/>
                <w:szCs w:val="24"/>
              </w:rPr>
            </w:pPr>
            <w:r>
              <w:rPr>
                <w:rFonts w:hint="eastAsia" w:cs="仿宋_GB2312"/>
                <w:sz w:val="24"/>
                <w:szCs w:val="24"/>
              </w:rPr>
              <w:t>5</w:t>
            </w:r>
          </w:p>
        </w:tc>
        <w:tc>
          <w:tcPr>
            <w:tcW w:w="2337" w:type="dxa"/>
            <w:vAlign w:val="center"/>
          </w:tcPr>
          <w:p>
            <w:pPr>
              <w:adjustRightInd w:val="0"/>
              <w:snapToGrid w:val="0"/>
              <w:spacing w:line="360" w:lineRule="exact"/>
              <w:jc w:val="center"/>
              <w:rPr>
                <w:rFonts w:cs="仿宋_GB2312"/>
                <w:sz w:val="24"/>
                <w:szCs w:val="24"/>
              </w:rPr>
            </w:pPr>
            <w:r>
              <w:rPr>
                <w:rFonts w:hint="eastAsia" w:cs="仿宋_GB2312"/>
                <w:sz w:val="24"/>
                <w:szCs w:val="24"/>
              </w:rPr>
              <w:t>过磷酸钙</w:t>
            </w:r>
          </w:p>
        </w:tc>
        <w:tc>
          <w:tcPr>
            <w:tcW w:w="2852"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c>
          <w:tcPr>
            <w:tcW w:w="2268" w:type="dxa"/>
            <w:vAlign w:val="center"/>
          </w:tcPr>
          <w:p>
            <w:pPr>
              <w:adjustRightInd w:val="0"/>
              <w:snapToGrid w:val="0"/>
              <w:spacing w:line="360" w:lineRule="exact"/>
              <w:jc w:val="center"/>
              <w:rPr>
                <w:rFonts w:cs="仿宋_GB2312"/>
                <w:sz w:val="24"/>
                <w:szCs w:val="24"/>
              </w:rPr>
            </w:pPr>
            <w:r>
              <w:rPr>
                <w:rFonts w:hint="eastAsia" w:cs="仿宋_GB2312"/>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28" w:type="dxa"/>
            <w:vAlign w:val="center"/>
          </w:tcPr>
          <w:p>
            <w:pPr>
              <w:spacing w:line="360" w:lineRule="exact"/>
              <w:jc w:val="center"/>
              <w:rPr>
                <w:rFonts w:cs="仿宋_GB2312"/>
                <w:sz w:val="24"/>
                <w:szCs w:val="24"/>
              </w:rPr>
            </w:pPr>
            <w:r>
              <w:rPr>
                <w:rFonts w:hint="eastAsia" w:cs="仿宋_GB2312"/>
                <w:sz w:val="24"/>
                <w:szCs w:val="24"/>
              </w:rPr>
              <w:t>6</w:t>
            </w:r>
          </w:p>
        </w:tc>
        <w:tc>
          <w:tcPr>
            <w:tcW w:w="2337" w:type="dxa"/>
            <w:vAlign w:val="center"/>
          </w:tcPr>
          <w:p>
            <w:pPr>
              <w:adjustRightInd w:val="0"/>
              <w:snapToGrid w:val="0"/>
              <w:spacing w:line="360" w:lineRule="exact"/>
              <w:jc w:val="center"/>
              <w:rPr>
                <w:rFonts w:cs="仿宋_GB2312"/>
                <w:sz w:val="24"/>
                <w:szCs w:val="24"/>
              </w:rPr>
            </w:pPr>
            <w:r>
              <w:rPr>
                <w:rFonts w:hint="eastAsia" w:cs="仿宋_GB2312"/>
                <w:sz w:val="24"/>
                <w:szCs w:val="24"/>
              </w:rPr>
              <w:t>水溶肥料</w:t>
            </w:r>
          </w:p>
        </w:tc>
        <w:tc>
          <w:tcPr>
            <w:tcW w:w="2852" w:type="dxa"/>
            <w:vAlign w:val="center"/>
          </w:tcPr>
          <w:p>
            <w:pPr>
              <w:adjustRightInd w:val="0"/>
              <w:snapToGrid w:val="0"/>
              <w:spacing w:line="360" w:lineRule="exact"/>
              <w:jc w:val="center"/>
              <w:rPr>
                <w:rFonts w:cs="仿宋_GB2312"/>
                <w:sz w:val="24"/>
                <w:szCs w:val="24"/>
              </w:rPr>
            </w:pPr>
            <w:r>
              <w:rPr>
                <w:rFonts w:hint="eastAsia" w:cs="仿宋_GB2312"/>
                <w:sz w:val="24"/>
                <w:szCs w:val="24"/>
              </w:rPr>
              <w:t>500g(ml)</w:t>
            </w:r>
          </w:p>
        </w:tc>
        <w:tc>
          <w:tcPr>
            <w:tcW w:w="2268" w:type="dxa"/>
            <w:vAlign w:val="center"/>
          </w:tcPr>
          <w:p>
            <w:pPr>
              <w:adjustRightInd w:val="0"/>
              <w:snapToGrid w:val="0"/>
              <w:spacing w:line="360" w:lineRule="exact"/>
              <w:jc w:val="center"/>
              <w:rPr>
                <w:rFonts w:cs="仿宋_GB2312"/>
                <w:sz w:val="24"/>
                <w:szCs w:val="24"/>
              </w:rPr>
            </w:pPr>
            <w:r>
              <w:rPr>
                <w:rFonts w:hint="eastAsia" w:cs="仿宋_GB2312"/>
                <w:sz w:val="24"/>
                <w:szCs w:val="24"/>
              </w:rPr>
              <w:t>500g(ml)</w:t>
            </w:r>
          </w:p>
        </w:tc>
      </w:tr>
    </w:tbl>
    <w:p>
      <w:pPr>
        <w:pStyle w:val="11"/>
        <w:spacing w:line="590" w:lineRule="exact"/>
        <w:ind w:firstLine="640"/>
        <w:rPr>
          <w:rFonts w:ascii="Times New Roman" w:hAnsi="Times New Roman" w:eastAsia="仿宋_GB2312" w:cs="仿宋_GB2312"/>
          <w:sz w:val="32"/>
          <w:szCs w:val="32"/>
        </w:rPr>
      </w:pPr>
      <w:r>
        <w:rPr>
          <w:rFonts w:hint="eastAsia" w:ascii="Times New Roman" w:hAnsi="Times New Roman" w:eastAsia="楷体_GB2312" w:cs="楷体_GB2312"/>
          <w:color w:val="000000"/>
          <w:sz w:val="32"/>
          <w:szCs w:val="32"/>
        </w:rPr>
        <w:t>（二）抽样方法。</w:t>
      </w:r>
      <w:r>
        <w:rPr>
          <w:rFonts w:hint="eastAsia" w:ascii="Times New Roman" w:hAnsi="Times New Roman" w:eastAsia="仿宋_GB2312" w:cs="仿宋_GB2312"/>
          <w:color w:val="000000"/>
          <w:sz w:val="32"/>
          <w:szCs w:val="32"/>
        </w:rPr>
        <w:t>确定</w:t>
      </w:r>
      <w:r>
        <w:rPr>
          <w:rFonts w:hint="eastAsia" w:ascii="Times New Roman" w:hAnsi="Times New Roman" w:eastAsia="仿宋_GB2312" w:cs="仿宋_GB2312"/>
          <w:sz w:val="32"/>
          <w:szCs w:val="32"/>
        </w:rPr>
        <w:t>被抽样对象</w:t>
      </w:r>
      <w:r>
        <w:rPr>
          <w:rFonts w:hint="eastAsia" w:ascii="Times New Roman" w:hAnsi="Times New Roman" w:eastAsia="仿宋_GB2312" w:cs="仿宋_GB2312"/>
          <w:color w:val="000000"/>
          <w:sz w:val="32"/>
          <w:szCs w:val="32"/>
        </w:rPr>
        <w:t>应符合T/GDAQI 020-2020《产品质量监督抽查抽样检验技术服务规范》5.3.3.3和第6章抽样的相关要求。</w:t>
      </w:r>
    </w:p>
    <w:p>
      <w:pPr>
        <w:spacing w:line="590" w:lineRule="exact"/>
        <w:ind w:firstLine="640" w:firstLineChars="200"/>
        <w:jc w:val="left"/>
        <w:rPr>
          <w:rFonts w:cs="仿宋_GB2312"/>
          <w:bCs/>
          <w:szCs w:val="32"/>
        </w:rPr>
      </w:pPr>
      <w:r>
        <w:rPr>
          <w:rFonts w:hint="eastAsia" w:cs="仿宋_GB2312"/>
          <w:bCs/>
          <w:szCs w:val="32"/>
        </w:rPr>
        <w:t>1.固态肥料：</w:t>
      </w:r>
    </w:p>
    <w:p>
      <w:pPr>
        <w:spacing w:line="590" w:lineRule="exact"/>
        <w:ind w:firstLine="640" w:firstLineChars="200"/>
        <w:jc w:val="left"/>
        <w:rPr>
          <w:rFonts w:cs="仿宋_GB2312"/>
          <w:bCs/>
          <w:szCs w:val="32"/>
        </w:rPr>
      </w:pPr>
      <w:r>
        <w:rPr>
          <w:rFonts w:hint="eastAsia" w:cs="仿宋_GB2312"/>
          <w:szCs w:val="32"/>
        </w:rPr>
        <w:t>a.</w:t>
      </w:r>
      <w:r>
        <w:rPr>
          <w:rFonts w:hint="eastAsia" w:cs="仿宋_GB2312"/>
          <w:bCs/>
          <w:szCs w:val="32"/>
        </w:rPr>
        <w:t>每次抽查确定3个独立包装的肥料作为一个抽样单元，从单个包装抽取样本时应按相关产品标准中规定的抽样方法进行抽样。</w:t>
      </w:r>
    </w:p>
    <w:p>
      <w:pPr>
        <w:spacing w:line="590" w:lineRule="exact"/>
        <w:ind w:firstLine="640" w:firstLineChars="200"/>
        <w:jc w:val="left"/>
        <w:rPr>
          <w:rFonts w:cs="仿宋_GB2312"/>
          <w:bCs/>
          <w:szCs w:val="32"/>
        </w:rPr>
      </w:pPr>
      <w:r>
        <w:rPr>
          <w:rFonts w:hint="eastAsia" w:cs="仿宋_GB2312"/>
          <w:szCs w:val="32"/>
        </w:rPr>
        <w:t>b.</w:t>
      </w:r>
      <w:r>
        <w:rPr>
          <w:rFonts w:hint="eastAsia" w:cs="仿宋_GB2312"/>
          <w:bCs/>
          <w:szCs w:val="32"/>
        </w:rPr>
        <w:t>掺混肥料抽取的总样本量不得少于4kg，其余商品抽取的总样本量不得少于3kg。</w:t>
      </w:r>
    </w:p>
    <w:p>
      <w:pPr>
        <w:spacing w:line="590" w:lineRule="exact"/>
        <w:ind w:firstLine="640" w:firstLineChars="200"/>
        <w:rPr>
          <w:rFonts w:cs="仿宋_GB2312"/>
          <w:bCs/>
          <w:szCs w:val="32"/>
        </w:rPr>
      </w:pPr>
      <w:r>
        <w:rPr>
          <w:rFonts w:hint="eastAsia" w:cs="仿宋_GB2312"/>
          <w:bCs/>
          <w:szCs w:val="32"/>
        </w:rPr>
        <w:t>样本的缩分：将份样混合在一起构成集样，将集样迅速混合均匀，用缩分器或四分法缩分至约1000g，平均分为2份，装于洁净、干燥的具有磨口塞的广口瓶或带内盖的塑料瓶中。</w:t>
      </w:r>
    </w:p>
    <w:p>
      <w:pPr>
        <w:spacing w:line="590" w:lineRule="exact"/>
        <w:ind w:firstLine="640" w:firstLineChars="200"/>
        <w:jc w:val="left"/>
        <w:rPr>
          <w:rFonts w:cs="仿宋_GB2312"/>
          <w:szCs w:val="32"/>
        </w:rPr>
      </w:pPr>
      <w:r>
        <w:rPr>
          <w:rFonts w:hint="eastAsia" w:cs="仿宋_GB2312"/>
          <w:szCs w:val="32"/>
        </w:rPr>
        <w:t>2.液态肥料：</w:t>
      </w:r>
    </w:p>
    <w:p>
      <w:pPr>
        <w:spacing w:line="590" w:lineRule="exact"/>
        <w:ind w:firstLine="640" w:firstLineChars="200"/>
        <w:rPr>
          <w:rFonts w:cs="仿宋_GB2312"/>
          <w:bCs/>
          <w:szCs w:val="32"/>
        </w:rPr>
      </w:pPr>
      <w:r>
        <w:rPr>
          <w:rFonts w:hint="eastAsia" w:cs="仿宋_GB2312"/>
          <w:bCs/>
          <w:szCs w:val="32"/>
        </w:rPr>
        <w:t>液态肥料商品应尽量整包装抽取，避免分装。随机抽取2个独立包装，单个包装体积不少于500ml；若单个包装体积低于500ml时，则抽取多个独立包装，分成2份，且每份不少于500ml。</w:t>
      </w:r>
    </w:p>
    <w:p>
      <w:pPr>
        <w:spacing w:line="590" w:lineRule="exact"/>
        <w:ind w:firstLine="640" w:firstLineChars="200"/>
        <w:jc w:val="left"/>
        <w:rPr>
          <w:rFonts w:cs="仿宋_GB2312"/>
          <w:bCs/>
          <w:szCs w:val="32"/>
        </w:rPr>
      </w:pPr>
      <w:r>
        <w:rPr>
          <w:rFonts w:hint="eastAsia" w:cs="仿宋_GB2312"/>
          <w:szCs w:val="32"/>
        </w:rPr>
        <w:t>封样要求：抽取的样品应当场封样，由抽样单位抽样人员、</w:t>
      </w:r>
      <w:r>
        <w:rPr>
          <w:rFonts w:hint="eastAsia" w:cs="仿宋_GB2312"/>
          <w:bCs/>
          <w:iCs/>
          <w:szCs w:val="32"/>
        </w:rPr>
        <w:t>被抽样市场主体</w:t>
      </w:r>
      <w:r>
        <w:rPr>
          <w:rFonts w:hint="eastAsia" w:cs="仿宋_GB2312"/>
          <w:bCs/>
          <w:szCs w:val="32"/>
        </w:rPr>
        <w:t>签字确认，每款产品的2组样品分别封样，抽样机构应采取防拆封措施。样品全部带回实验室。</w:t>
      </w:r>
    </w:p>
    <w:p>
      <w:pPr>
        <w:spacing w:line="590" w:lineRule="exact"/>
        <w:ind w:firstLine="640" w:firstLineChars="200"/>
        <w:rPr>
          <w:rFonts w:eastAsia="黑体" w:cs="黑体"/>
          <w:color w:val="000000"/>
          <w:szCs w:val="32"/>
        </w:rPr>
      </w:pPr>
      <w:r>
        <w:rPr>
          <w:rFonts w:hint="eastAsia" w:eastAsia="黑体" w:cs="黑体"/>
          <w:color w:val="000000"/>
          <w:szCs w:val="32"/>
        </w:rPr>
        <w:t>四、检验依据</w:t>
      </w:r>
    </w:p>
    <w:p>
      <w:pPr>
        <w:spacing w:line="590" w:lineRule="exact"/>
        <w:ind w:firstLine="640" w:firstLineChars="200"/>
        <w:rPr>
          <w:rFonts w:eastAsia="楷体_GB2312" w:cs="楷体_GB2312"/>
          <w:color w:val="000000"/>
          <w:szCs w:val="32"/>
        </w:rPr>
      </w:pPr>
      <w:r>
        <w:rPr>
          <w:rFonts w:hint="eastAsia" w:eastAsia="楷体_GB2312" w:cs="楷体_GB2312"/>
          <w:color w:val="000000"/>
          <w:szCs w:val="32"/>
        </w:rPr>
        <w:t>（一）产品标准。</w:t>
      </w:r>
    </w:p>
    <w:p>
      <w:pPr>
        <w:spacing w:line="590" w:lineRule="exact"/>
        <w:ind w:firstLine="640" w:firstLineChars="200"/>
        <w:rPr>
          <w:rFonts w:cs="仿宋_GB2312"/>
          <w:color w:val="000000"/>
          <w:szCs w:val="32"/>
        </w:rPr>
      </w:pPr>
      <w:r>
        <w:rPr>
          <w:rFonts w:hint="eastAsia" w:cs="仿宋_GB2312"/>
          <w:color w:val="000000"/>
          <w:szCs w:val="32"/>
        </w:rPr>
        <w:t>强制性标准:</w:t>
      </w:r>
    </w:p>
    <w:p>
      <w:pPr>
        <w:spacing w:line="590" w:lineRule="exact"/>
        <w:ind w:firstLine="640" w:firstLineChars="200"/>
        <w:rPr>
          <w:rFonts w:cs="仿宋_GB2312"/>
          <w:szCs w:val="32"/>
        </w:rPr>
      </w:pPr>
      <w:r>
        <w:rPr>
          <w:rFonts w:hint="eastAsia" w:cs="仿宋_GB2312"/>
          <w:szCs w:val="32"/>
        </w:rPr>
        <w:t>GB 20413-2006 《过磷酸钙》（适用于2018年7月1日前生产的产品）</w:t>
      </w:r>
    </w:p>
    <w:p>
      <w:pPr>
        <w:spacing w:line="590" w:lineRule="exact"/>
        <w:ind w:firstLine="640" w:firstLineChars="200"/>
        <w:rPr>
          <w:rFonts w:cs="仿宋_GB2312"/>
          <w:szCs w:val="32"/>
        </w:rPr>
      </w:pPr>
      <w:r>
        <w:rPr>
          <w:rFonts w:hint="eastAsia" w:cs="仿宋_GB2312"/>
          <w:szCs w:val="32"/>
        </w:rPr>
        <w:t>NY 525-2012 《有机肥料》</w:t>
      </w:r>
    </w:p>
    <w:p>
      <w:pPr>
        <w:spacing w:line="590" w:lineRule="exact"/>
        <w:ind w:firstLine="640" w:firstLineChars="200"/>
        <w:rPr>
          <w:rFonts w:cs="仿宋_GB2312"/>
          <w:szCs w:val="32"/>
        </w:rPr>
      </w:pPr>
      <w:r>
        <w:rPr>
          <w:rFonts w:hint="eastAsia" w:cs="仿宋_GB2312"/>
          <w:szCs w:val="32"/>
        </w:rPr>
        <w:t>NY 1107-2010《大量元素水溶肥料》</w:t>
      </w:r>
    </w:p>
    <w:p>
      <w:pPr>
        <w:spacing w:line="590" w:lineRule="exact"/>
        <w:ind w:firstLine="640" w:firstLineChars="200"/>
        <w:rPr>
          <w:rFonts w:cs="仿宋_GB2312"/>
          <w:szCs w:val="32"/>
        </w:rPr>
      </w:pPr>
      <w:r>
        <w:rPr>
          <w:rFonts w:hint="eastAsia" w:cs="仿宋_GB2312"/>
          <w:szCs w:val="32"/>
        </w:rPr>
        <w:t>NY 1428-2010《微量元素水溶肥料》</w:t>
      </w:r>
    </w:p>
    <w:p>
      <w:pPr>
        <w:spacing w:line="590" w:lineRule="exact"/>
        <w:ind w:firstLine="640" w:firstLineChars="200"/>
        <w:rPr>
          <w:rFonts w:cs="仿宋_GB2312"/>
          <w:szCs w:val="32"/>
        </w:rPr>
      </w:pPr>
      <w:r>
        <w:rPr>
          <w:rFonts w:hint="eastAsia" w:cs="仿宋_GB2312"/>
          <w:szCs w:val="32"/>
        </w:rPr>
        <w:t>NY 1106-2010 《含腐植酸水溶肥料》</w:t>
      </w:r>
    </w:p>
    <w:p>
      <w:pPr>
        <w:spacing w:line="590" w:lineRule="exact"/>
        <w:ind w:firstLine="640" w:firstLineChars="200"/>
        <w:rPr>
          <w:rFonts w:cs="仿宋_GB2312"/>
          <w:color w:val="000000"/>
          <w:szCs w:val="32"/>
        </w:rPr>
      </w:pPr>
      <w:r>
        <w:rPr>
          <w:rFonts w:hint="eastAsia" w:cs="仿宋_GB2312"/>
          <w:color w:val="000000"/>
          <w:szCs w:val="32"/>
        </w:rPr>
        <w:t>推荐性标准：</w:t>
      </w:r>
    </w:p>
    <w:p>
      <w:pPr>
        <w:spacing w:line="590" w:lineRule="exact"/>
        <w:ind w:firstLine="640" w:firstLineChars="200"/>
        <w:rPr>
          <w:rFonts w:cs="仿宋_GB2312"/>
          <w:szCs w:val="32"/>
        </w:rPr>
      </w:pPr>
      <w:r>
        <w:rPr>
          <w:rFonts w:hint="eastAsia" w:cs="仿宋_GB2312"/>
          <w:szCs w:val="32"/>
        </w:rPr>
        <w:t>GB/T 2440-2001 《尿素》（适用于2018年7月1日前生产的产品）</w:t>
      </w:r>
    </w:p>
    <w:p>
      <w:pPr>
        <w:spacing w:line="590" w:lineRule="exact"/>
        <w:ind w:firstLine="640" w:firstLineChars="200"/>
        <w:rPr>
          <w:rFonts w:cs="仿宋_GB2312"/>
          <w:szCs w:val="32"/>
        </w:rPr>
      </w:pPr>
      <w:r>
        <w:rPr>
          <w:rFonts w:hint="eastAsia" w:cs="仿宋_GB2312"/>
          <w:szCs w:val="32"/>
        </w:rPr>
        <w:t>GB/T 2440-2017 《尿素》（适用于2018年7月1日后生产的产品）</w:t>
      </w:r>
    </w:p>
    <w:p>
      <w:pPr>
        <w:tabs>
          <w:tab w:val="left" w:pos="6645"/>
        </w:tabs>
        <w:spacing w:line="590" w:lineRule="exact"/>
        <w:ind w:firstLine="640" w:firstLineChars="200"/>
        <w:rPr>
          <w:rFonts w:cs="仿宋_GB2312"/>
          <w:szCs w:val="32"/>
        </w:rPr>
      </w:pPr>
      <w:r>
        <w:rPr>
          <w:rFonts w:hint="eastAsia" w:cs="仿宋_GB2312"/>
          <w:szCs w:val="32"/>
        </w:rPr>
        <w:t>GB/T 15063-2009 《复混肥料（复合肥料）》</w:t>
      </w:r>
      <w:r>
        <w:rPr>
          <w:rFonts w:hint="eastAsia" w:cs="仿宋_GB2312"/>
          <w:szCs w:val="32"/>
        </w:rPr>
        <w:tab/>
      </w:r>
    </w:p>
    <w:p>
      <w:pPr>
        <w:tabs>
          <w:tab w:val="left" w:pos="6645"/>
        </w:tabs>
        <w:spacing w:line="590" w:lineRule="exact"/>
        <w:ind w:firstLine="640" w:firstLineChars="200"/>
        <w:rPr>
          <w:rFonts w:cs="仿宋_GB2312"/>
          <w:szCs w:val="32"/>
        </w:rPr>
      </w:pPr>
      <w:r>
        <w:rPr>
          <w:rFonts w:hint="eastAsia" w:cs="仿宋_GB2312"/>
          <w:szCs w:val="32"/>
        </w:rPr>
        <w:t xml:space="preserve">GB/T 21633-2008 《掺混肥料(BB肥)》        </w:t>
      </w:r>
    </w:p>
    <w:p>
      <w:pPr>
        <w:spacing w:line="590" w:lineRule="exact"/>
        <w:ind w:firstLine="640" w:firstLineChars="200"/>
        <w:rPr>
          <w:rFonts w:cs="仿宋_GB2312"/>
          <w:szCs w:val="32"/>
        </w:rPr>
      </w:pPr>
      <w:r>
        <w:rPr>
          <w:rFonts w:hint="eastAsia" w:cs="仿宋_GB2312"/>
          <w:szCs w:val="32"/>
        </w:rPr>
        <w:t>GB/T 18877-2009 《有机－无机复混肥料》</w:t>
      </w:r>
    </w:p>
    <w:p>
      <w:pPr>
        <w:spacing w:line="590" w:lineRule="exact"/>
        <w:ind w:firstLine="640" w:firstLineChars="200"/>
        <w:rPr>
          <w:rFonts w:cs="仿宋_GB2312"/>
          <w:szCs w:val="32"/>
        </w:rPr>
      </w:pPr>
      <w:r>
        <w:rPr>
          <w:rFonts w:hint="eastAsia" w:cs="仿宋_GB2312"/>
          <w:szCs w:val="32"/>
        </w:rPr>
        <w:t>GB/T 20413-2017 《过磷酸钙》（适用于2018年7月1日后生产的产品）</w:t>
      </w:r>
    </w:p>
    <w:p>
      <w:pPr>
        <w:spacing w:line="590" w:lineRule="exact"/>
        <w:ind w:firstLine="640" w:firstLineChars="200"/>
        <w:rPr>
          <w:rFonts w:cs="仿宋_GB2312"/>
          <w:szCs w:val="32"/>
        </w:rPr>
      </w:pPr>
      <w:r>
        <w:rPr>
          <w:rFonts w:hint="eastAsia" w:cs="仿宋_GB2312"/>
          <w:szCs w:val="32"/>
        </w:rPr>
        <w:t>HG/T 4365-2012 《水溶性肥料》</w:t>
      </w:r>
    </w:p>
    <w:p>
      <w:pPr>
        <w:spacing w:line="590" w:lineRule="exact"/>
        <w:ind w:firstLine="640" w:firstLineChars="200"/>
        <w:rPr>
          <w:rFonts w:cs="仿宋_GB2312"/>
          <w:color w:val="000000"/>
        </w:rPr>
      </w:pPr>
      <w:r>
        <w:rPr>
          <w:rFonts w:hint="eastAsia" w:eastAsia="楷体_GB2312" w:cs="楷体_GB2312"/>
          <w:color w:val="000000"/>
          <w:szCs w:val="32"/>
        </w:rPr>
        <w:t>（二）涉及本类产品质量判定相关法律法规、国家有关规定。</w:t>
      </w:r>
      <w:r>
        <w:rPr>
          <w:rFonts w:hint="eastAsia" w:cs="仿宋_GB2312"/>
          <w:color w:val="000000"/>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2019〕494号）。</w:t>
      </w:r>
    </w:p>
    <w:p>
      <w:pPr>
        <w:spacing w:line="590" w:lineRule="exact"/>
        <w:ind w:firstLine="640" w:firstLineChars="200"/>
        <w:rPr>
          <w:rFonts w:eastAsia="黑体" w:cs="黑体"/>
          <w:szCs w:val="32"/>
        </w:rPr>
      </w:pPr>
      <w:r>
        <w:rPr>
          <w:rFonts w:hint="eastAsia" w:eastAsia="黑体" w:cs="黑体"/>
          <w:szCs w:val="32"/>
        </w:rPr>
        <w:t>五、主要检验项目及不合格类别的划分指标</w:t>
      </w:r>
    </w:p>
    <w:p>
      <w:pPr>
        <w:spacing w:line="590" w:lineRule="exact"/>
        <w:ind w:firstLine="640" w:firstLineChars="200"/>
        <w:rPr>
          <w:rFonts w:cs="仿宋_GB2312"/>
          <w:szCs w:val="32"/>
        </w:rPr>
      </w:pPr>
      <w:r>
        <w:rPr>
          <w:rFonts w:hint="eastAsia" w:cs="仿宋_GB2312"/>
          <w:szCs w:val="32"/>
        </w:rPr>
        <w:t>（1）复混肥料（复合肥料）、掺混肥料（BB肥）</w:t>
      </w:r>
    </w:p>
    <w:tbl>
      <w:tblPr>
        <w:tblStyle w:val="9"/>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343"/>
        <w:gridCol w:w="2820"/>
        <w:gridCol w:w="601"/>
        <w:gridCol w:w="601"/>
        <w:gridCol w:w="601"/>
        <w:gridCol w:w="601"/>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序号</w:t>
            </w:r>
          </w:p>
        </w:tc>
        <w:tc>
          <w:tcPr>
            <w:tcW w:w="2343"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检验项目</w:t>
            </w:r>
          </w:p>
        </w:tc>
        <w:tc>
          <w:tcPr>
            <w:tcW w:w="282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依据法律法规或标准</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强制性</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非强制性</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重要项</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较重要项</w:t>
            </w:r>
          </w:p>
        </w:tc>
        <w:tc>
          <w:tcPr>
            <w:tcW w:w="601" w:type="dxa"/>
            <w:tcBorders>
              <w:top w:val="single" w:color="auto" w:sz="4" w:space="0"/>
              <w:left w:val="single" w:color="auto" w:sz="4" w:space="0"/>
              <w:right w:val="single" w:color="auto" w:sz="4" w:space="0"/>
            </w:tcBorders>
            <w:vAlign w:val="center"/>
          </w:tcPr>
          <w:p>
            <w:pPr>
              <w:snapToGrid w:val="0"/>
              <w:spacing w:line="240" w:lineRule="exact"/>
              <w:jc w:val="center"/>
              <w:rPr>
                <w:sz w:val="18"/>
              </w:rPr>
            </w:pPr>
            <w:r>
              <w:rPr>
                <w:sz w:val="1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1" w:hRule="atLeast"/>
          <w:jc w:val="center"/>
        </w:trPr>
        <w:tc>
          <w:tcPr>
            <w:tcW w:w="581" w:type="dxa"/>
            <w:vAlign w:val="center"/>
          </w:tcPr>
          <w:p>
            <w:pPr>
              <w:widowControl/>
              <w:spacing w:line="240" w:lineRule="exact"/>
              <w:jc w:val="center"/>
              <w:rPr>
                <w:sz w:val="18"/>
              </w:rPr>
            </w:pPr>
            <w:r>
              <w:rPr>
                <w:sz w:val="18"/>
              </w:rPr>
              <w:t>1</w:t>
            </w:r>
          </w:p>
        </w:tc>
        <w:tc>
          <w:tcPr>
            <w:tcW w:w="2343" w:type="dxa"/>
            <w:vAlign w:val="center"/>
          </w:tcPr>
          <w:p>
            <w:pPr>
              <w:jc w:val="center"/>
              <w:rPr>
                <w:sz w:val="20"/>
              </w:rPr>
            </w:pPr>
            <w:r>
              <w:rPr>
                <w:sz w:val="20"/>
              </w:rPr>
              <w:t>单一养分</w:t>
            </w:r>
            <w:r>
              <w:rPr>
                <w:rFonts w:hint="eastAsia"/>
                <w:sz w:val="20"/>
              </w:rPr>
              <w:t>质量分数</w:t>
            </w:r>
          </w:p>
        </w:tc>
        <w:tc>
          <w:tcPr>
            <w:tcW w:w="2820" w:type="dxa"/>
            <w:vMerge w:val="restart"/>
            <w:vAlign w:val="center"/>
          </w:tcPr>
          <w:p>
            <w:pPr>
              <w:adjustRightInd w:val="0"/>
              <w:spacing w:line="240" w:lineRule="exact"/>
              <w:jc w:val="center"/>
              <w:rPr>
                <w:sz w:val="18"/>
              </w:rPr>
            </w:pPr>
            <w:r>
              <w:rPr>
                <w:sz w:val="18"/>
              </w:rPr>
              <w:t>GB/T 15063－2009</w:t>
            </w:r>
          </w:p>
          <w:p>
            <w:pPr>
              <w:adjustRightInd w:val="0"/>
              <w:spacing w:line="240" w:lineRule="exact"/>
              <w:jc w:val="center"/>
              <w:rPr>
                <w:sz w:val="18"/>
              </w:rPr>
            </w:pPr>
            <w:r>
              <w:rPr>
                <w:sz w:val="18"/>
              </w:rPr>
              <w:t>GB/T 21633-2008</w:t>
            </w: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jc w:val="center"/>
              <w:rPr>
                <w:sz w:val="20"/>
              </w:rPr>
            </w:pPr>
            <w:r>
              <w:rPr>
                <w:sz w:val="20"/>
              </w:rPr>
              <w:t>●</w:t>
            </w:r>
          </w:p>
        </w:tc>
        <w:tc>
          <w:tcPr>
            <w:tcW w:w="601" w:type="dxa"/>
            <w:vAlign w:val="center"/>
          </w:tcPr>
          <w:p>
            <w:pPr>
              <w:adjustRightInd w:val="0"/>
              <w:jc w:val="center"/>
              <w:rPr>
                <w:sz w:val="20"/>
              </w:rPr>
            </w:pPr>
          </w:p>
        </w:tc>
        <w:tc>
          <w:tcPr>
            <w:tcW w:w="601" w:type="dxa"/>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jc w:val="center"/>
        </w:trPr>
        <w:tc>
          <w:tcPr>
            <w:tcW w:w="581" w:type="dxa"/>
            <w:vAlign w:val="center"/>
          </w:tcPr>
          <w:p>
            <w:pPr>
              <w:widowControl/>
              <w:spacing w:line="240" w:lineRule="exact"/>
              <w:jc w:val="center"/>
              <w:rPr>
                <w:sz w:val="18"/>
              </w:rPr>
            </w:pPr>
            <w:r>
              <w:rPr>
                <w:sz w:val="18"/>
              </w:rPr>
              <w:t>2</w:t>
            </w:r>
          </w:p>
        </w:tc>
        <w:tc>
          <w:tcPr>
            <w:tcW w:w="2343" w:type="dxa"/>
            <w:vAlign w:val="center"/>
          </w:tcPr>
          <w:p>
            <w:pPr>
              <w:jc w:val="center"/>
              <w:rPr>
                <w:sz w:val="20"/>
              </w:rPr>
            </w:pPr>
            <w:r>
              <w:rPr>
                <w:rFonts w:hint="eastAsia"/>
                <w:sz w:val="20"/>
              </w:rPr>
              <w:t>总养分的质量分数</w:t>
            </w:r>
          </w:p>
        </w:tc>
        <w:tc>
          <w:tcPr>
            <w:tcW w:w="2820" w:type="dxa"/>
            <w:vMerge w:val="continue"/>
            <w:vAlign w:val="center"/>
          </w:tcPr>
          <w:p>
            <w:pPr>
              <w:adjustRightInd w:val="0"/>
              <w:spacing w:line="240" w:lineRule="exact"/>
              <w:jc w:val="center"/>
              <w:rPr>
                <w:sz w:val="18"/>
              </w:rPr>
            </w:pP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jc w:val="center"/>
              <w:rPr>
                <w:sz w:val="20"/>
              </w:rPr>
            </w:pPr>
            <w:r>
              <w:rPr>
                <w:sz w:val="20"/>
              </w:rPr>
              <w:t>●</w:t>
            </w:r>
          </w:p>
        </w:tc>
        <w:tc>
          <w:tcPr>
            <w:tcW w:w="601" w:type="dxa"/>
            <w:vAlign w:val="center"/>
          </w:tcPr>
          <w:p>
            <w:pPr>
              <w:adjustRightInd w:val="0"/>
              <w:jc w:val="center"/>
              <w:rPr>
                <w:sz w:val="20"/>
              </w:rPr>
            </w:pPr>
          </w:p>
        </w:tc>
        <w:tc>
          <w:tcPr>
            <w:tcW w:w="601" w:type="dxa"/>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1" w:type="dxa"/>
            <w:vAlign w:val="center"/>
          </w:tcPr>
          <w:p>
            <w:pPr>
              <w:widowControl/>
              <w:spacing w:line="240" w:lineRule="exact"/>
              <w:jc w:val="center"/>
              <w:rPr>
                <w:sz w:val="18"/>
              </w:rPr>
            </w:pPr>
            <w:r>
              <w:rPr>
                <w:sz w:val="18"/>
              </w:rPr>
              <w:t>3</w:t>
            </w:r>
          </w:p>
        </w:tc>
        <w:tc>
          <w:tcPr>
            <w:tcW w:w="2343" w:type="dxa"/>
            <w:vAlign w:val="center"/>
          </w:tcPr>
          <w:p>
            <w:pPr>
              <w:jc w:val="center"/>
              <w:rPr>
                <w:sz w:val="20"/>
              </w:rPr>
            </w:pPr>
            <w:r>
              <w:rPr>
                <w:sz w:val="20"/>
              </w:rPr>
              <w:t>水溶性磷占有效磷百分率</w:t>
            </w:r>
          </w:p>
        </w:tc>
        <w:tc>
          <w:tcPr>
            <w:tcW w:w="2820" w:type="dxa"/>
            <w:vMerge w:val="continue"/>
            <w:vAlign w:val="center"/>
          </w:tcPr>
          <w:p>
            <w:pPr>
              <w:adjustRightInd w:val="0"/>
              <w:spacing w:line="240" w:lineRule="exact"/>
              <w:jc w:val="center"/>
              <w:rPr>
                <w:sz w:val="18"/>
              </w:rPr>
            </w:pP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spacing w:line="320" w:lineRule="exact"/>
              <w:jc w:val="center"/>
              <w:rPr>
                <w:sz w:val="20"/>
              </w:rPr>
            </w:pPr>
          </w:p>
        </w:tc>
        <w:tc>
          <w:tcPr>
            <w:tcW w:w="601" w:type="dxa"/>
            <w:vAlign w:val="center"/>
          </w:tcPr>
          <w:p>
            <w:pPr>
              <w:spacing w:line="320" w:lineRule="exact"/>
              <w:jc w:val="center"/>
              <w:rPr>
                <w:sz w:val="20"/>
              </w:rPr>
            </w:pPr>
            <w:r>
              <w:rPr>
                <w:sz w:val="20"/>
              </w:rPr>
              <w:t>●</w:t>
            </w:r>
          </w:p>
        </w:tc>
        <w:tc>
          <w:tcPr>
            <w:tcW w:w="601" w:type="dxa"/>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jc w:val="center"/>
        </w:trPr>
        <w:tc>
          <w:tcPr>
            <w:tcW w:w="581" w:type="dxa"/>
            <w:vAlign w:val="center"/>
          </w:tcPr>
          <w:p>
            <w:pPr>
              <w:widowControl/>
              <w:tabs>
                <w:tab w:val="left" w:pos="492"/>
              </w:tabs>
              <w:spacing w:line="240" w:lineRule="exact"/>
              <w:jc w:val="center"/>
              <w:rPr>
                <w:sz w:val="18"/>
              </w:rPr>
            </w:pPr>
            <w:r>
              <w:rPr>
                <w:sz w:val="18"/>
              </w:rPr>
              <w:t>4</w:t>
            </w:r>
          </w:p>
        </w:tc>
        <w:tc>
          <w:tcPr>
            <w:tcW w:w="2343" w:type="dxa"/>
            <w:vAlign w:val="center"/>
          </w:tcPr>
          <w:p>
            <w:pPr>
              <w:jc w:val="center"/>
              <w:rPr>
                <w:sz w:val="20"/>
              </w:rPr>
            </w:pPr>
            <w:r>
              <w:rPr>
                <w:sz w:val="20"/>
              </w:rPr>
              <w:t>氯离子</w:t>
            </w:r>
            <w:r>
              <w:rPr>
                <w:rFonts w:hint="eastAsia"/>
                <w:sz w:val="20"/>
              </w:rPr>
              <w:t>的质量分数</w:t>
            </w:r>
          </w:p>
        </w:tc>
        <w:tc>
          <w:tcPr>
            <w:tcW w:w="2820" w:type="dxa"/>
            <w:vMerge w:val="continue"/>
            <w:vAlign w:val="center"/>
          </w:tcPr>
          <w:p>
            <w:pPr>
              <w:adjustRightInd w:val="0"/>
              <w:spacing w:line="240" w:lineRule="exact"/>
              <w:jc w:val="center"/>
              <w:rPr>
                <w:sz w:val="18"/>
              </w:rPr>
            </w:pP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spacing w:line="320" w:lineRule="exact"/>
              <w:jc w:val="center"/>
              <w:rPr>
                <w:sz w:val="20"/>
              </w:rPr>
            </w:pPr>
            <w:r>
              <w:rPr>
                <w:sz w:val="20"/>
              </w:rPr>
              <w:t>●</w:t>
            </w:r>
          </w:p>
        </w:tc>
        <w:tc>
          <w:tcPr>
            <w:tcW w:w="601" w:type="dxa"/>
            <w:vAlign w:val="center"/>
          </w:tcPr>
          <w:p>
            <w:pPr>
              <w:spacing w:line="320" w:lineRule="exact"/>
              <w:jc w:val="center"/>
              <w:rPr>
                <w:sz w:val="20"/>
              </w:rPr>
            </w:pPr>
          </w:p>
        </w:tc>
        <w:tc>
          <w:tcPr>
            <w:tcW w:w="601" w:type="dxa"/>
            <w:vAlign w:val="center"/>
          </w:tcPr>
          <w:p>
            <w:pPr>
              <w:spacing w:line="240" w:lineRule="exact"/>
              <w:jc w:val="center"/>
              <w:rPr>
                <w:sz w:val="18"/>
              </w:rPr>
            </w:pPr>
          </w:p>
        </w:tc>
      </w:tr>
    </w:tbl>
    <w:p>
      <w:pPr>
        <w:ind w:left="29" w:leftChars="9" w:firstLine="592" w:firstLineChars="185"/>
        <w:jc w:val="left"/>
        <w:rPr>
          <w:szCs w:val="32"/>
        </w:rPr>
      </w:pPr>
      <w:r>
        <w:rPr>
          <w:szCs w:val="32"/>
        </w:rPr>
        <w:t>（</w:t>
      </w:r>
      <w:r>
        <w:rPr>
          <w:rFonts w:hint="eastAsia"/>
          <w:szCs w:val="32"/>
        </w:rPr>
        <w:t>2</w:t>
      </w:r>
      <w:r>
        <w:rPr>
          <w:szCs w:val="32"/>
        </w:rPr>
        <w:t>）有机－无机复混肥料</w:t>
      </w:r>
    </w:p>
    <w:tbl>
      <w:tblPr>
        <w:tblStyle w:val="9"/>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343"/>
        <w:gridCol w:w="2820"/>
        <w:gridCol w:w="601"/>
        <w:gridCol w:w="601"/>
        <w:gridCol w:w="601"/>
        <w:gridCol w:w="601"/>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序号</w:t>
            </w:r>
          </w:p>
        </w:tc>
        <w:tc>
          <w:tcPr>
            <w:tcW w:w="2343"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检验项目</w:t>
            </w:r>
          </w:p>
        </w:tc>
        <w:tc>
          <w:tcPr>
            <w:tcW w:w="282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依据法律法规或标准</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强制性</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非强制性</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重要项</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较重要项</w:t>
            </w:r>
          </w:p>
        </w:tc>
        <w:tc>
          <w:tcPr>
            <w:tcW w:w="601" w:type="dxa"/>
            <w:tcBorders>
              <w:top w:val="single" w:color="auto" w:sz="4" w:space="0"/>
              <w:left w:val="single" w:color="auto" w:sz="4" w:space="0"/>
              <w:right w:val="single" w:color="auto" w:sz="4" w:space="0"/>
            </w:tcBorders>
            <w:vAlign w:val="center"/>
          </w:tcPr>
          <w:p>
            <w:pPr>
              <w:snapToGrid w:val="0"/>
              <w:spacing w:line="240" w:lineRule="exact"/>
              <w:jc w:val="center"/>
              <w:rPr>
                <w:sz w:val="18"/>
              </w:rPr>
            </w:pPr>
            <w:r>
              <w:rPr>
                <w:sz w:val="1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581" w:type="dxa"/>
            <w:vAlign w:val="center"/>
          </w:tcPr>
          <w:p>
            <w:pPr>
              <w:widowControl/>
              <w:spacing w:line="240" w:lineRule="exact"/>
              <w:jc w:val="center"/>
              <w:rPr>
                <w:sz w:val="18"/>
              </w:rPr>
            </w:pPr>
            <w:r>
              <w:rPr>
                <w:sz w:val="18"/>
              </w:rPr>
              <w:t>1</w:t>
            </w:r>
          </w:p>
        </w:tc>
        <w:tc>
          <w:tcPr>
            <w:tcW w:w="2343" w:type="dxa"/>
            <w:vAlign w:val="center"/>
          </w:tcPr>
          <w:p>
            <w:pPr>
              <w:jc w:val="center"/>
              <w:rPr>
                <w:sz w:val="20"/>
              </w:rPr>
            </w:pPr>
            <w:r>
              <w:rPr>
                <w:rFonts w:hint="eastAsia"/>
                <w:sz w:val="20"/>
              </w:rPr>
              <w:t>单一养分质量分数</w:t>
            </w:r>
          </w:p>
        </w:tc>
        <w:tc>
          <w:tcPr>
            <w:tcW w:w="2820" w:type="dxa"/>
            <w:vMerge w:val="restart"/>
            <w:vAlign w:val="center"/>
          </w:tcPr>
          <w:p>
            <w:pPr>
              <w:adjustRightInd w:val="0"/>
              <w:spacing w:line="240" w:lineRule="exact"/>
              <w:jc w:val="center"/>
              <w:rPr>
                <w:sz w:val="18"/>
              </w:rPr>
            </w:pPr>
            <w:r>
              <w:rPr>
                <w:sz w:val="18"/>
              </w:rPr>
              <w:t>GB/T 18877－2009</w:t>
            </w: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jc w:val="center"/>
              <w:rPr>
                <w:sz w:val="20"/>
              </w:rPr>
            </w:pPr>
            <w:r>
              <w:rPr>
                <w:sz w:val="20"/>
              </w:rPr>
              <w:t>●</w:t>
            </w:r>
          </w:p>
        </w:tc>
        <w:tc>
          <w:tcPr>
            <w:tcW w:w="601" w:type="dxa"/>
            <w:vAlign w:val="center"/>
          </w:tcPr>
          <w:p>
            <w:pPr>
              <w:adjustRightInd w:val="0"/>
              <w:jc w:val="center"/>
              <w:rPr>
                <w:sz w:val="20"/>
              </w:rPr>
            </w:pPr>
          </w:p>
        </w:tc>
        <w:tc>
          <w:tcPr>
            <w:tcW w:w="601" w:type="dxa"/>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581" w:type="dxa"/>
            <w:vAlign w:val="center"/>
          </w:tcPr>
          <w:p>
            <w:pPr>
              <w:widowControl/>
              <w:spacing w:line="240" w:lineRule="exact"/>
              <w:jc w:val="center"/>
              <w:rPr>
                <w:sz w:val="18"/>
              </w:rPr>
            </w:pPr>
            <w:r>
              <w:rPr>
                <w:sz w:val="18"/>
              </w:rPr>
              <w:t>2</w:t>
            </w:r>
          </w:p>
        </w:tc>
        <w:tc>
          <w:tcPr>
            <w:tcW w:w="2343" w:type="dxa"/>
            <w:vAlign w:val="center"/>
          </w:tcPr>
          <w:p>
            <w:pPr>
              <w:jc w:val="center"/>
              <w:rPr>
                <w:sz w:val="20"/>
              </w:rPr>
            </w:pPr>
            <w:r>
              <w:rPr>
                <w:rFonts w:hint="eastAsia"/>
                <w:sz w:val="20"/>
              </w:rPr>
              <w:t>有机质的质量分数</w:t>
            </w:r>
          </w:p>
        </w:tc>
        <w:tc>
          <w:tcPr>
            <w:tcW w:w="2820" w:type="dxa"/>
            <w:vMerge w:val="continue"/>
            <w:vAlign w:val="center"/>
          </w:tcPr>
          <w:p>
            <w:pPr>
              <w:adjustRightInd w:val="0"/>
              <w:spacing w:line="240" w:lineRule="exact"/>
              <w:jc w:val="center"/>
              <w:rPr>
                <w:sz w:val="18"/>
              </w:rPr>
            </w:pP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jc w:val="center"/>
              <w:rPr>
                <w:sz w:val="20"/>
              </w:rPr>
            </w:pPr>
            <w:r>
              <w:rPr>
                <w:sz w:val="20"/>
              </w:rPr>
              <w:t>●</w:t>
            </w:r>
          </w:p>
        </w:tc>
        <w:tc>
          <w:tcPr>
            <w:tcW w:w="601" w:type="dxa"/>
            <w:vAlign w:val="center"/>
          </w:tcPr>
          <w:p>
            <w:pPr>
              <w:adjustRightInd w:val="0"/>
              <w:jc w:val="center"/>
              <w:rPr>
                <w:sz w:val="20"/>
              </w:rPr>
            </w:pPr>
          </w:p>
        </w:tc>
        <w:tc>
          <w:tcPr>
            <w:tcW w:w="601" w:type="dxa"/>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581" w:type="dxa"/>
            <w:vAlign w:val="center"/>
          </w:tcPr>
          <w:p>
            <w:pPr>
              <w:widowControl/>
              <w:spacing w:line="240" w:lineRule="exact"/>
              <w:jc w:val="center"/>
              <w:rPr>
                <w:sz w:val="18"/>
              </w:rPr>
            </w:pPr>
            <w:r>
              <w:rPr>
                <w:sz w:val="18"/>
              </w:rPr>
              <w:t>3</w:t>
            </w:r>
          </w:p>
        </w:tc>
        <w:tc>
          <w:tcPr>
            <w:tcW w:w="2343" w:type="dxa"/>
            <w:vAlign w:val="center"/>
          </w:tcPr>
          <w:p>
            <w:pPr>
              <w:jc w:val="center"/>
              <w:rPr>
                <w:sz w:val="20"/>
              </w:rPr>
            </w:pPr>
            <w:r>
              <w:rPr>
                <w:rFonts w:hint="eastAsia"/>
                <w:sz w:val="20"/>
              </w:rPr>
              <w:t>总养分的质量分数</w:t>
            </w:r>
          </w:p>
        </w:tc>
        <w:tc>
          <w:tcPr>
            <w:tcW w:w="2820" w:type="dxa"/>
            <w:vMerge w:val="continue"/>
            <w:vAlign w:val="center"/>
          </w:tcPr>
          <w:p>
            <w:pPr>
              <w:adjustRightInd w:val="0"/>
              <w:spacing w:line="240" w:lineRule="exact"/>
              <w:jc w:val="center"/>
              <w:rPr>
                <w:sz w:val="18"/>
              </w:rPr>
            </w:pP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jc w:val="center"/>
              <w:rPr>
                <w:sz w:val="20"/>
              </w:rPr>
            </w:pPr>
            <w:r>
              <w:rPr>
                <w:sz w:val="20"/>
              </w:rPr>
              <w:t>●</w:t>
            </w:r>
          </w:p>
        </w:tc>
        <w:tc>
          <w:tcPr>
            <w:tcW w:w="601" w:type="dxa"/>
            <w:vAlign w:val="center"/>
          </w:tcPr>
          <w:p>
            <w:pPr>
              <w:spacing w:line="320" w:lineRule="exact"/>
              <w:jc w:val="center"/>
              <w:rPr>
                <w:sz w:val="20"/>
              </w:rPr>
            </w:pPr>
          </w:p>
        </w:tc>
        <w:tc>
          <w:tcPr>
            <w:tcW w:w="601" w:type="dxa"/>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581" w:type="dxa"/>
            <w:vAlign w:val="center"/>
          </w:tcPr>
          <w:p>
            <w:pPr>
              <w:widowControl/>
              <w:tabs>
                <w:tab w:val="left" w:pos="492"/>
              </w:tabs>
              <w:spacing w:line="240" w:lineRule="exact"/>
              <w:jc w:val="center"/>
              <w:rPr>
                <w:sz w:val="18"/>
              </w:rPr>
            </w:pPr>
            <w:r>
              <w:rPr>
                <w:sz w:val="18"/>
              </w:rPr>
              <w:t>4</w:t>
            </w:r>
          </w:p>
        </w:tc>
        <w:tc>
          <w:tcPr>
            <w:tcW w:w="2343" w:type="dxa"/>
            <w:vAlign w:val="center"/>
          </w:tcPr>
          <w:p>
            <w:pPr>
              <w:jc w:val="center"/>
              <w:rPr>
                <w:sz w:val="20"/>
              </w:rPr>
            </w:pPr>
            <w:r>
              <w:rPr>
                <w:rFonts w:hint="eastAsia"/>
                <w:sz w:val="20"/>
              </w:rPr>
              <w:t>氯离子的质量分数</w:t>
            </w:r>
          </w:p>
        </w:tc>
        <w:tc>
          <w:tcPr>
            <w:tcW w:w="2820" w:type="dxa"/>
            <w:vMerge w:val="continue"/>
            <w:vAlign w:val="center"/>
          </w:tcPr>
          <w:p>
            <w:pPr>
              <w:adjustRightInd w:val="0"/>
              <w:spacing w:line="240" w:lineRule="exact"/>
              <w:jc w:val="center"/>
              <w:rPr>
                <w:sz w:val="18"/>
              </w:rPr>
            </w:pP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jc w:val="center"/>
              <w:rPr>
                <w:sz w:val="20"/>
              </w:rPr>
            </w:pPr>
            <w:r>
              <w:rPr>
                <w:sz w:val="20"/>
              </w:rPr>
              <w:t>●</w:t>
            </w:r>
          </w:p>
        </w:tc>
        <w:tc>
          <w:tcPr>
            <w:tcW w:w="601" w:type="dxa"/>
            <w:vAlign w:val="center"/>
          </w:tcPr>
          <w:p>
            <w:pPr>
              <w:spacing w:line="320" w:lineRule="exact"/>
              <w:jc w:val="center"/>
              <w:rPr>
                <w:sz w:val="20"/>
              </w:rPr>
            </w:pPr>
          </w:p>
        </w:tc>
        <w:tc>
          <w:tcPr>
            <w:tcW w:w="601" w:type="dxa"/>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581" w:type="dxa"/>
            <w:vAlign w:val="center"/>
          </w:tcPr>
          <w:p>
            <w:pPr>
              <w:widowControl/>
              <w:tabs>
                <w:tab w:val="left" w:pos="492"/>
              </w:tabs>
              <w:spacing w:line="240" w:lineRule="exact"/>
              <w:jc w:val="center"/>
              <w:rPr>
                <w:sz w:val="18"/>
              </w:rPr>
            </w:pPr>
            <w:r>
              <w:rPr>
                <w:sz w:val="18"/>
              </w:rPr>
              <w:t>5</w:t>
            </w:r>
          </w:p>
        </w:tc>
        <w:tc>
          <w:tcPr>
            <w:tcW w:w="2343" w:type="dxa"/>
            <w:vAlign w:val="center"/>
          </w:tcPr>
          <w:p>
            <w:pPr>
              <w:jc w:val="center"/>
              <w:rPr>
                <w:sz w:val="20"/>
              </w:rPr>
            </w:pPr>
            <w:r>
              <w:rPr>
                <w:sz w:val="20"/>
              </w:rPr>
              <w:t>重金属</w:t>
            </w:r>
          </w:p>
        </w:tc>
        <w:tc>
          <w:tcPr>
            <w:tcW w:w="2820" w:type="dxa"/>
            <w:vMerge w:val="continue"/>
            <w:vAlign w:val="center"/>
          </w:tcPr>
          <w:p>
            <w:pPr>
              <w:adjustRightInd w:val="0"/>
              <w:spacing w:line="240" w:lineRule="exact"/>
              <w:jc w:val="center"/>
              <w:rPr>
                <w:sz w:val="18"/>
              </w:rPr>
            </w:pPr>
          </w:p>
        </w:tc>
        <w:tc>
          <w:tcPr>
            <w:tcW w:w="601" w:type="dxa"/>
            <w:vAlign w:val="center"/>
          </w:tcPr>
          <w:p>
            <w:pPr>
              <w:adjustRightInd w:val="0"/>
              <w:spacing w:line="240" w:lineRule="exact"/>
              <w:jc w:val="center"/>
              <w:rPr>
                <w:sz w:val="18"/>
              </w:rPr>
            </w:pPr>
          </w:p>
        </w:tc>
        <w:tc>
          <w:tcPr>
            <w:tcW w:w="601" w:type="dxa"/>
            <w:vAlign w:val="center"/>
          </w:tcPr>
          <w:p>
            <w:pPr>
              <w:jc w:val="center"/>
              <w:rPr>
                <w:sz w:val="20"/>
              </w:rPr>
            </w:pPr>
            <w:r>
              <w:rPr>
                <w:sz w:val="20"/>
              </w:rPr>
              <w:t>●</w:t>
            </w:r>
          </w:p>
        </w:tc>
        <w:tc>
          <w:tcPr>
            <w:tcW w:w="601" w:type="dxa"/>
            <w:vAlign w:val="center"/>
          </w:tcPr>
          <w:p>
            <w:pPr>
              <w:jc w:val="center"/>
              <w:rPr>
                <w:sz w:val="20"/>
              </w:rPr>
            </w:pPr>
            <w:r>
              <w:rPr>
                <w:sz w:val="20"/>
              </w:rPr>
              <w:t>●</w:t>
            </w:r>
          </w:p>
        </w:tc>
        <w:tc>
          <w:tcPr>
            <w:tcW w:w="601" w:type="dxa"/>
            <w:vAlign w:val="center"/>
          </w:tcPr>
          <w:p>
            <w:pPr>
              <w:spacing w:line="320" w:lineRule="exact"/>
              <w:jc w:val="center"/>
              <w:rPr>
                <w:sz w:val="20"/>
              </w:rPr>
            </w:pPr>
          </w:p>
        </w:tc>
        <w:tc>
          <w:tcPr>
            <w:tcW w:w="601" w:type="dxa"/>
            <w:vAlign w:val="center"/>
          </w:tcPr>
          <w:p>
            <w:pPr>
              <w:spacing w:line="240" w:lineRule="exact"/>
              <w:jc w:val="center"/>
              <w:rPr>
                <w:sz w:val="18"/>
              </w:rPr>
            </w:pPr>
          </w:p>
        </w:tc>
      </w:tr>
    </w:tbl>
    <w:p>
      <w:pPr>
        <w:ind w:left="29" w:leftChars="9" w:firstLine="592" w:firstLineChars="185"/>
        <w:jc w:val="left"/>
        <w:rPr>
          <w:szCs w:val="32"/>
        </w:rPr>
      </w:pPr>
      <w:r>
        <w:rPr>
          <w:szCs w:val="32"/>
        </w:rPr>
        <w:t>（</w:t>
      </w:r>
      <w:r>
        <w:rPr>
          <w:rFonts w:hint="eastAsia"/>
          <w:szCs w:val="32"/>
        </w:rPr>
        <w:t>3</w:t>
      </w:r>
      <w:r>
        <w:rPr>
          <w:szCs w:val="32"/>
        </w:rPr>
        <w:t>）精制有机肥</w:t>
      </w:r>
    </w:p>
    <w:tbl>
      <w:tblPr>
        <w:tblStyle w:val="9"/>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343"/>
        <w:gridCol w:w="2820"/>
        <w:gridCol w:w="601"/>
        <w:gridCol w:w="601"/>
        <w:gridCol w:w="601"/>
        <w:gridCol w:w="601"/>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7" w:hRule="atLeas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tabs>
                <w:tab w:val="left" w:pos="492"/>
              </w:tabs>
              <w:spacing w:line="240" w:lineRule="exact"/>
              <w:jc w:val="center"/>
              <w:rPr>
                <w:rFonts w:cs="仿宋_GB2312"/>
                <w:sz w:val="18"/>
                <w:szCs w:val="18"/>
              </w:rPr>
            </w:pPr>
            <w:r>
              <w:rPr>
                <w:rFonts w:hint="eastAsia" w:cs="仿宋_GB2312"/>
                <w:sz w:val="18"/>
                <w:szCs w:val="18"/>
              </w:rPr>
              <w:t>序号</w:t>
            </w:r>
          </w:p>
        </w:tc>
        <w:tc>
          <w:tcPr>
            <w:tcW w:w="2343" w:type="dxa"/>
            <w:tcBorders>
              <w:top w:val="single" w:color="auto" w:sz="4" w:space="0"/>
              <w:left w:val="single" w:color="auto" w:sz="4" w:space="0"/>
              <w:bottom w:val="single" w:color="auto" w:sz="4" w:space="0"/>
              <w:right w:val="single" w:color="auto" w:sz="4" w:space="0"/>
            </w:tcBorders>
            <w:vAlign w:val="center"/>
          </w:tcPr>
          <w:p>
            <w:pPr>
              <w:widowControl/>
              <w:tabs>
                <w:tab w:val="left" w:pos="492"/>
              </w:tabs>
              <w:spacing w:line="240" w:lineRule="exact"/>
              <w:jc w:val="center"/>
              <w:rPr>
                <w:rFonts w:cs="仿宋_GB2312"/>
                <w:sz w:val="18"/>
                <w:szCs w:val="18"/>
              </w:rPr>
            </w:pPr>
            <w:r>
              <w:rPr>
                <w:rFonts w:hint="eastAsia" w:cs="仿宋_GB2312"/>
                <w:sz w:val="18"/>
                <w:szCs w:val="18"/>
              </w:rPr>
              <w:t>检验项目</w:t>
            </w:r>
          </w:p>
        </w:tc>
        <w:tc>
          <w:tcPr>
            <w:tcW w:w="2820" w:type="dxa"/>
            <w:tcBorders>
              <w:top w:val="single" w:color="auto" w:sz="4" w:space="0"/>
              <w:left w:val="single" w:color="auto" w:sz="4" w:space="0"/>
              <w:bottom w:val="single" w:color="auto" w:sz="4" w:space="0"/>
              <w:right w:val="single" w:color="auto" w:sz="4" w:space="0"/>
            </w:tcBorders>
            <w:vAlign w:val="center"/>
          </w:tcPr>
          <w:p>
            <w:pPr>
              <w:widowControl/>
              <w:tabs>
                <w:tab w:val="left" w:pos="492"/>
              </w:tabs>
              <w:spacing w:line="240" w:lineRule="exact"/>
              <w:jc w:val="center"/>
              <w:rPr>
                <w:rFonts w:cs="仿宋_GB2312"/>
                <w:sz w:val="18"/>
                <w:szCs w:val="18"/>
              </w:rPr>
            </w:pPr>
            <w:r>
              <w:rPr>
                <w:rFonts w:hint="eastAsia" w:cs="仿宋_GB2312"/>
                <w:sz w:val="18"/>
                <w:szCs w:val="18"/>
              </w:rPr>
              <w:t>依据法律法规或标准</w:t>
            </w:r>
          </w:p>
        </w:tc>
        <w:tc>
          <w:tcPr>
            <w:tcW w:w="601" w:type="dxa"/>
            <w:tcBorders>
              <w:top w:val="single" w:color="auto" w:sz="4" w:space="0"/>
              <w:left w:val="single" w:color="auto" w:sz="4" w:space="0"/>
              <w:bottom w:val="single" w:color="auto" w:sz="4" w:space="0"/>
              <w:right w:val="single" w:color="auto" w:sz="4" w:space="0"/>
            </w:tcBorders>
            <w:vAlign w:val="center"/>
          </w:tcPr>
          <w:p>
            <w:pPr>
              <w:widowControl/>
              <w:tabs>
                <w:tab w:val="left" w:pos="492"/>
              </w:tabs>
              <w:spacing w:line="240" w:lineRule="exact"/>
              <w:jc w:val="center"/>
              <w:rPr>
                <w:rFonts w:cs="仿宋_GB2312"/>
                <w:sz w:val="18"/>
                <w:szCs w:val="18"/>
              </w:rPr>
            </w:pPr>
            <w:r>
              <w:rPr>
                <w:rFonts w:hint="eastAsia" w:cs="仿宋_GB2312"/>
                <w:sz w:val="18"/>
                <w:szCs w:val="18"/>
              </w:rPr>
              <w:t>强制性</w:t>
            </w:r>
          </w:p>
        </w:tc>
        <w:tc>
          <w:tcPr>
            <w:tcW w:w="601" w:type="dxa"/>
            <w:tcBorders>
              <w:top w:val="single" w:color="auto" w:sz="4" w:space="0"/>
              <w:left w:val="single" w:color="auto" w:sz="4" w:space="0"/>
              <w:bottom w:val="single" w:color="auto" w:sz="4" w:space="0"/>
              <w:right w:val="single" w:color="auto" w:sz="4" w:space="0"/>
            </w:tcBorders>
            <w:vAlign w:val="center"/>
          </w:tcPr>
          <w:p>
            <w:pPr>
              <w:widowControl/>
              <w:tabs>
                <w:tab w:val="left" w:pos="492"/>
              </w:tabs>
              <w:spacing w:line="240" w:lineRule="exact"/>
              <w:jc w:val="center"/>
              <w:rPr>
                <w:rFonts w:cs="仿宋_GB2312"/>
                <w:sz w:val="18"/>
                <w:szCs w:val="18"/>
              </w:rPr>
            </w:pPr>
            <w:r>
              <w:rPr>
                <w:rFonts w:hint="eastAsia" w:cs="仿宋_GB2312"/>
                <w:sz w:val="18"/>
                <w:szCs w:val="18"/>
              </w:rPr>
              <w:t>非强制性</w:t>
            </w:r>
          </w:p>
        </w:tc>
        <w:tc>
          <w:tcPr>
            <w:tcW w:w="601" w:type="dxa"/>
            <w:tcBorders>
              <w:top w:val="single" w:color="auto" w:sz="4" w:space="0"/>
              <w:left w:val="single" w:color="auto" w:sz="4" w:space="0"/>
              <w:bottom w:val="single" w:color="auto" w:sz="4" w:space="0"/>
              <w:right w:val="single" w:color="auto" w:sz="4" w:space="0"/>
            </w:tcBorders>
            <w:vAlign w:val="center"/>
          </w:tcPr>
          <w:p>
            <w:pPr>
              <w:widowControl/>
              <w:tabs>
                <w:tab w:val="left" w:pos="492"/>
              </w:tabs>
              <w:spacing w:line="240" w:lineRule="exact"/>
              <w:jc w:val="center"/>
              <w:rPr>
                <w:rFonts w:cs="仿宋_GB2312"/>
                <w:sz w:val="18"/>
                <w:szCs w:val="18"/>
              </w:rPr>
            </w:pPr>
            <w:r>
              <w:rPr>
                <w:rFonts w:hint="eastAsia" w:cs="仿宋_GB2312"/>
                <w:sz w:val="18"/>
                <w:szCs w:val="18"/>
              </w:rPr>
              <w:t>重要项</w:t>
            </w:r>
          </w:p>
        </w:tc>
        <w:tc>
          <w:tcPr>
            <w:tcW w:w="601" w:type="dxa"/>
            <w:tcBorders>
              <w:top w:val="single" w:color="auto" w:sz="4" w:space="0"/>
              <w:left w:val="single" w:color="auto" w:sz="4" w:space="0"/>
              <w:bottom w:val="single" w:color="auto" w:sz="4" w:space="0"/>
              <w:right w:val="single" w:color="auto" w:sz="4" w:space="0"/>
            </w:tcBorders>
            <w:vAlign w:val="center"/>
          </w:tcPr>
          <w:p>
            <w:pPr>
              <w:widowControl/>
              <w:tabs>
                <w:tab w:val="left" w:pos="492"/>
              </w:tabs>
              <w:spacing w:line="240" w:lineRule="exact"/>
              <w:jc w:val="center"/>
              <w:rPr>
                <w:rFonts w:cs="仿宋_GB2312"/>
                <w:sz w:val="18"/>
                <w:szCs w:val="18"/>
              </w:rPr>
            </w:pPr>
            <w:r>
              <w:rPr>
                <w:rFonts w:hint="eastAsia" w:cs="仿宋_GB2312"/>
                <w:sz w:val="18"/>
                <w:szCs w:val="18"/>
              </w:rPr>
              <w:t>较重要项</w:t>
            </w:r>
          </w:p>
        </w:tc>
        <w:tc>
          <w:tcPr>
            <w:tcW w:w="601" w:type="dxa"/>
            <w:tcBorders>
              <w:top w:val="single" w:color="auto" w:sz="4" w:space="0"/>
              <w:left w:val="single" w:color="auto" w:sz="4" w:space="0"/>
              <w:right w:val="single" w:color="auto" w:sz="4" w:space="0"/>
            </w:tcBorders>
            <w:vAlign w:val="center"/>
          </w:tcPr>
          <w:p>
            <w:pPr>
              <w:widowControl/>
              <w:tabs>
                <w:tab w:val="left" w:pos="492"/>
              </w:tabs>
              <w:spacing w:line="240" w:lineRule="exact"/>
              <w:jc w:val="center"/>
              <w:rPr>
                <w:rFonts w:cs="仿宋_GB2312"/>
                <w:sz w:val="18"/>
                <w:szCs w:val="18"/>
              </w:rPr>
            </w:pPr>
            <w:r>
              <w:rPr>
                <w:rFonts w:hint="eastAsia" w:cs="仿宋_GB2312"/>
                <w:sz w:val="18"/>
                <w:szCs w:val="1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581" w:type="dxa"/>
            <w:vAlign w:val="center"/>
          </w:tcPr>
          <w:p>
            <w:pPr>
              <w:widowControl/>
              <w:tabs>
                <w:tab w:val="left" w:pos="492"/>
              </w:tabs>
              <w:spacing w:line="240" w:lineRule="exact"/>
              <w:jc w:val="center"/>
              <w:rPr>
                <w:rFonts w:cs="仿宋_GB2312"/>
                <w:sz w:val="18"/>
                <w:szCs w:val="18"/>
              </w:rPr>
            </w:pPr>
            <w:r>
              <w:rPr>
                <w:rFonts w:hint="eastAsia" w:cs="仿宋_GB2312"/>
                <w:sz w:val="18"/>
                <w:szCs w:val="18"/>
              </w:rPr>
              <w:t>1</w:t>
            </w:r>
          </w:p>
        </w:tc>
        <w:tc>
          <w:tcPr>
            <w:tcW w:w="2343" w:type="dxa"/>
            <w:vAlign w:val="center"/>
          </w:tcPr>
          <w:p>
            <w:pPr>
              <w:widowControl/>
              <w:tabs>
                <w:tab w:val="left" w:pos="492"/>
              </w:tabs>
              <w:spacing w:line="240" w:lineRule="exact"/>
              <w:jc w:val="center"/>
              <w:rPr>
                <w:rFonts w:cs="仿宋_GB2312"/>
                <w:sz w:val="18"/>
                <w:szCs w:val="18"/>
              </w:rPr>
            </w:pPr>
            <w:r>
              <w:rPr>
                <w:rFonts w:hint="eastAsia" w:cs="仿宋_GB2312"/>
                <w:sz w:val="18"/>
                <w:szCs w:val="18"/>
              </w:rPr>
              <w:t>有机质的质量分数</w:t>
            </w:r>
          </w:p>
        </w:tc>
        <w:tc>
          <w:tcPr>
            <w:tcW w:w="2820" w:type="dxa"/>
            <w:vMerge w:val="restart"/>
            <w:vAlign w:val="center"/>
          </w:tcPr>
          <w:p>
            <w:pPr>
              <w:widowControl/>
              <w:tabs>
                <w:tab w:val="left" w:pos="492"/>
              </w:tabs>
              <w:spacing w:line="240" w:lineRule="exact"/>
              <w:jc w:val="center"/>
              <w:rPr>
                <w:rFonts w:cs="仿宋_GB2312"/>
                <w:sz w:val="20"/>
                <w:szCs w:val="20"/>
              </w:rPr>
            </w:pPr>
            <w:r>
              <w:rPr>
                <w:rFonts w:hint="eastAsia"/>
                <w:sz w:val="18"/>
              </w:rPr>
              <w:t>NY 525－2012</w:t>
            </w:r>
          </w:p>
        </w:tc>
        <w:tc>
          <w:tcPr>
            <w:tcW w:w="601" w:type="dxa"/>
            <w:vAlign w:val="center"/>
          </w:tcPr>
          <w:p>
            <w:pPr>
              <w:jc w:val="center"/>
              <w:rPr>
                <w:sz w:val="20"/>
              </w:rPr>
            </w:pPr>
            <w:r>
              <w:rPr>
                <w:sz w:val="20"/>
              </w:rPr>
              <w:t>●</w:t>
            </w:r>
          </w:p>
        </w:tc>
        <w:tc>
          <w:tcPr>
            <w:tcW w:w="601" w:type="dxa"/>
            <w:vAlign w:val="center"/>
          </w:tcPr>
          <w:p>
            <w:pPr>
              <w:jc w:val="center"/>
              <w:rPr>
                <w:sz w:val="20"/>
              </w:rPr>
            </w:pPr>
          </w:p>
        </w:tc>
        <w:tc>
          <w:tcPr>
            <w:tcW w:w="601" w:type="dxa"/>
            <w:vAlign w:val="center"/>
          </w:tcPr>
          <w:p>
            <w:pPr>
              <w:jc w:val="center"/>
              <w:rPr>
                <w:sz w:val="20"/>
              </w:rPr>
            </w:pPr>
            <w:r>
              <w:rPr>
                <w:sz w:val="20"/>
              </w:rPr>
              <w:t>●</w:t>
            </w:r>
          </w:p>
        </w:tc>
        <w:tc>
          <w:tcPr>
            <w:tcW w:w="601" w:type="dxa"/>
            <w:vAlign w:val="center"/>
          </w:tcPr>
          <w:p>
            <w:pPr>
              <w:jc w:val="center"/>
              <w:rPr>
                <w:sz w:val="20"/>
              </w:rPr>
            </w:pPr>
          </w:p>
        </w:tc>
        <w:tc>
          <w:tcPr>
            <w:tcW w:w="601" w:type="dxa"/>
            <w:vAlign w:val="center"/>
          </w:tcPr>
          <w:p>
            <w:pPr>
              <w:jc w:val="cente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581" w:type="dxa"/>
            <w:vAlign w:val="center"/>
          </w:tcPr>
          <w:p>
            <w:pPr>
              <w:widowControl/>
              <w:tabs>
                <w:tab w:val="left" w:pos="492"/>
              </w:tabs>
              <w:spacing w:line="240" w:lineRule="exact"/>
              <w:jc w:val="center"/>
              <w:rPr>
                <w:rFonts w:cs="仿宋_GB2312"/>
                <w:sz w:val="18"/>
                <w:szCs w:val="18"/>
              </w:rPr>
            </w:pPr>
            <w:r>
              <w:rPr>
                <w:rFonts w:hint="eastAsia" w:cs="仿宋_GB2312"/>
                <w:sz w:val="18"/>
                <w:szCs w:val="18"/>
              </w:rPr>
              <w:t>2</w:t>
            </w:r>
          </w:p>
        </w:tc>
        <w:tc>
          <w:tcPr>
            <w:tcW w:w="2343" w:type="dxa"/>
            <w:vAlign w:val="center"/>
          </w:tcPr>
          <w:p>
            <w:pPr>
              <w:widowControl/>
              <w:tabs>
                <w:tab w:val="left" w:pos="492"/>
              </w:tabs>
              <w:spacing w:line="240" w:lineRule="exact"/>
              <w:jc w:val="center"/>
              <w:rPr>
                <w:rFonts w:cs="仿宋_GB2312"/>
                <w:sz w:val="18"/>
                <w:szCs w:val="18"/>
              </w:rPr>
            </w:pPr>
            <w:r>
              <w:rPr>
                <w:rFonts w:hint="eastAsia" w:cs="仿宋_GB2312"/>
                <w:sz w:val="18"/>
                <w:szCs w:val="18"/>
              </w:rPr>
              <w:t>总养分的质量分数</w:t>
            </w:r>
          </w:p>
        </w:tc>
        <w:tc>
          <w:tcPr>
            <w:tcW w:w="2820" w:type="dxa"/>
            <w:vMerge w:val="continue"/>
            <w:vAlign w:val="center"/>
          </w:tcPr>
          <w:p>
            <w:pPr>
              <w:widowControl/>
              <w:tabs>
                <w:tab w:val="left" w:pos="492"/>
              </w:tabs>
              <w:spacing w:line="240" w:lineRule="exact"/>
              <w:jc w:val="center"/>
              <w:rPr>
                <w:rFonts w:cs="仿宋_GB2312"/>
                <w:sz w:val="20"/>
                <w:szCs w:val="20"/>
              </w:rPr>
            </w:pPr>
          </w:p>
        </w:tc>
        <w:tc>
          <w:tcPr>
            <w:tcW w:w="601" w:type="dxa"/>
            <w:vAlign w:val="center"/>
          </w:tcPr>
          <w:p>
            <w:pPr>
              <w:jc w:val="center"/>
              <w:rPr>
                <w:sz w:val="20"/>
              </w:rPr>
            </w:pPr>
            <w:r>
              <w:rPr>
                <w:sz w:val="20"/>
              </w:rPr>
              <w:t>●</w:t>
            </w:r>
          </w:p>
        </w:tc>
        <w:tc>
          <w:tcPr>
            <w:tcW w:w="601" w:type="dxa"/>
            <w:vAlign w:val="center"/>
          </w:tcPr>
          <w:p>
            <w:pPr>
              <w:jc w:val="center"/>
              <w:rPr>
                <w:sz w:val="20"/>
              </w:rPr>
            </w:pPr>
          </w:p>
        </w:tc>
        <w:tc>
          <w:tcPr>
            <w:tcW w:w="601" w:type="dxa"/>
            <w:vAlign w:val="center"/>
          </w:tcPr>
          <w:p>
            <w:pPr>
              <w:jc w:val="center"/>
              <w:rPr>
                <w:sz w:val="20"/>
              </w:rPr>
            </w:pPr>
            <w:r>
              <w:rPr>
                <w:sz w:val="20"/>
              </w:rPr>
              <w:t>●</w:t>
            </w:r>
          </w:p>
        </w:tc>
        <w:tc>
          <w:tcPr>
            <w:tcW w:w="601" w:type="dxa"/>
            <w:vAlign w:val="center"/>
          </w:tcPr>
          <w:p>
            <w:pPr>
              <w:jc w:val="center"/>
              <w:rPr>
                <w:sz w:val="20"/>
              </w:rPr>
            </w:pPr>
          </w:p>
        </w:tc>
        <w:tc>
          <w:tcPr>
            <w:tcW w:w="601" w:type="dxa"/>
            <w:vAlign w:val="center"/>
          </w:tcPr>
          <w:p>
            <w:pPr>
              <w:jc w:val="cente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581" w:type="dxa"/>
            <w:vAlign w:val="center"/>
          </w:tcPr>
          <w:p>
            <w:pPr>
              <w:widowControl/>
              <w:tabs>
                <w:tab w:val="left" w:pos="492"/>
              </w:tabs>
              <w:spacing w:line="240" w:lineRule="exact"/>
              <w:jc w:val="center"/>
              <w:rPr>
                <w:rFonts w:cs="仿宋_GB2312"/>
                <w:sz w:val="18"/>
                <w:szCs w:val="18"/>
              </w:rPr>
            </w:pPr>
            <w:r>
              <w:rPr>
                <w:rFonts w:hint="eastAsia" w:cs="仿宋_GB2312"/>
                <w:sz w:val="18"/>
                <w:szCs w:val="18"/>
              </w:rPr>
              <w:t>3</w:t>
            </w:r>
          </w:p>
        </w:tc>
        <w:tc>
          <w:tcPr>
            <w:tcW w:w="2343" w:type="dxa"/>
            <w:vAlign w:val="center"/>
          </w:tcPr>
          <w:p>
            <w:pPr>
              <w:widowControl/>
              <w:tabs>
                <w:tab w:val="left" w:pos="492"/>
              </w:tabs>
              <w:spacing w:line="240" w:lineRule="exact"/>
              <w:jc w:val="center"/>
              <w:rPr>
                <w:rFonts w:cs="仿宋_GB2312"/>
                <w:sz w:val="18"/>
                <w:szCs w:val="18"/>
              </w:rPr>
            </w:pPr>
            <w:r>
              <w:rPr>
                <w:rFonts w:hint="eastAsia" w:cs="仿宋_GB2312"/>
                <w:sz w:val="18"/>
                <w:szCs w:val="18"/>
              </w:rPr>
              <w:t>酸碱度（pH）</w:t>
            </w:r>
          </w:p>
        </w:tc>
        <w:tc>
          <w:tcPr>
            <w:tcW w:w="2820" w:type="dxa"/>
            <w:vMerge w:val="continue"/>
            <w:vAlign w:val="center"/>
          </w:tcPr>
          <w:p>
            <w:pPr>
              <w:widowControl/>
              <w:tabs>
                <w:tab w:val="left" w:pos="492"/>
              </w:tabs>
              <w:spacing w:line="240" w:lineRule="exact"/>
              <w:jc w:val="center"/>
              <w:rPr>
                <w:rFonts w:cs="仿宋_GB2312"/>
                <w:sz w:val="20"/>
                <w:szCs w:val="20"/>
              </w:rPr>
            </w:pPr>
          </w:p>
        </w:tc>
        <w:tc>
          <w:tcPr>
            <w:tcW w:w="601" w:type="dxa"/>
            <w:vAlign w:val="center"/>
          </w:tcPr>
          <w:p>
            <w:pPr>
              <w:jc w:val="center"/>
              <w:rPr>
                <w:sz w:val="20"/>
              </w:rPr>
            </w:pPr>
            <w:r>
              <w:rPr>
                <w:sz w:val="20"/>
              </w:rPr>
              <w:t>●</w:t>
            </w:r>
          </w:p>
        </w:tc>
        <w:tc>
          <w:tcPr>
            <w:tcW w:w="601" w:type="dxa"/>
            <w:vAlign w:val="center"/>
          </w:tcPr>
          <w:p>
            <w:pPr>
              <w:jc w:val="center"/>
              <w:rPr>
                <w:sz w:val="20"/>
              </w:rPr>
            </w:pPr>
          </w:p>
        </w:tc>
        <w:tc>
          <w:tcPr>
            <w:tcW w:w="601" w:type="dxa"/>
            <w:vAlign w:val="center"/>
          </w:tcPr>
          <w:p>
            <w:pPr>
              <w:jc w:val="center"/>
              <w:rPr>
                <w:sz w:val="20"/>
              </w:rPr>
            </w:pPr>
          </w:p>
        </w:tc>
        <w:tc>
          <w:tcPr>
            <w:tcW w:w="601" w:type="dxa"/>
            <w:vAlign w:val="center"/>
          </w:tcPr>
          <w:p>
            <w:pPr>
              <w:jc w:val="center"/>
              <w:rPr>
                <w:sz w:val="20"/>
              </w:rPr>
            </w:pPr>
          </w:p>
        </w:tc>
        <w:tc>
          <w:tcPr>
            <w:tcW w:w="601" w:type="dxa"/>
            <w:vAlign w:val="center"/>
          </w:tcPr>
          <w:p>
            <w:pPr>
              <w:jc w:val="center"/>
              <w:rPr>
                <w:sz w:val="20"/>
              </w:rPr>
            </w:pPr>
            <w:r>
              <w:rPr>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581" w:type="dxa"/>
            <w:vAlign w:val="center"/>
          </w:tcPr>
          <w:p>
            <w:pPr>
              <w:widowControl/>
              <w:tabs>
                <w:tab w:val="left" w:pos="492"/>
              </w:tabs>
              <w:spacing w:line="240" w:lineRule="exact"/>
              <w:jc w:val="center"/>
              <w:rPr>
                <w:rFonts w:cs="仿宋_GB2312"/>
                <w:sz w:val="18"/>
                <w:szCs w:val="18"/>
              </w:rPr>
            </w:pPr>
            <w:r>
              <w:rPr>
                <w:rFonts w:hint="eastAsia" w:cs="仿宋_GB2312"/>
                <w:sz w:val="18"/>
                <w:szCs w:val="18"/>
              </w:rPr>
              <w:t>4</w:t>
            </w:r>
          </w:p>
        </w:tc>
        <w:tc>
          <w:tcPr>
            <w:tcW w:w="2343" w:type="dxa"/>
            <w:vAlign w:val="center"/>
          </w:tcPr>
          <w:p>
            <w:pPr>
              <w:widowControl/>
              <w:tabs>
                <w:tab w:val="left" w:pos="492"/>
              </w:tabs>
              <w:spacing w:line="240" w:lineRule="exact"/>
              <w:jc w:val="center"/>
              <w:rPr>
                <w:rFonts w:cs="仿宋_GB2312"/>
                <w:sz w:val="18"/>
                <w:szCs w:val="18"/>
              </w:rPr>
            </w:pPr>
            <w:r>
              <w:rPr>
                <w:rFonts w:hint="eastAsia" w:cs="仿宋_GB2312"/>
                <w:sz w:val="18"/>
                <w:szCs w:val="18"/>
              </w:rPr>
              <w:t>重金属</w:t>
            </w:r>
          </w:p>
        </w:tc>
        <w:tc>
          <w:tcPr>
            <w:tcW w:w="2820" w:type="dxa"/>
            <w:vMerge w:val="continue"/>
            <w:vAlign w:val="center"/>
          </w:tcPr>
          <w:p>
            <w:pPr>
              <w:widowControl/>
              <w:tabs>
                <w:tab w:val="left" w:pos="492"/>
              </w:tabs>
              <w:spacing w:line="240" w:lineRule="exact"/>
              <w:jc w:val="center"/>
              <w:rPr>
                <w:rFonts w:cs="仿宋_GB2312"/>
                <w:sz w:val="20"/>
                <w:szCs w:val="20"/>
              </w:rPr>
            </w:pPr>
          </w:p>
        </w:tc>
        <w:tc>
          <w:tcPr>
            <w:tcW w:w="601" w:type="dxa"/>
            <w:vAlign w:val="center"/>
          </w:tcPr>
          <w:p>
            <w:pPr>
              <w:jc w:val="center"/>
              <w:rPr>
                <w:sz w:val="20"/>
              </w:rPr>
            </w:pPr>
            <w:r>
              <w:rPr>
                <w:sz w:val="20"/>
              </w:rPr>
              <w:t>●</w:t>
            </w:r>
          </w:p>
        </w:tc>
        <w:tc>
          <w:tcPr>
            <w:tcW w:w="601" w:type="dxa"/>
            <w:vAlign w:val="center"/>
          </w:tcPr>
          <w:p>
            <w:pPr>
              <w:jc w:val="center"/>
              <w:rPr>
                <w:sz w:val="20"/>
              </w:rPr>
            </w:pPr>
          </w:p>
        </w:tc>
        <w:tc>
          <w:tcPr>
            <w:tcW w:w="601" w:type="dxa"/>
            <w:vAlign w:val="center"/>
          </w:tcPr>
          <w:p>
            <w:pPr>
              <w:jc w:val="center"/>
              <w:rPr>
                <w:sz w:val="20"/>
              </w:rPr>
            </w:pPr>
            <w:r>
              <w:rPr>
                <w:sz w:val="20"/>
              </w:rPr>
              <w:t>●</w:t>
            </w:r>
          </w:p>
        </w:tc>
        <w:tc>
          <w:tcPr>
            <w:tcW w:w="601" w:type="dxa"/>
            <w:vAlign w:val="center"/>
          </w:tcPr>
          <w:p>
            <w:pPr>
              <w:jc w:val="center"/>
              <w:rPr>
                <w:sz w:val="20"/>
              </w:rPr>
            </w:pPr>
          </w:p>
        </w:tc>
        <w:tc>
          <w:tcPr>
            <w:tcW w:w="601" w:type="dxa"/>
            <w:vAlign w:val="center"/>
          </w:tcPr>
          <w:p>
            <w:pPr>
              <w:jc w:val="center"/>
              <w:rPr>
                <w:sz w:val="20"/>
              </w:rPr>
            </w:pPr>
          </w:p>
        </w:tc>
      </w:tr>
    </w:tbl>
    <w:p>
      <w:pPr>
        <w:ind w:left="29" w:leftChars="9" w:firstLine="592" w:firstLineChars="185"/>
        <w:jc w:val="left"/>
        <w:rPr>
          <w:szCs w:val="32"/>
        </w:rPr>
      </w:pPr>
      <w:r>
        <w:rPr>
          <w:szCs w:val="32"/>
        </w:rPr>
        <w:t>（</w:t>
      </w:r>
      <w:r>
        <w:rPr>
          <w:rFonts w:hint="eastAsia"/>
          <w:szCs w:val="32"/>
        </w:rPr>
        <w:t>4</w:t>
      </w:r>
      <w:r>
        <w:rPr>
          <w:szCs w:val="32"/>
        </w:rPr>
        <w:t>）尿素</w:t>
      </w:r>
    </w:p>
    <w:tbl>
      <w:tblPr>
        <w:tblStyle w:val="9"/>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343"/>
        <w:gridCol w:w="2820"/>
        <w:gridCol w:w="601"/>
        <w:gridCol w:w="601"/>
        <w:gridCol w:w="601"/>
        <w:gridCol w:w="601"/>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序号</w:t>
            </w:r>
          </w:p>
        </w:tc>
        <w:tc>
          <w:tcPr>
            <w:tcW w:w="2343"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检验项目</w:t>
            </w:r>
          </w:p>
        </w:tc>
        <w:tc>
          <w:tcPr>
            <w:tcW w:w="282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依据法律法规或标准</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强制性</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非强制性</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重要项</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较重要项</w:t>
            </w:r>
          </w:p>
        </w:tc>
        <w:tc>
          <w:tcPr>
            <w:tcW w:w="601" w:type="dxa"/>
            <w:tcBorders>
              <w:top w:val="single" w:color="auto" w:sz="4" w:space="0"/>
              <w:left w:val="single" w:color="auto" w:sz="4" w:space="0"/>
              <w:right w:val="single" w:color="auto" w:sz="4" w:space="0"/>
            </w:tcBorders>
            <w:vAlign w:val="center"/>
          </w:tcPr>
          <w:p>
            <w:pPr>
              <w:snapToGrid w:val="0"/>
              <w:spacing w:line="240" w:lineRule="exact"/>
              <w:jc w:val="center"/>
              <w:rPr>
                <w:sz w:val="18"/>
              </w:rPr>
            </w:pPr>
            <w:r>
              <w:rPr>
                <w:sz w:val="1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3" w:hRule="atLeast"/>
          <w:jc w:val="center"/>
        </w:trPr>
        <w:tc>
          <w:tcPr>
            <w:tcW w:w="581" w:type="dxa"/>
            <w:vAlign w:val="center"/>
          </w:tcPr>
          <w:p>
            <w:pPr>
              <w:widowControl/>
              <w:spacing w:line="240" w:lineRule="exact"/>
              <w:jc w:val="center"/>
              <w:rPr>
                <w:sz w:val="18"/>
              </w:rPr>
            </w:pPr>
            <w:r>
              <w:rPr>
                <w:sz w:val="18"/>
              </w:rPr>
              <w:t>1</w:t>
            </w:r>
          </w:p>
        </w:tc>
        <w:tc>
          <w:tcPr>
            <w:tcW w:w="2343" w:type="dxa"/>
            <w:vAlign w:val="center"/>
          </w:tcPr>
          <w:p>
            <w:pPr>
              <w:jc w:val="center"/>
              <w:rPr>
                <w:sz w:val="20"/>
              </w:rPr>
            </w:pPr>
            <w:r>
              <w:rPr>
                <w:rFonts w:hint="eastAsia"/>
                <w:sz w:val="20"/>
              </w:rPr>
              <w:t>总氮</w:t>
            </w:r>
          </w:p>
        </w:tc>
        <w:tc>
          <w:tcPr>
            <w:tcW w:w="2820" w:type="dxa"/>
            <w:vAlign w:val="top"/>
          </w:tcPr>
          <w:p>
            <w:pPr>
              <w:widowControl/>
              <w:tabs>
                <w:tab w:val="left" w:pos="492"/>
              </w:tabs>
              <w:spacing w:line="240" w:lineRule="exact"/>
              <w:jc w:val="center"/>
              <w:rPr>
                <w:sz w:val="18"/>
              </w:rPr>
            </w:pPr>
            <w:r>
              <w:rPr>
                <w:rFonts w:hint="eastAsia"/>
                <w:sz w:val="18"/>
              </w:rPr>
              <w:t>GB/T 2440－2001</w:t>
            </w:r>
          </w:p>
          <w:p>
            <w:pPr>
              <w:widowControl/>
              <w:tabs>
                <w:tab w:val="left" w:pos="492"/>
              </w:tabs>
              <w:spacing w:line="240" w:lineRule="exact"/>
              <w:jc w:val="center"/>
              <w:rPr>
                <w:sz w:val="18"/>
              </w:rPr>
            </w:pPr>
            <w:r>
              <w:rPr>
                <w:rFonts w:hint="eastAsia"/>
                <w:sz w:val="18"/>
              </w:rPr>
              <w:t>GB/T 2440－2017</w:t>
            </w:r>
          </w:p>
        </w:tc>
        <w:tc>
          <w:tcPr>
            <w:tcW w:w="601" w:type="dxa"/>
            <w:vAlign w:val="center"/>
          </w:tcPr>
          <w:p>
            <w:pPr>
              <w:snapToGrid w:val="0"/>
              <w:spacing w:line="320" w:lineRule="exact"/>
              <w:jc w:val="center"/>
              <w:rPr>
                <w:sz w:val="20"/>
              </w:rPr>
            </w:pPr>
          </w:p>
        </w:tc>
        <w:tc>
          <w:tcPr>
            <w:tcW w:w="601" w:type="dxa"/>
            <w:vAlign w:val="center"/>
          </w:tcPr>
          <w:p>
            <w:pPr>
              <w:snapToGrid w:val="0"/>
              <w:spacing w:line="320" w:lineRule="exact"/>
              <w:jc w:val="center"/>
              <w:rPr>
                <w:sz w:val="20"/>
              </w:rPr>
            </w:pPr>
            <w:r>
              <w:rPr>
                <w:sz w:val="20"/>
              </w:rPr>
              <w:t>●</w:t>
            </w:r>
          </w:p>
        </w:tc>
        <w:tc>
          <w:tcPr>
            <w:tcW w:w="601" w:type="dxa"/>
            <w:vAlign w:val="top"/>
          </w:tcPr>
          <w:p>
            <w:pPr>
              <w:snapToGrid w:val="0"/>
              <w:spacing w:line="320" w:lineRule="exact"/>
              <w:jc w:val="center"/>
              <w:rPr>
                <w:sz w:val="20"/>
              </w:rPr>
            </w:pPr>
            <w:r>
              <w:rPr>
                <w:sz w:val="20"/>
              </w:rPr>
              <w:t>●</w:t>
            </w:r>
          </w:p>
        </w:tc>
        <w:tc>
          <w:tcPr>
            <w:tcW w:w="601" w:type="dxa"/>
            <w:vAlign w:val="center"/>
          </w:tcPr>
          <w:p>
            <w:pPr>
              <w:adjustRightInd w:val="0"/>
              <w:jc w:val="center"/>
              <w:rPr>
                <w:sz w:val="20"/>
              </w:rPr>
            </w:pPr>
          </w:p>
        </w:tc>
        <w:tc>
          <w:tcPr>
            <w:tcW w:w="601" w:type="dxa"/>
            <w:vAlign w:val="center"/>
          </w:tcPr>
          <w:p>
            <w:pPr>
              <w:spacing w:line="240" w:lineRule="exact"/>
              <w:jc w:val="center"/>
              <w:rPr>
                <w:sz w:val="18"/>
              </w:rPr>
            </w:pPr>
          </w:p>
        </w:tc>
      </w:tr>
    </w:tbl>
    <w:p>
      <w:pPr>
        <w:ind w:left="29" w:leftChars="9" w:firstLine="592" w:firstLineChars="185"/>
        <w:jc w:val="left"/>
        <w:rPr>
          <w:szCs w:val="32"/>
        </w:rPr>
      </w:pPr>
      <w:r>
        <w:rPr>
          <w:szCs w:val="32"/>
        </w:rPr>
        <w:t>（</w:t>
      </w:r>
      <w:r>
        <w:rPr>
          <w:rFonts w:hint="eastAsia"/>
          <w:szCs w:val="32"/>
        </w:rPr>
        <w:t>5</w:t>
      </w:r>
      <w:r>
        <w:rPr>
          <w:szCs w:val="32"/>
        </w:rPr>
        <w:t>）过磷酸钙</w:t>
      </w:r>
    </w:p>
    <w:tbl>
      <w:tblPr>
        <w:tblStyle w:val="9"/>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343"/>
        <w:gridCol w:w="2820"/>
        <w:gridCol w:w="601"/>
        <w:gridCol w:w="601"/>
        <w:gridCol w:w="601"/>
        <w:gridCol w:w="601"/>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序号</w:t>
            </w:r>
          </w:p>
        </w:tc>
        <w:tc>
          <w:tcPr>
            <w:tcW w:w="2343"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检验项目</w:t>
            </w:r>
          </w:p>
        </w:tc>
        <w:tc>
          <w:tcPr>
            <w:tcW w:w="282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依据法律法规或标准</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强制性</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非强制性</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重要项</w:t>
            </w:r>
          </w:p>
        </w:tc>
        <w:tc>
          <w:tcPr>
            <w:tcW w:w="60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rPr>
            </w:pPr>
            <w:r>
              <w:rPr>
                <w:sz w:val="18"/>
              </w:rPr>
              <w:t>较重要项</w:t>
            </w:r>
          </w:p>
        </w:tc>
        <w:tc>
          <w:tcPr>
            <w:tcW w:w="601" w:type="dxa"/>
            <w:tcBorders>
              <w:top w:val="single" w:color="auto" w:sz="4" w:space="0"/>
              <w:left w:val="single" w:color="auto" w:sz="4" w:space="0"/>
              <w:right w:val="single" w:color="auto" w:sz="4" w:space="0"/>
            </w:tcBorders>
            <w:vAlign w:val="center"/>
          </w:tcPr>
          <w:p>
            <w:pPr>
              <w:snapToGrid w:val="0"/>
              <w:spacing w:line="240" w:lineRule="exact"/>
              <w:jc w:val="center"/>
              <w:rPr>
                <w:sz w:val="18"/>
              </w:rPr>
            </w:pPr>
            <w:r>
              <w:rPr>
                <w:sz w:val="1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81" w:type="dxa"/>
            <w:vAlign w:val="center"/>
          </w:tcPr>
          <w:p>
            <w:pPr>
              <w:widowControl/>
              <w:spacing w:line="240" w:lineRule="exact"/>
              <w:jc w:val="center"/>
              <w:rPr>
                <w:sz w:val="18"/>
              </w:rPr>
            </w:pPr>
            <w:r>
              <w:rPr>
                <w:sz w:val="18"/>
              </w:rPr>
              <w:t>1</w:t>
            </w:r>
          </w:p>
        </w:tc>
        <w:tc>
          <w:tcPr>
            <w:tcW w:w="2343" w:type="dxa"/>
            <w:vAlign w:val="center"/>
          </w:tcPr>
          <w:p>
            <w:pPr>
              <w:jc w:val="center"/>
              <w:rPr>
                <w:sz w:val="20"/>
              </w:rPr>
            </w:pPr>
            <w:r>
              <w:rPr>
                <w:rFonts w:hint="eastAsia"/>
                <w:sz w:val="20"/>
              </w:rPr>
              <w:t>有效磷</w:t>
            </w:r>
          </w:p>
        </w:tc>
        <w:tc>
          <w:tcPr>
            <w:tcW w:w="2820" w:type="dxa"/>
            <w:vAlign w:val="top"/>
          </w:tcPr>
          <w:p>
            <w:pPr>
              <w:widowControl/>
              <w:tabs>
                <w:tab w:val="left" w:pos="492"/>
              </w:tabs>
              <w:spacing w:line="240" w:lineRule="exact"/>
              <w:jc w:val="center"/>
              <w:rPr>
                <w:sz w:val="18"/>
              </w:rPr>
            </w:pPr>
            <w:r>
              <w:rPr>
                <w:rFonts w:hint="eastAsia"/>
                <w:sz w:val="18"/>
              </w:rPr>
              <w:t>GB 20413－2006</w:t>
            </w:r>
          </w:p>
          <w:p>
            <w:pPr>
              <w:widowControl/>
              <w:tabs>
                <w:tab w:val="left" w:pos="492"/>
              </w:tabs>
              <w:spacing w:line="240" w:lineRule="exact"/>
              <w:jc w:val="center"/>
              <w:rPr>
                <w:sz w:val="18"/>
              </w:rPr>
            </w:pPr>
            <w:r>
              <w:rPr>
                <w:rFonts w:hint="eastAsia"/>
                <w:sz w:val="18"/>
              </w:rPr>
              <w:t>GB/T 20413－2017</w:t>
            </w:r>
          </w:p>
        </w:tc>
        <w:tc>
          <w:tcPr>
            <w:tcW w:w="601" w:type="dxa"/>
            <w:vAlign w:val="center"/>
          </w:tcPr>
          <w:p>
            <w:pPr>
              <w:snapToGrid w:val="0"/>
              <w:spacing w:line="320" w:lineRule="exact"/>
              <w:jc w:val="center"/>
              <w:rPr>
                <w:sz w:val="20"/>
              </w:rPr>
            </w:pPr>
          </w:p>
        </w:tc>
        <w:tc>
          <w:tcPr>
            <w:tcW w:w="601" w:type="dxa"/>
            <w:vAlign w:val="center"/>
          </w:tcPr>
          <w:p>
            <w:pPr>
              <w:snapToGrid w:val="0"/>
              <w:spacing w:line="320" w:lineRule="exact"/>
              <w:jc w:val="center"/>
              <w:rPr>
                <w:sz w:val="20"/>
              </w:rPr>
            </w:pPr>
            <w:r>
              <w:rPr>
                <w:sz w:val="20"/>
              </w:rPr>
              <w:t>●</w:t>
            </w:r>
          </w:p>
        </w:tc>
        <w:tc>
          <w:tcPr>
            <w:tcW w:w="601" w:type="dxa"/>
            <w:vAlign w:val="top"/>
          </w:tcPr>
          <w:p>
            <w:pPr>
              <w:snapToGrid w:val="0"/>
              <w:spacing w:line="320" w:lineRule="exact"/>
              <w:jc w:val="center"/>
              <w:rPr>
                <w:sz w:val="20"/>
              </w:rPr>
            </w:pPr>
            <w:r>
              <w:rPr>
                <w:sz w:val="20"/>
              </w:rPr>
              <w:t>●</w:t>
            </w:r>
          </w:p>
        </w:tc>
        <w:tc>
          <w:tcPr>
            <w:tcW w:w="601" w:type="dxa"/>
            <w:vAlign w:val="center"/>
          </w:tcPr>
          <w:p>
            <w:pPr>
              <w:adjustRightInd w:val="0"/>
              <w:jc w:val="center"/>
              <w:rPr>
                <w:sz w:val="20"/>
              </w:rPr>
            </w:pPr>
          </w:p>
        </w:tc>
        <w:tc>
          <w:tcPr>
            <w:tcW w:w="601" w:type="dxa"/>
            <w:vAlign w:val="center"/>
          </w:tcPr>
          <w:p>
            <w:pPr>
              <w:spacing w:line="240" w:lineRule="exact"/>
              <w:jc w:val="center"/>
              <w:rPr>
                <w:sz w:val="18"/>
              </w:rPr>
            </w:pPr>
          </w:p>
        </w:tc>
      </w:tr>
    </w:tbl>
    <w:p>
      <w:pPr>
        <w:ind w:left="29" w:leftChars="9" w:firstLine="592" w:firstLineChars="185"/>
        <w:jc w:val="left"/>
        <w:rPr>
          <w:rFonts w:cs="宋体"/>
          <w:szCs w:val="32"/>
        </w:rPr>
      </w:pPr>
      <w:r>
        <w:rPr>
          <w:szCs w:val="32"/>
        </w:rPr>
        <w:t>（</w:t>
      </w:r>
      <w:r>
        <w:rPr>
          <w:rFonts w:hint="eastAsia"/>
          <w:szCs w:val="32"/>
        </w:rPr>
        <w:t>6</w:t>
      </w:r>
      <w:r>
        <w:rPr>
          <w:szCs w:val="32"/>
        </w:rPr>
        <w:t>）水溶肥</w:t>
      </w:r>
      <w:r>
        <w:rPr>
          <w:rFonts w:hint="eastAsia" w:cs="宋体"/>
          <w:szCs w:val="32"/>
        </w:rPr>
        <w:t>料</w:t>
      </w:r>
    </w:p>
    <w:tbl>
      <w:tblPr>
        <w:tblStyle w:val="9"/>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343"/>
        <w:gridCol w:w="2820"/>
        <w:gridCol w:w="601"/>
        <w:gridCol w:w="601"/>
        <w:gridCol w:w="601"/>
        <w:gridCol w:w="601"/>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81"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rFonts w:hint="eastAsia" w:cs="宋体"/>
                <w:sz w:val="18"/>
                <w:szCs w:val="18"/>
              </w:rPr>
              <w:t>序号</w:t>
            </w:r>
          </w:p>
        </w:tc>
        <w:tc>
          <w:tcPr>
            <w:tcW w:w="2343"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rFonts w:hint="eastAsia" w:cs="宋体"/>
                <w:sz w:val="18"/>
                <w:szCs w:val="18"/>
              </w:rPr>
              <w:t>检验项目</w:t>
            </w:r>
          </w:p>
        </w:tc>
        <w:tc>
          <w:tcPr>
            <w:tcW w:w="2820"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rFonts w:hint="eastAsia" w:cs="宋体"/>
                <w:sz w:val="18"/>
                <w:szCs w:val="18"/>
              </w:rPr>
              <w:t>依据法律法规或标准</w:t>
            </w:r>
          </w:p>
        </w:tc>
        <w:tc>
          <w:tcPr>
            <w:tcW w:w="60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rFonts w:hint="eastAsia" w:cs="宋体"/>
                <w:sz w:val="18"/>
                <w:szCs w:val="18"/>
              </w:rPr>
              <w:t>强制性</w:t>
            </w:r>
          </w:p>
        </w:tc>
        <w:tc>
          <w:tcPr>
            <w:tcW w:w="60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rFonts w:hint="eastAsia" w:cs="宋体"/>
                <w:sz w:val="18"/>
                <w:szCs w:val="18"/>
              </w:rPr>
              <w:t>非强制性</w:t>
            </w:r>
          </w:p>
        </w:tc>
        <w:tc>
          <w:tcPr>
            <w:tcW w:w="60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rPr>
            </w:pPr>
            <w:r>
              <w:rPr>
                <w:sz w:val="18"/>
              </w:rPr>
              <w:t>重要</w:t>
            </w:r>
            <w:r>
              <w:rPr>
                <w:rFonts w:hint="eastAsia"/>
                <w:sz w:val="18"/>
              </w:rPr>
              <w:t>指标</w:t>
            </w:r>
          </w:p>
        </w:tc>
        <w:tc>
          <w:tcPr>
            <w:tcW w:w="60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rPr>
            </w:pPr>
            <w:r>
              <w:rPr>
                <w:sz w:val="18"/>
              </w:rPr>
              <w:t>较重要</w:t>
            </w:r>
            <w:r>
              <w:rPr>
                <w:rFonts w:hint="eastAsia"/>
                <w:sz w:val="18"/>
              </w:rPr>
              <w:t>指标</w:t>
            </w:r>
          </w:p>
        </w:tc>
        <w:tc>
          <w:tcPr>
            <w:tcW w:w="60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rPr>
            </w:pPr>
            <w:r>
              <w:rPr>
                <w:sz w:val="18"/>
              </w:rPr>
              <w:t>次要</w:t>
            </w:r>
            <w:r>
              <w:rPr>
                <w:rFonts w:hint="eastAsia"/>
                <w:sz w:val="18"/>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sz w:val="18"/>
                <w:szCs w:val="18"/>
              </w:rPr>
            </w:pPr>
            <w:r>
              <w:rPr>
                <w:sz w:val="18"/>
                <w:szCs w:val="18"/>
              </w:rPr>
              <w:t>1</w:t>
            </w:r>
          </w:p>
        </w:tc>
        <w:tc>
          <w:tcPr>
            <w:tcW w:w="2343" w:type="dxa"/>
            <w:tcBorders>
              <w:top w:val="single" w:color="auto" w:sz="4" w:space="0"/>
              <w:left w:val="nil"/>
              <w:bottom w:val="single" w:color="auto" w:sz="4" w:space="0"/>
              <w:right w:val="single" w:color="auto" w:sz="4" w:space="0"/>
            </w:tcBorders>
            <w:vAlign w:val="center"/>
          </w:tcPr>
          <w:p>
            <w:pPr>
              <w:jc w:val="center"/>
              <w:rPr>
                <w:sz w:val="20"/>
                <w:szCs w:val="20"/>
              </w:rPr>
            </w:pPr>
            <w:r>
              <w:rPr>
                <w:rFonts w:hint="eastAsia" w:cs="宋体"/>
                <w:sz w:val="20"/>
                <w:szCs w:val="20"/>
              </w:rPr>
              <w:t>总养分</w:t>
            </w:r>
            <w:r>
              <w:rPr>
                <w:rFonts w:hint="eastAsia"/>
                <w:sz w:val="20"/>
              </w:rPr>
              <w:t>的质量分数</w:t>
            </w:r>
          </w:p>
        </w:tc>
        <w:tc>
          <w:tcPr>
            <w:tcW w:w="2820" w:type="dxa"/>
            <w:vMerge w:val="restart"/>
            <w:tcBorders>
              <w:top w:val="nil"/>
              <w:left w:val="nil"/>
              <w:right w:val="single" w:color="auto" w:sz="4" w:space="0"/>
            </w:tcBorders>
            <w:vAlign w:val="center"/>
          </w:tcPr>
          <w:p>
            <w:pPr>
              <w:widowControl/>
              <w:tabs>
                <w:tab w:val="left" w:pos="492"/>
              </w:tabs>
              <w:spacing w:line="240" w:lineRule="exact"/>
              <w:jc w:val="center"/>
              <w:rPr>
                <w:sz w:val="18"/>
              </w:rPr>
            </w:pPr>
            <w:r>
              <w:rPr>
                <w:rFonts w:hint="eastAsia"/>
                <w:sz w:val="18"/>
              </w:rPr>
              <w:t>HG/T 4365-2012</w:t>
            </w:r>
          </w:p>
          <w:p>
            <w:pPr>
              <w:widowControl/>
              <w:tabs>
                <w:tab w:val="left" w:pos="492"/>
              </w:tabs>
              <w:spacing w:line="240" w:lineRule="exact"/>
              <w:jc w:val="center"/>
              <w:rPr>
                <w:sz w:val="18"/>
              </w:rPr>
            </w:pPr>
            <w:r>
              <w:rPr>
                <w:rFonts w:hint="eastAsia"/>
                <w:sz w:val="18"/>
              </w:rPr>
              <w:t>NY 1107-2010</w:t>
            </w:r>
          </w:p>
          <w:p>
            <w:pPr>
              <w:widowControl/>
              <w:tabs>
                <w:tab w:val="left" w:pos="492"/>
              </w:tabs>
              <w:spacing w:line="240" w:lineRule="exact"/>
              <w:jc w:val="center"/>
              <w:rPr>
                <w:sz w:val="18"/>
              </w:rPr>
            </w:pPr>
            <w:r>
              <w:rPr>
                <w:rFonts w:hint="eastAsia"/>
                <w:sz w:val="18"/>
              </w:rPr>
              <w:t>NY 1428-2010</w:t>
            </w:r>
          </w:p>
          <w:p>
            <w:pPr>
              <w:widowControl/>
              <w:tabs>
                <w:tab w:val="left" w:pos="492"/>
              </w:tabs>
              <w:spacing w:line="240" w:lineRule="exact"/>
              <w:jc w:val="center"/>
              <w:rPr>
                <w:sz w:val="18"/>
              </w:rPr>
            </w:pPr>
            <w:r>
              <w:rPr>
                <w:rFonts w:hint="eastAsia"/>
                <w:sz w:val="18"/>
              </w:rPr>
              <w:t>NY 1106-2010</w:t>
            </w:r>
          </w:p>
        </w:tc>
        <w:tc>
          <w:tcPr>
            <w:tcW w:w="601" w:type="dxa"/>
            <w:tcBorders>
              <w:top w:val="single" w:color="auto" w:sz="4" w:space="0"/>
              <w:left w:val="nil"/>
              <w:bottom w:val="single" w:color="auto" w:sz="4" w:space="0"/>
              <w:right w:val="single" w:color="auto" w:sz="4" w:space="0"/>
            </w:tcBorders>
            <w:vAlign w:val="center"/>
          </w:tcPr>
          <w:p>
            <w:pPr>
              <w:snapToGrid w:val="0"/>
              <w:spacing w:line="320" w:lineRule="exact"/>
              <w:jc w:val="center"/>
              <w:rPr>
                <w:sz w:val="20"/>
                <w:szCs w:val="20"/>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center"/>
          </w:tcPr>
          <w:p>
            <w:pPr>
              <w:adjustRightInd w:val="0"/>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sz w:val="18"/>
                <w:szCs w:val="18"/>
              </w:rPr>
            </w:pPr>
            <w:r>
              <w:rPr>
                <w:sz w:val="18"/>
                <w:szCs w:val="18"/>
              </w:rPr>
              <w:t>2</w:t>
            </w:r>
          </w:p>
        </w:tc>
        <w:tc>
          <w:tcPr>
            <w:tcW w:w="2343" w:type="dxa"/>
            <w:tcBorders>
              <w:top w:val="single" w:color="auto" w:sz="4" w:space="0"/>
              <w:left w:val="nil"/>
              <w:bottom w:val="single" w:color="auto" w:sz="4" w:space="0"/>
              <w:right w:val="single" w:color="auto" w:sz="4" w:space="0"/>
            </w:tcBorders>
            <w:vAlign w:val="center"/>
          </w:tcPr>
          <w:p>
            <w:pPr>
              <w:jc w:val="center"/>
              <w:rPr>
                <w:rFonts w:cs="宋体"/>
                <w:sz w:val="20"/>
                <w:szCs w:val="20"/>
              </w:rPr>
            </w:pPr>
            <w:r>
              <w:rPr>
                <w:rFonts w:hint="eastAsia" w:cs="宋体"/>
                <w:sz w:val="20"/>
                <w:szCs w:val="20"/>
              </w:rPr>
              <w:t>腐殖酸含量</w:t>
            </w:r>
          </w:p>
        </w:tc>
        <w:tc>
          <w:tcPr>
            <w:tcW w:w="2820" w:type="dxa"/>
            <w:vMerge w:val="continue"/>
            <w:tcBorders>
              <w:left w:val="nil"/>
              <w:right w:val="single" w:color="auto" w:sz="4" w:space="0"/>
            </w:tcBorders>
            <w:vAlign w:val="center"/>
          </w:tcPr>
          <w:p>
            <w:pPr>
              <w:widowControl/>
              <w:jc w:val="center"/>
              <w:rPr>
                <w:rFonts w:cs="宋体"/>
                <w:sz w:val="18"/>
                <w:szCs w:val="18"/>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center"/>
          </w:tcPr>
          <w:p>
            <w:pPr>
              <w:adjustRightInd w:val="0"/>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sz w:val="18"/>
                <w:szCs w:val="18"/>
              </w:rPr>
            </w:pPr>
            <w:r>
              <w:rPr>
                <w:sz w:val="18"/>
                <w:szCs w:val="18"/>
              </w:rPr>
              <w:t>3</w:t>
            </w:r>
          </w:p>
        </w:tc>
        <w:tc>
          <w:tcPr>
            <w:tcW w:w="2343" w:type="dxa"/>
            <w:tcBorders>
              <w:top w:val="single" w:color="auto" w:sz="4" w:space="0"/>
              <w:left w:val="nil"/>
              <w:bottom w:val="single" w:color="auto" w:sz="4" w:space="0"/>
              <w:right w:val="single" w:color="auto" w:sz="4" w:space="0"/>
            </w:tcBorders>
            <w:vAlign w:val="center"/>
          </w:tcPr>
          <w:p>
            <w:pPr>
              <w:jc w:val="center"/>
              <w:rPr>
                <w:rFonts w:cs="宋体"/>
                <w:sz w:val="20"/>
                <w:szCs w:val="20"/>
              </w:rPr>
            </w:pPr>
            <w:r>
              <w:rPr>
                <w:sz w:val="20"/>
                <w:szCs w:val="20"/>
              </w:rPr>
              <w:t>pH</w:t>
            </w:r>
            <w:r>
              <w:rPr>
                <w:rFonts w:hint="eastAsia" w:cs="宋体"/>
                <w:sz w:val="20"/>
                <w:szCs w:val="20"/>
              </w:rPr>
              <w:t>值</w:t>
            </w:r>
          </w:p>
        </w:tc>
        <w:tc>
          <w:tcPr>
            <w:tcW w:w="2820" w:type="dxa"/>
            <w:vMerge w:val="continue"/>
            <w:tcBorders>
              <w:left w:val="nil"/>
              <w:right w:val="single" w:color="auto" w:sz="4" w:space="0"/>
            </w:tcBorders>
            <w:vAlign w:val="center"/>
          </w:tcPr>
          <w:p>
            <w:pPr>
              <w:widowControl/>
              <w:jc w:val="center"/>
              <w:rPr>
                <w:rFonts w:cs="宋体"/>
                <w:sz w:val="18"/>
                <w:szCs w:val="18"/>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center"/>
          </w:tcPr>
          <w:p>
            <w:pPr>
              <w:adjustRightInd w:val="0"/>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sz w:val="18"/>
                <w:szCs w:val="18"/>
              </w:rPr>
            </w:pPr>
            <w:r>
              <w:rPr>
                <w:sz w:val="18"/>
                <w:szCs w:val="18"/>
              </w:rPr>
              <w:t>4</w:t>
            </w:r>
          </w:p>
        </w:tc>
        <w:tc>
          <w:tcPr>
            <w:tcW w:w="2343" w:type="dxa"/>
            <w:tcBorders>
              <w:top w:val="single" w:color="auto" w:sz="4" w:space="0"/>
              <w:left w:val="nil"/>
              <w:bottom w:val="single" w:color="auto" w:sz="4" w:space="0"/>
              <w:right w:val="single" w:color="auto" w:sz="4" w:space="0"/>
            </w:tcBorders>
            <w:vAlign w:val="center"/>
          </w:tcPr>
          <w:p>
            <w:pPr>
              <w:jc w:val="center"/>
              <w:rPr>
                <w:rFonts w:cs="宋体"/>
                <w:sz w:val="20"/>
                <w:szCs w:val="20"/>
              </w:rPr>
            </w:pPr>
            <w:r>
              <w:rPr>
                <w:rFonts w:hint="eastAsia" w:cs="宋体"/>
                <w:sz w:val="20"/>
                <w:szCs w:val="20"/>
              </w:rPr>
              <w:t>大量元素</w:t>
            </w:r>
            <w:r>
              <w:rPr>
                <w:rFonts w:hint="eastAsia"/>
                <w:sz w:val="20"/>
              </w:rPr>
              <w:t>含量</w:t>
            </w:r>
          </w:p>
        </w:tc>
        <w:tc>
          <w:tcPr>
            <w:tcW w:w="2820" w:type="dxa"/>
            <w:vMerge w:val="continue"/>
            <w:tcBorders>
              <w:left w:val="nil"/>
              <w:right w:val="single" w:color="auto" w:sz="4" w:space="0"/>
            </w:tcBorders>
            <w:vAlign w:val="center"/>
          </w:tcPr>
          <w:p>
            <w:pPr>
              <w:widowControl/>
              <w:jc w:val="center"/>
              <w:rPr>
                <w:rFonts w:cs="宋体"/>
                <w:sz w:val="18"/>
                <w:szCs w:val="18"/>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sz w:val="18"/>
                <w:szCs w:val="18"/>
              </w:rPr>
            </w:pPr>
            <w:r>
              <w:rPr>
                <w:sz w:val="18"/>
                <w:szCs w:val="18"/>
              </w:rPr>
              <w:t>5</w:t>
            </w:r>
          </w:p>
        </w:tc>
        <w:tc>
          <w:tcPr>
            <w:tcW w:w="2343" w:type="dxa"/>
            <w:tcBorders>
              <w:top w:val="single" w:color="auto" w:sz="4" w:space="0"/>
              <w:left w:val="nil"/>
              <w:bottom w:val="single" w:color="auto" w:sz="4" w:space="0"/>
              <w:right w:val="single" w:color="auto" w:sz="4" w:space="0"/>
            </w:tcBorders>
            <w:vAlign w:val="center"/>
          </w:tcPr>
          <w:p>
            <w:pPr>
              <w:jc w:val="center"/>
              <w:rPr>
                <w:sz w:val="20"/>
                <w:szCs w:val="20"/>
              </w:rPr>
            </w:pPr>
            <w:r>
              <w:rPr>
                <w:rFonts w:hint="eastAsia" w:cs="宋体"/>
                <w:sz w:val="20"/>
                <w:szCs w:val="20"/>
              </w:rPr>
              <w:t>中量元素</w:t>
            </w:r>
            <w:r>
              <w:rPr>
                <w:rFonts w:hint="eastAsia"/>
                <w:sz w:val="20"/>
              </w:rPr>
              <w:t>含量</w:t>
            </w:r>
          </w:p>
        </w:tc>
        <w:tc>
          <w:tcPr>
            <w:tcW w:w="2820" w:type="dxa"/>
            <w:vMerge w:val="continue"/>
            <w:tcBorders>
              <w:left w:val="nil"/>
              <w:right w:val="single" w:color="auto" w:sz="4" w:space="0"/>
            </w:tcBorders>
            <w:vAlign w:val="center"/>
          </w:tcPr>
          <w:p>
            <w:pPr>
              <w:widowControl/>
              <w:jc w:val="center"/>
              <w:rPr>
                <w:rFonts w:cs="宋体"/>
                <w:sz w:val="18"/>
                <w:szCs w:val="18"/>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sz w:val="18"/>
                <w:szCs w:val="18"/>
              </w:rPr>
            </w:pPr>
            <w:r>
              <w:rPr>
                <w:sz w:val="18"/>
                <w:szCs w:val="18"/>
              </w:rPr>
              <w:t>6</w:t>
            </w:r>
          </w:p>
        </w:tc>
        <w:tc>
          <w:tcPr>
            <w:tcW w:w="2343" w:type="dxa"/>
            <w:tcBorders>
              <w:top w:val="single" w:color="auto" w:sz="4" w:space="0"/>
              <w:left w:val="nil"/>
              <w:bottom w:val="single" w:color="auto" w:sz="4" w:space="0"/>
              <w:right w:val="single" w:color="auto" w:sz="4" w:space="0"/>
            </w:tcBorders>
            <w:vAlign w:val="center"/>
          </w:tcPr>
          <w:p>
            <w:pPr>
              <w:jc w:val="center"/>
              <w:rPr>
                <w:sz w:val="20"/>
                <w:szCs w:val="20"/>
              </w:rPr>
            </w:pPr>
            <w:r>
              <w:rPr>
                <w:rFonts w:hint="eastAsia" w:cs="宋体"/>
                <w:sz w:val="20"/>
                <w:szCs w:val="20"/>
              </w:rPr>
              <w:t>微量元素</w:t>
            </w:r>
            <w:r>
              <w:rPr>
                <w:rFonts w:hint="eastAsia"/>
                <w:sz w:val="20"/>
              </w:rPr>
              <w:t>含量</w:t>
            </w:r>
          </w:p>
        </w:tc>
        <w:tc>
          <w:tcPr>
            <w:tcW w:w="2820" w:type="dxa"/>
            <w:vMerge w:val="continue"/>
            <w:tcBorders>
              <w:left w:val="nil"/>
              <w:right w:val="single" w:color="auto" w:sz="4" w:space="0"/>
            </w:tcBorders>
            <w:vAlign w:val="center"/>
          </w:tcPr>
          <w:p>
            <w:pPr>
              <w:widowControl/>
              <w:jc w:val="center"/>
              <w:rPr>
                <w:rFonts w:cs="宋体"/>
                <w:sz w:val="18"/>
                <w:szCs w:val="18"/>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sz w:val="18"/>
                <w:szCs w:val="18"/>
              </w:rPr>
            </w:pPr>
            <w:r>
              <w:rPr>
                <w:sz w:val="18"/>
                <w:szCs w:val="18"/>
              </w:rPr>
              <w:t>7</w:t>
            </w:r>
          </w:p>
        </w:tc>
        <w:tc>
          <w:tcPr>
            <w:tcW w:w="2343" w:type="dxa"/>
            <w:tcBorders>
              <w:top w:val="single" w:color="auto" w:sz="4" w:space="0"/>
              <w:left w:val="nil"/>
              <w:bottom w:val="single" w:color="auto" w:sz="4" w:space="0"/>
              <w:right w:val="single" w:color="auto" w:sz="4" w:space="0"/>
            </w:tcBorders>
            <w:vAlign w:val="center"/>
          </w:tcPr>
          <w:p>
            <w:pPr>
              <w:jc w:val="center"/>
              <w:rPr>
                <w:rFonts w:cs="宋体"/>
                <w:sz w:val="20"/>
                <w:szCs w:val="20"/>
              </w:rPr>
            </w:pPr>
            <w:r>
              <w:rPr>
                <w:rFonts w:hint="eastAsia" w:cs="宋体"/>
                <w:sz w:val="20"/>
                <w:szCs w:val="20"/>
              </w:rPr>
              <w:t>水不溶物</w:t>
            </w:r>
            <w:r>
              <w:rPr>
                <w:rFonts w:hint="eastAsia"/>
                <w:sz w:val="20"/>
              </w:rPr>
              <w:t>含量</w:t>
            </w:r>
          </w:p>
        </w:tc>
        <w:tc>
          <w:tcPr>
            <w:tcW w:w="2820" w:type="dxa"/>
            <w:vMerge w:val="continue"/>
            <w:tcBorders>
              <w:left w:val="nil"/>
              <w:right w:val="single" w:color="auto" w:sz="4" w:space="0"/>
            </w:tcBorders>
            <w:vAlign w:val="center"/>
          </w:tcPr>
          <w:p>
            <w:pPr>
              <w:widowControl/>
              <w:jc w:val="center"/>
              <w:rPr>
                <w:rFonts w:cs="宋体"/>
                <w:sz w:val="18"/>
                <w:szCs w:val="18"/>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sz w:val="18"/>
                <w:szCs w:val="18"/>
              </w:rPr>
            </w:pPr>
            <w:r>
              <w:rPr>
                <w:sz w:val="18"/>
                <w:szCs w:val="18"/>
              </w:rPr>
              <w:t>8</w:t>
            </w:r>
          </w:p>
        </w:tc>
        <w:tc>
          <w:tcPr>
            <w:tcW w:w="2343" w:type="dxa"/>
            <w:tcBorders>
              <w:top w:val="single" w:color="auto" w:sz="4" w:space="0"/>
              <w:left w:val="nil"/>
              <w:bottom w:val="single" w:color="auto" w:sz="4" w:space="0"/>
              <w:right w:val="single" w:color="auto" w:sz="4" w:space="0"/>
            </w:tcBorders>
            <w:vAlign w:val="center"/>
          </w:tcPr>
          <w:p>
            <w:pPr>
              <w:jc w:val="center"/>
              <w:rPr>
                <w:sz w:val="20"/>
                <w:szCs w:val="20"/>
              </w:rPr>
            </w:pPr>
            <w:r>
              <w:rPr>
                <w:rFonts w:hint="eastAsia" w:cs="宋体"/>
                <w:sz w:val="20"/>
                <w:szCs w:val="20"/>
              </w:rPr>
              <w:t>重金属</w:t>
            </w:r>
          </w:p>
        </w:tc>
        <w:tc>
          <w:tcPr>
            <w:tcW w:w="2820" w:type="dxa"/>
            <w:vMerge w:val="continue"/>
            <w:tcBorders>
              <w:left w:val="nil"/>
              <w:right w:val="single" w:color="auto" w:sz="4" w:space="0"/>
            </w:tcBorders>
            <w:vAlign w:val="center"/>
          </w:tcPr>
          <w:p>
            <w:pPr>
              <w:widowControl/>
              <w:jc w:val="center"/>
              <w:rPr>
                <w:rFonts w:cs="宋体"/>
                <w:sz w:val="18"/>
                <w:szCs w:val="18"/>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58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sz w:val="18"/>
                <w:szCs w:val="18"/>
              </w:rPr>
            </w:pPr>
            <w:r>
              <w:rPr>
                <w:rFonts w:hint="eastAsia"/>
                <w:sz w:val="18"/>
                <w:szCs w:val="18"/>
              </w:rPr>
              <w:t>9</w:t>
            </w:r>
          </w:p>
        </w:tc>
        <w:tc>
          <w:tcPr>
            <w:tcW w:w="2343" w:type="dxa"/>
            <w:tcBorders>
              <w:top w:val="single" w:color="auto" w:sz="4" w:space="0"/>
              <w:left w:val="nil"/>
              <w:bottom w:val="single" w:color="auto" w:sz="4" w:space="0"/>
              <w:right w:val="single" w:color="auto" w:sz="4" w:space="0"/>
            </w:tcBorders>
            <w:vAlign w:val="center"/>
          </w:tcPr>
          <w:p>
            <w:pPr>
              <w:jc w:val="center"/>
              <w:rPr>
                <w:rFonts w:cs="宋体"/>
                <w:sz w:val="20"/>
                <w:szCs w:val="20"/>
              </w:rPr>
            </w:pPr>
            <w:r>
              <w:rPr>
                <w:sz w:val="20"/>
              </w:rPr>
              <w:t>氯离子</w:t>
            </w:r>
            <w:r>
              <w:rPr>
                <w:rFonts w:hint="eastAsia"/>
                <w:sz w:val="20"/>
              </w:rPr>
              <w:t>的质量分数</w:t>
            </w:r>
          </w:p>
        </w:tc>
        <w:tc>
          <w:tcPr>
            <w:tcW w:w="2820" w:type="dxa"/>
            <w:vMerge w:val="continue"/>
            <w:tcBorders>
              <w:left w:val="nil"/>
              <w:bottom w:val="single" w:color="auto" w:sz="4" w:space="0"/>
              <w:right w:val="single" w:color="auto" w:sz="4" w:space="0"/>
            </w:tcBorders>
            <w:vAlign w:val="center"/>
          </w:tcPr>
          <w:p>
            <w:pPr>
              <w:widowControl/>
              <w:jc w:val="center"/>
              <w:rPr>
                <w:rFonts w:cs="宋体"/>
                <w:sz w:val="18"/>
                <w:szCs w:val="18"/>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top"/>
          </w:tcPr>
          <w:p>
            <w:pPr>
              <w:jc w:val="center"/>
              <w:rPr>
                <w:sz w:val="20"/>
                <w:szCs w:val="20"/>
              </w:rPr>
            </w:pPr>
            <w:r>
              <w:rPr>
                <w:sz w:val="20"/>
                <w:szCs w:val="20"/>
              </w:rPr>
              <w:t>●</w:t>
            </w:r>
          </w:p>
        </w:tc>
        <w:tc>
          <w:tcPr>
            <w:tcW w:w="601" w:type="dxa"/>
            <w:tcBorders>
              <w:top w:val="single" w:color="auto" w:sz="4" w:space="0"/>
              <w:left w:val="nil"/>
              <w:bottom w:val="single" w:color="auto" w:sz="4" w:space="0"/>
              <w:right w:val="single" w:color="auto" w:sz="4" w:space="0"/>
            </w:tcBorders>
            <w:vAlign w:val="center"/>
          </w:tcPr>
          <w:p>
            <w:pPr>
              <w:spacing w:line="320" w:lineRule="exact"/>
              <w:jc w:val="center"/>
              <w:rPr>
                <w:sz w:val="20"/>
                <w:szCs w:val="20"/>
              </w:rPr>
            </w:pPr>
          </w:p>
        </w:tc>
        <w:tc>
          <w:tcPr>
            <w:tcW w:w="60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bl>
    <w:p>
      <w:pPr>
        <w:widowControl/>
        <w:adjustRightInd w:val="0"/>
        <w:snapToGrid w:val="0"/>
        <w:spacing w:line="590" w:lineRule="exact"/>
        <w:ind w:firstLine="320" w:firstLineChars="100"/>
        <w:rPr>
          <w:szCs w:val="32"/>
        </w:rPr>
      </w:pPr>
      <w:r>
        <w:rPr>
          <w:rFonts w:hint="eastAsia" w:eastAsia="黑体" w:cs="黑体"/>
          <w:szCs w:val="32"/>
        </w:rPr>
        <w:t xml:space="preserve"> 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rPr>
          <w:color w:val="000000"/>
          <w:szCs w:val="32"/>
        </w:rPr>
      </w:pPr>
      <w:r>
        <w:rPr>
          <w:rFonts w:hint="eastAsia"/>
          <w:szCs w:val="32"/>
          <w:lang w:val="en-US" w:eastAsia="zh-CN"/>
        </w:rPr>
        <w:t xml:space="preserve">    </w:t>
      </w: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款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rFonts w:hint="eastAsia" w:eastAsia="方正小标宋简体" w:cs="方正小标宋简体"/>
          <w:bCs/>
          <w:color w:val="000000"/>
          <w:sz w:val="44"/>
          <w:szCs w:val="44"/>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color w:val="000000"/>
          <w:w w:val="99"/>
          <w:sz w:val="44"/>
          <w:szCs w:val="44"/>
        </w:rPr>
        <w:t>揭阳市车用汽油、柴油产品</w:t>
      </w:r>
      <w:r>
        <w:rPr>
          <w:rFonts w:hint="eastAsia" w:eastAsia="方正小标宋简体" w:cs="方正小标宋简体"/>
          <w:bCs/>
          <w:color w:val="000000"/>
          <w:sz w:val="44"/>
          <w:szCs w:val="44"/>
        </w:rPr>
        <w:t>质量</w:t>
      </w:r>
    </w:p>
    <w:p>
      <w:pPr>
        <w:widowControl/>
        <w:spacing w:line="620" w:lineRule="exact"/>
        <w:jc w:val="center"/>
        <w:rPr>
          <w:rFonts w:eastAsia="方正小标宋简体" w:cs="方正小标宋简体"/>
          <w:bCs/>
          <w:color w:val="000000"/>
          <w:sz w:val="44"/>
          <w:szCs w:val="44"/>
        </w:rPr>
      </w:pPr>
      <w:r>
        <w:rPr>
          <w:rFonts w:hint="eastAsia" w:eastAsia="方正小标宋简体" w:cs="方正小标宋简体"/>
          <w:bCs/>
          <w:color w:val="000000"/>
          <w:sz w:val="44"/>
          <w:szCs w:val="44"/>
        </w:rPr>
        <w:t>监督抽查实施细则</w:t>
      </w:r>
    </w:p>
    <w:p>
      <w:pPr>
        <w:spacing w:line="590" w:lineRule="exact"/>
        <w:jc w:val="left"/>
        <w:rPr>
          <w:b/>
          <w:bCs/>
          <w:color w:val="000000"/>
          <w:sz w:val="30"/>
          <w:szCs w:val="32"/>
        </w:rPr>
      </w:pPr>
    </w:p>
    <w:p>
      <w:pPr>
        <w:spacing w:line="500" w:lineRule="exact"/>
        <w:ind w:firstLine="640" w:firstLineChars="200"/>
        <w:rPr>
          <w:rFonts w:eastAsia="黑体" w:cs="黑体"/>
          <w:color w:val="000000"/>
          <w:szCs w:val="32"/>
        </w:rPr>
      </w:pPr>
      <w:r>
        <w:rPr>
          <w:rFonts w:hint="eastAsia"/>
          <w:color w:val="000000"/>
          <w:szCs w:val="32"/>
        </w:rPr>
        <w:t>本方案由揭阳市市场监督管理局制定，适用于揭阳市市场监督管理局组织的车用汽油、柴油产品质量监督抽查的抽样、检验工作。</w:t>
      </w:r>
    </w:p>
    <w:p>
      <w:pPr>
        <w:spacing w:line="500" w:lineRule="exact"/>
        <w:ind w:firstLine="640" w:firstLineChars="200"/>
        <w:rPr>
          <w:rFonts w:eastAsia="黑体"/>
          <w:color w:val="000000"/>
          <w:szCs w:val="32"/>
        </w:rPr>
      </w:pPr>
      <w:r>
        <w:rPr>
          <w:rFonts w:hint="eastAsia" w:eastAsia="黑体"/>
          <w:color w:val="000000"/>
          <w:szCs w:val="32"/>
        </w:rPr>
        <w:t>一、监督抽查的产品</w:t>
      </w:r>
    </w:p>
    <w:p>
      <w:pPr>
        <w:spacing w:line="500" w:lineRule="exact"/>
        <w:ind w:firstLine="640" w:firstLineChars="200"/>
        <w:rPr>
          <w:rFonts w:cs="仿宋_GB2312"/>
          <w:color w:val="000000"/>
          <w:szCs w:val="32"/>
        </w:rPr>
      </w:pPr>
      <w:r>
        <w:rPr>
          <w:rFonts w:hint="eastAsia" w:cs="仿宋_GB2312"/>
          <w:color w:val="000000"/>
          <w:szCs w:val="32"/>
        </w:rPr>
        <w:t>（一）抽查产品：车用汽油、车用柴油。</w:t>
      </w:r>
    </w:p>
    <w:p>
      <w:pPr>
        <w:spacing w:line="500" w:lineRule="exact"/>
        <w:rPr>
          <w:rFonts w:cs="仿宋_GB2312"/>
          <w:color w:val="000000"/>
          <w:szCs w:val="32"/>
        </w:rPr>
      </w:pPr>
      <w:r>
        <w:rPr>
          <w:rFonts w:hint="eastAsia" w:cs="仿宋_GB2312"/>
          <w:color w:val="000000"/>
          <w:szCs w:val="32"/>
        </w:rPr>
        <w:t>（二）监督总体：</w:t>
      </w:r>
      <w:r>
        <w:rPr>
          <w:rFonts w:hint="eastAsia"/>
          <w:szCs w:val="32"/>
        </w:rPr>
        <w:t>揭阳市流通领域与抽取的样品同一标称生产者或商标、同一标准、同一型号（规格）的产品集合。</w:t>
      </w:r>
    </w:p>
    <w:p>
      <w:pPr>
        <w:spacing w:line="500" w:lineRule="exact"/>
        <w:ind w:firstLine="640" w:firstLineChars="200"/>
        <w:rPr>
          <w:rFonts w:eastAsia="黑体" w:cs="黑体"/>
          <w:szCs w:val="32"/>
        </w:rPr>
      </w:pPr>
      <w:r>
        <w:rPr>
          <w:rFonts w:hint="eastAsia" w:eastAsia="黑体" w:cs="黑体"/>
          <w:szCs w:val="32"/>
        </w:rPr>
        <w:t>二、抽样、检验程序</w:t>
      </w:r>
    </w:p>
    <w:p>
      <w:pPr>
        <w:spacing w:line="500" w:lineRule="exact"/>
        <w:rPr>
          <w:szCs w:val="32"/>
        </w:rPr>
      </w:pPr>
      <w:r>
        <w:rPr>
          <w:rFonts w:hint="eastAsia" w:eastAsia="楷体_GB2312" w:cs="楷体_GB2312"/>
          <w:szCs w:val="32"/>
        </w:rPr>
        <w:t xml:space="preserve">   （一）</w:t>
      </w:r>
      <w:r>
        <w:rPr>
          <w:rFonts w:hint="eastAsia"/>
          <w:szCs w:val="32"/>
        </w:rPr>
        <w:t>《产品质量监督抽查管理暂行办法》（国家市场监督管理总局令第18号）</w:t>
      </w:r>
    </w:p>
    <w:p>
      <w:pPr>
        <w:spacing w:line="500" w:lineRule="exact"/>
        <w:rPr>
          <w:szCs w:val="32"/>
        </w:rPr>
      </w:pPr>
      <w:r>
        <w:rPr>
          <w:rFonts w:hint="eastAsia"/>
          <w:szCs w:val="32"/>
        </w:rPr>
        <w:t xml:space="preserve">   （二）T/GDAQI 020-2020《产品质量监督抽查抽样检验技术服务规范》</w:t>
      </w:r>
    </w:p>
    <w:p>
      <w:pPr>
        <w:spacing w:line="500" w:lineRule="exact"/>
        <w:rPr>
          <w:szCs w:val="32"/>
        </w:rPr>
      </w:pPr>
      <w:r>
        <w:rPr>
          <w:rFonts w:hint="eastAsia"/>
          <w:szCs w:val="32"/>
        </w:rPr>
        <w:t xml:space="preserve">   （三）承检机构在抽样检验程序中根据实际情况及检验程序的法定性与有效性予以补充。</w:t>
      </w:r>
    </w:p>
    <w:p>
      <w:pPr>
        <w:spacing w:line="500" w:lineRule="exact"/>
        <w:ind w:firstLine="640" w:firstLineChars="200"/>
        <w:rPr>
          <w:rFonts w:eastAsia="黑体"/>
          <w:color w:val="000000"/>
          <w:szCs w:val="32"/>
        </w:rPr>
      </w:pPr>
      <w:r>
        <w:rPr>
          <w:rFonts w:hint="eastAsia" w:eastAsia="黑体"/>
          <w:color w:val="000000"/>
          <w:szCs w:val="32"/>
        </w:rPr>
        <w:t>三、抽样方案</w:t>
      </w:r>
    </w:p>
    <w:p>
      <w:pPr>
        <w:spacing w:line="500" w:lineRule="exact"/>
        <w:ind w:firstLine="627" w:firstLineChars="200"/>
        <w:rPr>
          <w:rFonts w:cs="仿宋_GB2312"/>
          <w:w w:val="98"/>
          <w:szCs w:val="32"/>
        </w:rPr>
      </w:pPr>
      <w:r>
        <w:rPr>
          <w:rFonts w:hint="eastAsia" w:cs="仿宋_GB2312"/>
          <w:w w:val="98"/>
          <w:szCs w:val="32"/>
        </w:rPr>
        <w:t>（一）抽查数量：每款产品需抽取</w:t>
      </w:r>
      <w:r>
        <w:rPr>
          <w:rFonts w:cs="仿宋_GB2312"/>
          <w:w w:val="98"/>
          <w:szCs w:val="32"/>
        </w:rPr>
        <w:t>2</w:t>
      </w:r>
      <w:r>
        <w:rPr>
          <w:rFonts w:hint="eastAsia" w:cs="仿宋_GB2312"/>
          <w:w w:val="98"/>
          <w:szCs w:val="32"/>
        </w:rPr>
        <w:t>组样本，</w:t>
      </w:r>
      <w:r>
        <w:rPr>
          <w:rFonts w:hint="eastAsia"/>
          <w:w w:val="98"/>
          <w:szCs w:val="32"/>
        </w:rPr>
        <w:t>第</w:t>
      </w:r>
      <w:r>
        <w:rPr>
          <w:w w:val="98"/>
          <w:szCs w:val="32"/>
        </w:rPr>
        <w:t>1</w:t>
      </w:r>
      <w:r>
        <w:rPr>
          <w:rFonts w:hint="eastAsia"/>
          <w:w w:val="98"/>
          <w:szCs w:val="32"/>
        </w:rPr>
        <w:t>组用于检验，第</w:t>
      </w:r>
      <w:r>
        <w:rPr>
          <w:w w:val="98"/>
          <w:szCs w:val="32"/>
        </w:rPr>
        <w:t>2</w:t>
      </w:r>
      <w:r>
        <w:rPr>
          <w:rFonts w:hint="eastAsia"/>
          <w:w w:val="98"/>
          <w:szCs w:val="32"/>
        </w:rPr>
        <w:t>组用于备份。</w:t>
      </w:r>
      <w:r>
        <w:rPr>
          <w:rFonts w:hint="eastAsia" w:cs="仿宋_GB2312"/>
          <w:w w:val="98"/>
          <w:szCs w:val="32"/>
        </w:rPr>
        <w:t>每组样本需抽取样品数量如下表所示：</w:t>
      </w:r>
    </w:p>
    <w:tbl>
      <w:tblPr>
        <w:tblStyle w:val="9"/>
        <w:tblpPr w:leftFromText="180" w:rightFromText="180" w:vertAnchor="text" w:horzAnchor="page" w:tblpX="1765" w:tblpY="200"/>
        <w:tblOverlap w:val="never"/>
        <w:tblW w:w="8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631"/>
        <w:gridCol w:w="3114"/>
        <w:gridCol w:w="3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trPr>
        <w:tc>
          <w:tcPr>
            <w:tcW w:w="841" w:type="dxa"/>
            <w:vAlign w:val="center"/>
          </w:tcPr>
          <w:p>
            <w:pPr>
              <w:adjustRightInd w:val="0"/>
              <w:snapToGrid w:val="0"/>
              <w:spacing w:line="360" w:lineRule="exact"/>
              <w:jc w:val="center"/>
              <w:rPr>
                <w:b w:val="0"/>
                <w:bCs w:val="0"/>
                <w:sz w:val="24"/>
                <w:szCs w:val="24"/>
              </w:rPr>
            </w:pPr>
            <w:r>
              <w:rPr>
                <w:rFonts w:hint="eastAsia" w:cs="仿宋_GB2312"/>
                <w:b w:val="0"/>
                <w:bCs w:val="0"/>
                <w:sz w:val="24"/>
                <w:szCs w:val="24"/>
              </w:rPr>
              <w:t>序号</w:t>
            </w:r>
          </w:p>
        </w:tc>
        <w:tc>
          <w:tcPr>
            <w:tcW w:w="1631" w:type="dxa"/>
            <w:vAlign w:val="center"/>
          </w:tcPr>
          <w:p>
            <w:pPr>
              <w:adjustRightInd w:val="0"/>
              <w:snapToGrid w:val="0"/>
              <w:spacing w:line="360" w:lineRule="exact"/>
              <w:jc w:val="center"/>
              <w:rPr>
                <w:b w:val="0"/>
                <w:bCs w:val="0"/>
                <w:sz w:val="24"/>
                <w:szCs w:val="24"/>
              </w:rPr>
            </w:pPr>
            <w:r>
              <w:rPr>
                <w:rFonts w:hint="eastAsia" w:cs="仿宋_GB2312"/>
                <w:b w:val="0"/>
                <w:bCs w:val="0"/>
                <w:sz w:val="24"/>
                <w:szCs w:val="24"/>
              </w:rPr>
              <w:t>产品名称</w:t>
            </w:r>
          </w:p>
        </w:tc>
        <w:tc>
          <w:tcPr>
            <w:tcW w:w="3114" w:type="dxa"/>
            <w:vAlign w:val="center"/>
          </w:tcPr>
          <w:p>
            <w:pPr>
              <w:adjustRightInd w:val="0"/>
              <w:snapToGrid w:val="0"/>
              <w:spacing w:line="360" w:lineRule="exact"/>
              <w:jc w:val="center"/>
              <w:rPr>
                <w:b w:val="0"/>
                <w:bCs w:val="0"/>
                <w:sz w:val="24"/>
                <w:szCs w:val="24"/>
              </w:rPr>
            </w:pPr>
            <w:r>
              <w:rPr>
                <w:rFonts w:hint="eastAsia" w:cs="仿宋_GB2312"/>
                <w:b w:val="0"/>
                <w:bCs w:val="0"/>
                <w:sz w:val="24"/>
                <w:szCs w:val="24"/>
              </w:rPr>
              <w:t>第</w:t>
            </w:r>
            <w:r>
              <w:rPr>
                <w:b w:val="0"/>
                <w:bCs w:val="0"/>
                <w:sz w:val="24"/>
                <w:szCs w:val="24"/>
              </w:rPr>
              <w:t>1</w:t>
            </w:r>
            <w:r>
              <w:rPr>
                <w:rFonts w:hint="eastAsia" w:cs="仿宋_GB2312"/>
                <w:b w:val="0"/>
                <w:bCs w:val="0"/>
                <w:sz w:val="24"/>
                <w:szCs w:val="24"/>
              </w:rPr>
              <w:t>组数量</w:t>
            </w:r>
          </w:p>
        </w:tc>
        <w:tc>
          <w:tcPr>
            <w:tcW w:w="3004" w:type="dxa"/>
            <w:vAlign w:val="center"/>
          </w:tcPr>
          <w:p>
            <w:pPr>
              <w:adjustRightInd w:val="0"/>
              <w:snapToGrid w:val="0"/>
              <w:spacing w:line="360" w:lineRule="exact"/>
              <w:jc w:val="center"/>
              <w:rPr>
                <w:b w:val="0"/>
                <w:bCs w:val="0"/>
                <w:sz w:val="24"/>
                <w:szCs w:val="24"/>
              </w:rPr>
            </w:pPr>
            <w:r>
              <w:rPr>
                <w:rFonts w:hint="eastAsia" w:cs="仿宋_GB2312"/>
                <w:b w:val="0"/>
                <w:bCs w:val="0"/>
                <w:sz w:val="24"/>
                <w:szCs w:val="24"/>
              </w:rPr>
              <w:t>第</w:t>
            </w:r>
            <w:r>
              <w:rPr>
                <w:b w:val="0"/>
                <w:bCs w:val="0"/>
                <w:sz w:val="24"/>
                <w:szCs w:val="24"/>
              </w:rPr>
              <w:t>2</w:t>
            </w:r>
            <w:r>
              <w:rPr>
                <w:rFonts w:hint="eastAsia" w:cs="仿宋_GB2312"/>
                <w:b w:val="0"/>
                <w:bCs w:val="0"/>
                <w:sz w:val="24"/>
                <w:szCs w:val="24"/>
              </w:rPr>
              <w:t>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4" w:hRule="atLeast"/>
        </w:trPr>
        <w:tc>
          <w:tcPr>
            <w:tcW w:w="841" w:type="dxa"/>
            <w:vAlign w:val="center"/>
          </w:tcPr>
          <w:p>
            <w:pPr>
              <w:adjustRightInd w:val="0"/>
              <w:snapToGrid w:val="0"/>
              <w:spacing w:line="360" w:lineRule="exact"/>
              <w:jc w:val="center"/>
              <w:rPr>
                <w:sz w:val="24"/>
                <w:szCs w:val="24"/>
              </w:rPr>
            </w:pPr>
            <w:r>
              <w:rPr>
                <w:sz w:val="24"/>
                <w:szCs w:val="24"/>
              </w:rPr>
              <w:t>1</w:t>
            </w:r>
          </w:p>
        </w:tc>
        <w:tc>
          <w:tcPr>
            <w:tcW w:w="1631" w:type="dxa"/>
            <w:vAlign w:val="center"/>
          </w:tcPr>
          <w:p>
            <w:pPr>
              <w:adjustRightInd w:val="0"/>
              <w:snapToGrid w:val="0"/>
              <w:spacing w:line="360" w:lineRule="exact"/>
              <w:jc w:val="center"/>
              <w:rPr>
                <w:sz w:val="24"/>
                <w:szCs w:val="24"/>
              </w:rPr>
            </w:pPr>
            <w:r>
              <w:rPr>
                <w:rFonts w:hint="eastAsia" w:cs="仿宋_GB2312"/>
                <w:sz w:val="24"/>
                <w:szCs w:val="24"/>
              </w:rPr>
              <w:t>车用汽油</w:t>
            </w:r>
          </w:p>
        </w:tc>
        <w:tc>
          <w:tcPr>
            <w:tcW w:w="3114" w:type="dxa"/>
            <w:vAlign w:val="center"/>
          </w:tcPr>
          <w:p>
            <w:pPr>
              <w:adjustRightInd w:val="0"/>
              <w:snapToGrid w:val="0"/>
              <w:spacing w:line="360" w:lineRule="exact"/>
              <w:jc w:val="center"/>
              <w:rPr>
                <w:sz w:val="24"/>
                <w:szCs w:val="24"/>
              </w:rPr>
            </w:pPr>
            <w:r>
              <w:rPr>
                <w:rFonts w:hint="eastAsia" w:cs="仿宋_GB2312"/>
                <w:sz w:val="24"/>
                <w:szCs w:val="24"/>
              </w:rPr>
              <w:t>3</w:t>
            </w:r>
            <w:r>
              <w:rPr>
                <w:sz w:val="24"/>
                <w:szCs w:val="24"/>
              </w:rPr>
              <w:t>L</w:t>
            </w:r>
            <w:r>
              <w:rPr>
                <w:rFonts w:hint="eastAsia" w:cs="仿宋_GB2312"/>
                <w:sz w:val="24"/>
                <w:szCs w:val="24"/>
              </w:rPr>
              <w:t>（包含</w:t>
            </w:r>
            <w:r>
              <w:rPr>
                <w:sz w:val="24"/>
                <w:szCs w:val="24"/>
              </w:rPr>
              <w:t>2</w:t>
            </w:r>
            <w:r>
              <w:rPr>
                <w:rFonts w:hint="eastAsia" w:cs="仿宋_GB2312"/>
                <w:sz w:val="24"/>
                <w:szCs w:val="24"/>
              </w:rPr>
              <w:t>部分，第一部分</w:t>
            </w:r>
            <w:r>
              <w:rPr>
                <w:sz w:val="24"/>
                <w:szCs w:val="24"/>
              </w:rPr>
              <w:t>2L</w:t>
            </w:r>
            <w:r>
              <w:rPr>
                <w:rFonts w:hint="eastAsia" w:cs="仿宋_GB2312"/>
                <w:sz w:val="24"/>
                <w:szCs w:val="24"/>
              </w:rPr>
              <w:t>，第二部分1</w:t>
            </w:r>
            <w:r>
              <w:rPr>
                <w:sz w:val="24"/>
                <w:szCs w:val="24"/>
              </w:rPr>
              <w:t>L</w:t>
            </w:r>
            <w:r>
              <w:rPr>
                <w:rFonts w:hint="eastAsia" w:cs="仿宋_GB2312"/>
                <w:sz w:val="24"/>
                <w:szCs w:val="24"/>
              </w:rPr>
              <w:t>）</w:t>
            </w:r>
          </w:p>
        </w:tc>
        <w:tc>
          <w:tcPr>
            <w:tcW w:w="3004" w:type="dxa"/>
            <w:vAlign w:val="center"/>
          </w:tcPr>
          <w:p>
            <w:pPr>
              <w:adjustRightInd w:val="0"/>
              <w:snapToGrid w:val="0"/>
              <w:spacing w:line="360" w:lineRule="exact"/>
              <w:jc w:val="center"/>
              <w:rPr>
                <w:sz w:val="24"/>
                <w:szCs w:val="24"/>
              </w:rPr>
            </w:pPr>
            <w:r>
              <w:rPr>
                <w:rFonts w:hint="eastAsia" w:cs="仿宋_GB2312"/>
                <w:sz w:val="24"/>
                <w:szCs w:val="24"/>
              </w:rPr>
              <w:t>3</w:t>
            </w:r>
            <w:r>
              <w:rPr>
                <w:sz w:val="24"/>
                <w:szCs w:val="24"/>
              </w:rPr>
              <w:t>L</w:t>
            </w:r>
            <w:r>
              <w:rPr>
                <w:rFonts w:hint="eastAsia" w:cs="仿宋_GB2312"/>
                <w:sz w:val="24"/>
                <w:szCs w:val="24"/>
              </w:rPr>
              <w:t>（包含</w:t>
            </w:r>
            <w:r>
              <w:rPr>
                <w:sz w:val="24"/>
                <w:szCs w:val="24"/>
              </w:rPr>
              <w:t>2</w:t>
            </w:r>
            <w:r>
              <w:rPr>
                <w:rFonts w:hint="eastAsia" w:cs="仿宋_GB2312"/>
                <w:sz w:val="24"/>
                <w:szCs w:val="24"/>
              </w:rPr>
              <w:t>部分，第一部分</w:t>
            </w:r>
            <w:r>
              <w:rPr>
                <w:sz w:val="24"/>
                <w:szCs w:val="24"/>
              </w:rPr>
              <w:t>2L</w:t>
            </w:r>
            <w:r>
              <w:rPr>
                <w:rFonts w:hint="eastAsia" w:cs="仿宋_GB2312"/>
                <w:sz w:val="24"/>
                <w:szCs w:val="24"/>
              </w:rPr>
              <w:t>，第二部分1</w:t>
            </w:r>
            <w:r>
              <w:rPr>
                <w:sz w:val="24"/>
                <w:szCs w:val="24"/>
              </w:rPr>
              <w:t>L</w:t>
            </w:r>
            <w:r>
              <w:rPr>
                <w:rFonts w:hint="eastAsia"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1" w:hRule="atLeast"/>
        </w:trPr>
        <w:tc>
          <w:tcPr>
            <w:tcW w:w="841" w:type="dxa"/>
            <w:vAlign w:val="center"/>
          </w:tcPr>
          <w:p>
            <w:pPr>
              <w:adjustRightInd w:val="0"/>
              <w:snapToGrid w:val="0"/>
              <w:spacing w:line="360" w:lineRule="exact"/>
              <w:jc w:val="center"/>
              <w:rPr>
                <w:sz w:val="24"/>
                <w:szCs w:val="24"/>
              </w:rPr>
            </w:pPr>
            <w:r>
              <w:rPr>
                <w:sz w:val="24"/>
                <w:szCs w:val="24"/>
              </w:rPr>
              <w:t>2</w:t>
            </w:r>
          </w:p>
        </w:tc>
        <w:tc>
          <w:tcPr>
            <w:tcW w:w="1631" w:type="dxa"/>
            <w:vAlign w:val="center"/>
          </w:tcPr>
          <w:p>
            <w:pPr>
              <w:adjustRightInd w:val="0"/>
              <w:snapToGrid w:val="0"/>
              <w:spacing w:line="360" w:lineRule="exact"/>
              <w:jc w:val="center"/>
              <w:rPr>
                <w:sz w:val="24"/>
                <w:szCs w:val="24"/>
              </w:rPr>
            </w:pPr>
            <w:r>
              <w:rPr>
                <w:rFonts w:hint="eastAsia" w:cs="仿宋_GB2312"/>
                <w:sz w:val="24"/>
                <w:szCs w:val="24"/>
              </w:rPr>
              <w:t>车用柴油</w:t>
            </w:r>
          </w:p>
        </w:tc>
        <w:tc>
          <w:tcPr>
            <w:tcW w:w="3114" w:type="dxa"/>
            <w:vAlign w:val="center"/>
          </w:tcPr>
          <w:p>
            <w:pPr>
              <w:adjustRightInd w:val="0"/>
              <w:snapToGrid w:val="0"/>
              <w:spacing w:line="360" w:lineRule="exact"/>
              <w:jc w:val="center"/>
              <w:rPr>
                <w:sz w:val="24"/>
                <w:szCs w:val="24"/>
              </w:rPr>
            </w:pPr>
            <w:r>
              <w:rPr>
                <w:rFonts w:cs="仿宋_GB2312"/>
                <w:sz w:val="24"/>
                <w:szCs w:val="24"/>
              </w:rPr>
              <w:t>2</w:t>
            </w:r>
            <w:r>
              <w:rPr>
                <w:sz w:val="24"/>
                <w:szCs w:val="24"/>
              </w:rPr>
              <w:t>L</w:t>
            </w:r>
          </w:p>
        </w:tc>
        <w:tc>
          <w:tcPr>
            <w:tcW w:w="3004" w:type="dxa"/>
            <w:vAlign w:val="center"/>
          </w:tcPr>
          <w:p>
            <w:pPr>
              <w:adjustRightInd w:val="0"/>
              <w:snapToGrid w:val="0"/>
              <w:spacing w:line="360" w:lineRule="exact"/>
              <w:jc w:val="center"/>
              <w:rPr>
                <w:sz w:val="24"/>
                <w:szCs w:val="24"/>
              </w:rPr>
            </w:pPr>
            <w:r>
              <w:rPr>
                <w:rFonts w:cs="仿宋_GB2312"/>
                <w:sz w:val="24"/>
                <w:szCs w:val="24"/>
              </w:rPr>
              <w:t>2</w:t>
            </w:r>
            <w:r>
              <w:rPr>
                <w:sz w:val="24"/>
                <w:szCs w:val="24"/>
              </w:rPr>
              <w:t>L</w:t>
            </w:r>
          </w:p>
        </w:tc>
      </w:tr>
    </w:tbl>
    <w:p>
      <w:pPr>
        <w:spacing w:line="500" w:lineRule="exact"/>
        <w:ind w:firstLine="640" w:firstLineChars="200"/>
        <w:rPr>
          <w:color w:val="000000"/>
          <w:szCs w:val="32"/>
        </w:rPr>
      </w:pPr>
      <w:r>
        <w:rPr>
          <w:rFonts w:hint="eastAsia" w:eastAsia="楷体_GB2312" w:cs="楷体_GB2312"/>
          <w:color w:val="000000"/>
          <w:szCs w:val="32"/>
        </w:rPr>
        <w:t>（二）抽样方法。</w:t>
      </w:r>
      <w:r>
        <w:rPr>
          <w:rFonts w:hint="eastAsia" w:cs="仿宋_GB2312"/>
          <w:szCs w:val="32"/>
        </w:rPr>
        <w:t>确定被抽样对象应符合</w:t>
      </w:r>
      <w:r>
        <w:rPr>
          <w:rFonts w:cs="仿宋_GB2312"/>
          <w:szCs w:val="32"/>
        </w:rPr>
        <w:t>T/GDAQI 020-2020</w:t>
      </w:r>
      <w:r>
        <w:rPr>
          <w:rFonts w:hint="eastAsia" w:cs="仿宋_GB2312"/>
          <w:szCs w:val="32"/>
        </w:rPr>
        <w:t>《产品质量监督</w:t>
      </w:r>
      <w:r>
        <w:rPr>
          <w:rFonts w:hint="eastAsia"/>
          <w:color w:val="000000"/>
          <w:szCs w:val="32"/>
        </w:rPr>
        <w:t>抽查抽样检验技术服务规范》</w:t>
      </w:r>
      <w:r>
        <w:rPr>
          <w:color w:val="000000"/>
          <w:szCs w:val="32"/>
        </w:rPr>
        <w:t>5.3.3.3</w:t>
      </w:r>
      <w:r>
        <w:rPr>
          <w:rFonts w:hint="eastAsia"/>
          <w:color w:val="000000"/>
          <w:szCs w:val="32"/>
        </w:rPr>
        <w:t>和第</w:t>
      </w:r>
      <w:r>
        <w:rPr>
          <w:color w:val="000000"/>
          <w:szCs w:val="32"/>
        </w:rPr>
        <w:t>6</w:t>
      </w:r>
      <w:r>
        <w:rPr>
          <w:rFonts w:hint="eastAsia"/>
          <w:color w:val="000000"/>
          <w:szCs w:val="32"/>
        </w:rPr>
        <w:t>章抽样的相关要求。</w:t>
      </w:r>
    </w:p>
    <w:p>
      <w:pPr>
        <w:spacing w:line="590" w:lineRule="exact"/>
        <w:ind w:firstLine="640" w:firstLineChars="200"/>
        <w:rPr>
          <w:rFonts w:eastAsia="黑体"/>
          <w:color w:val="000000"/>
          <w:szCs w:val="32"/>
        </w:rPr>
      </w:pPr>
      <w:r>
        <w:rPr>
          <w:rFonts w:hint="eastAsia" w:eastAsia="黑体"/>
          <w:color w:val="000000"/>
          <w:szCs w:val="32"/>
        </w:rPr>
        <w:t>四、检验依据</w:t>
      </w:r>
    </w:p>
    <w:p>
      <w:pPr>
        <w:spacing w:line="590" w:lineRule="exact"/>
        <w:ind w:firstLine="640" w:firstLineChars="200"/>
        <w:rPr>
          <w:rFonts w:eastAsia="楷体_GB2312"/>
          <w:color w:val="000000"/>
          <w:szCs w:val="32"/>
        </w:rPr>
      </w:pPr>
      <w:r>
        <w:rPr>
          <w:rFonts w:hint="eastAsia" w:eastAsia="楷体_GB2312"/>
          <w:color w:val="000000"/>
          <w:szCs w:val="32"/>
        </w:rPr>
        <w:t>（一）本类产品的强制性国家标准、行业标准</w:t>
      </w:r>
      <w:r>
        <w:rPr>
          <w:rFonts w:eastAsia="楷体_GB2312"/>
          <w:color w:val="000000"/>
          <w:szCs w:val="32"/>
        </w:rPr>
        <w:t>:</w:t>
      </w:r>
    </w:p>
    <w:p>
      <w:pPr>
        <w:spacing w:line="590" w:lineRule="exact"/>
        <w:ind w:firstLine="640" w:firstLineChars="200"/>
        <w:rPr>
          <w:rFonts w:cs="仿宋_GB2312"/>
          <w:color w:val="000000"/>
          <w:szCs w:val="32"/>
        </w:rPr>
      </w:pPr>
      <w:r>
        <w:rPr>
          <w:rFonts w:cs="仿宋_GB2312"/>
          <w:color w:val="000000"/>
          <w:szCs w:val="32"/>
        </w:rPr>
        <w:t>1.GB 17930-2016</w:t>
      </w:r>
      <w:r>
        <w:rPr>
          <w:rFonts w:hint="eastAsia" w:cs="仿宋_GB2312"/>
          <w:color w:val="000000"/>
          <w:szCs w:val="32"/>
        </w:rPr>
        <w:t>《车用汽油》</w:t>
      </w:r>
      <w:r>
        <w:rPr>
          <w:rFonts w:cs="仿宋_GB2312"/>
          <w:color w:val="000000"/>
          <w:szCs w:val="32"/>
        </w:rPr>
        <w:t xml:space="preserve">          </w:t>
      </w:r>
    </w:p>
    <w:p>
      <w:pPr>
        <w:spacing w:line="590" w:lineRule="exact"/>
        <w:ind w:firstLine="640" w:firstLineChars="200"/>
        <w:rPr>
          <w:rFonts w:cs="仿宋_GB2312"/>
          <w:color w:val="000000"/>
          <w:szCs w:val="32"/>
        </w:rPr>
      </w:pPr>
      <w:r>
        <w:rPr>
          <w:rFonts w:cs="仿宋_GB2312"/>
          <w:color w:val="000000"/>
          <w:szCs w:val="32"/>
        </w:rPr>
        <w:t>2.GB 19147-2016</w:t>
      </w:r>
      <w:r>
        <w:rPr>
          <w:rFonts w:hint="eastAsia" w:cs="仿宋_GB2312"/>
          <w:color w:val="000000"/>
          <w:szCs w:val="32"/>
        </w:rPr>
        <w:t>《车用柴油》</w:t>
      </w:r>
      <w:r>
        <w:rPr>
          <w:rFonts w:cs="仿宋_GB2312"/>
          <w:color w:val="000000"/>
          <w:szCs w:val="32"/>
        </w:rPr>
        <w:t xml:space="preserve">           </w:t>
      </w:r>
    </w:p>
    <w:p>
      <w:pPr>
        <w:spacing w:line="590" w:lineRule="exact"/>
        <w:ind w:firstLine="640" w:firstLineChars="200"/>
        <w:rPr>
          <w:color w:val="000000"/>
          <w:szCs w:val="32"/>
        </w:rPr>
      </w:pPr>
      <w:r>
        <w:rPr>
          <w:rFonts w:hint="eastAsia" w:eastAsia="楷体_GB2312"/>
          <w:color w:val="000000"/>
          <w:szCs w:val="32"/>
        </w:rPr>
        <w:t>（二）产品标示执行的标准或商品明示指标。</w:t>
      </w:r>
      <w:r>
        <w:rPr>
          <w:rFonts w:hint="eastAsia"/>
          <w:color w:val="000000"/>
          <w:szCs w:val="32"/>
        </w:rPr>
        <w:t>产品标示执行的标准或产品明示指标劣于相关强制性标准的，以相关强制性标准作为依据；被抽样产品未能提供有效企业标准的，按相关国家或行业推荐性标准进行判定。</w:t>
      </w:r>
      <w:r>
        <w:rPr>
          <w:color w:val="000000"/>
          <w:szCs w:val="32"/>
        </w:rPr>
        <w:t xml:space="preserve">                                        </w:t>
      </w:r>
    </w:p>
    <w:p>
      <w:pPr>
        <w:widowControl/>
        <w:autoSpaceDN w:val="0"/>
        <w:spacing w:line="590" w:lineRule="exact"/>
        <w:ind w:firstLine="640" w:firstLineChars="200"/>
        <w:rPr>
          <w:color w:val="000000"/>
          <w:szCs w:val="32"/>
        </w:rPr>
      </w:pPr>
      <w:r>
        <w:rPr>
          <w:rFonts w:hint="eastAsia" w:eastAsia="楷体_GB2312"/>
          <w:color w:val="000000"/>
          <w:szCs w:val="32"/>
        </w:rPr>
        <w:t>（三）涉及本类产品质量判定相关法律法规、国家有关规定。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2019〕494号）。</w:t>
      </w:r>
    </w:p>
    <w:p>
      <w:pPr>
        <w:spacing w:line="590" w:lineRule="exact"/>
        <w:ind w:firstLine="640" w:firstLineChars="200"/>
        <w:rPr>
          <w:rFonts w:eastAsia="黑体"/>
          <w:color w:val="000000"/>
          <w:szCs w:val="32"/>
        </w:rPr>
      </w:pPr>
      <w:r>
        <w:rPr>
          <w:rFonts w:hint="eastAsia" w:eastAsia="黑体"/>
          <w:color w:val="000000"/>
          <w:szCs w:val="32"/>
        </w:rPr>
        <w:t>五、</w:t>
      </w:r>
      <w:r>
        <w:rPr>
          <w:rFonts w:hint="eastAsia" w:eastAsia="黑体" w:cs="黑体"/>
          <w:color w:val="000000"/>
          <w:szCs w:val="32"/>
        </w:rPr>
        <w:t>主要检验项目及不合格类别的划分指标</w:t>
      </w:r>
    </w:p>
    <w:tbl>
      <w:tblPr>
        <w:tblStyle w:val="9"/>
        <w:tblW w:w="8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708"/>
        <w:gridCol w:w="1417"/>
        <w:gridCol w:w="1560"/>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atLeast"/>
          <w:jc w:val="center"/>
        </w:trPr>
        <w:tc>
          <w:tcPr>
            <w:tcW w:w="1113"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商品名称</w:t>
            </w:r>
          </w:p>
        </w:tc>
        <w:tc>
          <w:tcPr>
            <w:tcW w:w="708"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序号</w:t>
            </w:r>
          </w:p>
        </w:tc>
        <w:tc>
          <w:tcPr>
            <w:tcW w:w="1417"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检验项目</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依据法律法规或标准</w:t>
            </w:r>
          </w:p>
        </w:tc>
        <w:tc>
          <w:tcPr>
            <w:tcW w:w="708"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强制性</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非强制性</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重要项</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较重要项</w:t>
            </w:r>
          </w:p>
        </w:tc>
        <w:tc>
          <w:tcPr>
            <w:tcW w:w="737"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b w:val="0"/>
                <w:bCs/>
                <w:color w:val="000000"/>
                <w:sz w:val="18"/>
              </w:rPr>
            </w:pPr>
            <w:r>
              <w:rPr>
                <w:rFonts w:hint="eastAsia"/>
                <w:b w:val="0"/>
                <w:bCs/>
                <w:color w:val="000000"/>
                <w:sz w:val="18"/>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restart"/>
            <w:tcBorders>
              <w:top w:val="single" w:color="auto" w:sz="4" w:space="0"/>
              <w:left w:val="single" w:color="auto" w:sz="4" w:space="0"/>
              <w:right w:val="single" w:color="auto" w:sz="4" w:space="0"/>
            </w:tcBorders>
            <w:vAlign w:val="center"/>
          </w:tcPr>
          <w:p>
            <w:pPr>
              <w:widowControl/>
              <w:spacing w:line="240" w:lineRule="exact"/>
              <w:jc w:val="center"/>
              <w:rPr>
                <w:color w:val="000000"/>
                <w:sz w:val="18"/>
              </w:rPr>
            </w:pPr>
            <w:r>
              <w:rPr>
                <w:rFonts w:hint="eastAsia"/>
                <w:color w:val="000000"/>
                <w:sz w:val="18"/>
              </w:rPr>
              <w:t>车用汽油</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1</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r>
              <w:rPr>
                <w:rFonts w:hint="eastAsia"/>
                <w:color w:val="000000"/>
                <w:sz w:val="18"/>
              </w:rPr>
              <w:t>研究法辛烷值</w:t>
            </w:r>
          </w:p>
        </w:tc>
        <w:tc>
          <w:tcPr>
            <w:tcW w:w="1560" w:type="dxa"/>
            <w:vMerge w:val="restart"/>
            <w:tcBorders>
              <w:top w:val="single" w:color="auto" w:sz="4" w:space="0"/>
              <w:left w:val="single" w:color="auto" w:sz="4" w:space="0"/>
              <w:right w:val="single" w:color="auto" w:sz="4" w:space="0"/>
            </w:tcBorders>
            <w:vAlign w:val="center"/>
          </w:tcPr>
          <w:p>
            <w:pPr>
              <w:adjustRightInd w:val="0"/>
              <w:spacing w:line="240" w:lineRule="exact"/>
              <w:jc w:val="center"/>
              <w:rPr>
                <w:color w:val="000000"/>
                <w:sz w:val="18"/>
              </w:rPr>
            </w:pPr>
            <w:r>
              <w:rPr>
                <w:color w:val="000000"/>
                <w:sz w:val="18"/>
              </w:rPr>
              <w:t>GB 17930-2016</w:t>
            </w:r>
            <w:r>
              <w:rPr>
                <w:rFonts w:hint="eastAsia"/>
                <w:color w:val="000000"/>
                <w:sz w:val="18"/>
              </w:rPr>
              <w:t>《车用汽油》</w:t>
            </w: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continue"/>
            <w:tcBorders>
              <w:left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2</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r>
              <w:rPr>
                <w:rFonts w:hint="eastAsia"/>
                <w:color w:val="000000"/>
                <w:sz w:val="18"/>
              </w:rPr>
              <w:t>硫含量</w:t>
            </w:r>
          </w:p>
        </w:tc>
        <w:tc>
          <w:tcPr>
            <w:tcW w:w="1560" w:type="dxa"/>
            <w:vMerge w:val="continue"/>
            <w:tcBorders>
              <w:left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continue"/>
            <w:tcBorders>
              <w:left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3</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color w:val="000000"/>
                <w:sz w:val="18"/>
              </w:rPr>
            </w:pPr>
            <w:r>
              <w:rPr>
                <w:rFonts w:hint="eastAsia"/>
                <w:color w:val="000000"/>
                <w:sz w:val="18"/>
              </w:rPr>
              <w:t>氧含量</w:t>
            </w:r>
          </w:p>
        </w:tc>
        <w:tc>
          <w:tcPr>
            <w:tcW w:w="1560" w:type="dxa"/>
            <w:vMerge w:val="continue"/>
            <w:tcBorders>
              <w:left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continue"/>
            <w:tcBorders>
              <w:left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4</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color w:val="000000"/>
                <w:sz w:val="18"/>
              </w:rPr>
            </w:pPr>
            <w:r>
              <w:rPr>
                <w:rFonts w:hint="eastAsia"/>
                <w:color w:val="000000"/>
                <w:sz w:val="18"/>
              </w:rPr>
              <w:t>甲醇含量</w:t>
            </w:r>
          </w:p>
        </w:tc>
        <w:tc>
          <w:tcPr>
            <w:tcW w:w="1560" w:type="dxa"/>
            <w:vMerge w:val="continue"/>
            <w:tcBorders>
              <w:left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r>
              <w:rPr>
                <w:color w:val="000000"/>
                <w:sz w:val="18"/>
                <w:szCs w:val="18"/>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continue"/>
            <w:tcBorders>
              <w:left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5</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color w:val="000000"/>
                <w:sz w:val="18"/>
              </w:rPr>
            </w:pPr>
            <w:r>
              <w:rPr>
                <w:rFonts w:hint="eastAsia"/>
                <w:color w:val="000000"/>
                <w:sz w:val="18"/>
              </w:rPr>
              <w:t>苯含量</w:t>
            </w:r>
          </w:p>
        </w:tc>
        <w:tc>
          <w:tcPr>
            <w:tcW w:w="1560" w:type="dxa"/>
            <w:vMerge w:val="continue"/>
            <w:tcBorders>
              <w:left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continue"/>
            <w:tcBorders>
              <w:left w:val="single" w:color="auto" w:sz="4" w:space="0"/>
              <w:bottom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eastAsia="仿宋_GB2312"/>
                <w:color w:val="000000"/>
                <w:sz w:val="18"/>
                <w:lang w:val="en-US" w:eastAsia="zh-CN"/>
              </w:rPr>
            </w:pPr>
            <w:r>
              <w:rPr>
                <w:rFonts w:hint="eastAsia"/>
                <w:color w:val="000000"/>
                <w:sz w:val="18"/>
                <w:lang w:val="en-US" w:eastAsia="zh-CN"/>
              </w:rPr>
              <w:t>6</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color w:val="000000"/>
                <w:sz w:val="18"/>
              </w:rPr>
            </w:pPr>
            <w:r>
              <w:rPr>
                <w:rFonts w:hint="eastAsia"/>
                <w:color w:val="000000"/>
                <w:sz w:val="18"/>
              </w:rPr>
              <w:t>蒸气压</w:t>
            </w:r>
            <w:bookmarkStart w:id="1" w:name="_GoBack"/>
            <w:bookmarkEnd w:id="1"/>
          </w:p>
        </w:tc>
        <w:tc>
          <w:tcPr>
            <w:tcW w:w="1560" w:type="dxa"/>
            <w:vMerge w:val="continue"/>
            <w:tcBorders>
              <w:left w:val="single" w:color="auto" w:sz="4" w:space="0"/>
              <w:bottom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color w:val="000000"/>
                <w:sz w:val="18"/>
                <w:szCs w:val="18"/>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rFonts w:hint="eastAsia"/>
                <w:color w:val="000000"/>
                <w:sz w:val="18"/>
              </w:rPr>
              <w:t>车用柴油</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1</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sz w:val="18"/>
                <w:szCs w:val="18"/>
              </w:rPr>
            </w:pPr>
            <w:r>
              <w:rPr>
                <w:rFonts w:hint="eastAsia"/>
                <w:color w:val="000000"/>
                <w:sz w:val="18"/>
                <w:szCs w:val="18"/>
              </w:rPr>
              <w:t>硫含量</w:t>
            </w:r>
          </w:p>
        </w:tc>
        <w:tc>
          <w:tcPr>
            <w:tcW w:w="156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sz w:val="18"/>
                <w:szCs w:val="18"/>
              </w:rPr>
            </w:pPr>
            <w:r>
              <w:rPr>
                <w:color w:val="000000"/>
                <w:sz w:val="18"/>
              </w:rPr>
              <w:t>GB 19147-2016</w:t>
            </w:r>
            <w:r>
              <w:rPr>
                <w:rFonts w:hint="eastAsia"/>
                <w:color w:val="000000"/>
                <w:sz w:val="18"/>
              </w:rPr>
              <w:t>《车用柴油》</w:t>
            </w: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2</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sz w:val="18"/>
                <w:szCs w:val="18"/>
              </w:rPr>
            </w:pPr>
            <w:r>
              <w:rPr>
                <w:rFonts w:hint="eastAsia"/>
                <w:color w:val="000000"/>
                <w:sz w:val="18"/>
                <w:szCs w:val="18"/>
              </w:rPr>
              <w:t>闪点（闭口）</w:t>
            </w: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sz w:val="18"/>
                <w:szCs w:val="18"/>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3</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sz w:val="18"/>
                <w:szCs w:val="18"/>
              </w:rPr>
            </w:pPr>
            <w:r>
              <w:rPr>
                <w:rFonts w:hint="eastAsia"/>
                <w:color w:val="000000"/>
                <w:sz w:val="18"/>
                <w:szCs w:val="18"/>
              </w:rPr>
              <w:t>密度</w:t>
            </w: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sz w:val="18"/>
                <w:szCs w:val="18"/>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r>
              <w:rPr>
                <w:color w:val="000000"/>
                <w:sz w:val="18"/>
                <w:szCs w:val="18"/>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1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sz w:val="18"/>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sz w:val="18"/>
              </w:rPr>
            </w:pPr>
            <w:r>
              <w:rPr>
                <w:color w:val="000000"/>
                <w:sz w:val="18"/>
              </w:rPr>
              <w:t>4</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sz w:val="18"/>
                <w:szCs w:val="18"/>
              </w:rPr>
            </w:pPr>
            <w:r>
              <w:rPr>
                <w:rFonts w:hint="eastAsia"/>
                <w:color w:val="000000"/>
                <w:sz w:val="18"/>
                <w:szCs w:val="18"/>
              </w:rPr>
              <w:t>馏程</w:t>
            </w: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sz w:val="18"/>
                <w:szCs w:val="18"/>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color w:val="000000"/>
                <w:sz w:val="18"/>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rPr>
            </w:pPr>
            <w:r>
              <w:rPr>
                <w:color w:val="000000"/>
                <w:sz w:val="18"/>
                <w:szCs w:val="18"/>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18"/>
              </w:rPr>
            </w:pPr>
          </w:p>
        </w:tc>
      </w:tr>
    </w:tbl>
    <w:p>
      <w:pPr>
        <w:widowControl/>
        <w:adjustRightInd w:val="0"/>
        <w:snapToGrid w:val="0"/>
        <w:spacing w:line="590" w:lineRule="exact"/>
        <w:ind w:firstLine="640" w:firstLineChars="200"/>
        <w:rPr>
          <w:szCs w:val="32"/>
        </w:rPr>
      </w:pPr>
      <w:r>
        <w:rPr>
          <w:rFonts w:hint="eastAsia" w:eastAsia="黑体" w:cs="黑体"/>
          <w:szCs w:val="32"/>
        </w:rPr>
        <w:t>六、检验报告书及发出</w:t>
      </w:r>
    </w:p>
    <w:p>
      <w:pPr>
        <w:autoSpaceDE w:val="0"/>
        <w:spacing w:line="540" w:lineRule="exact"/>
        <w:ind w:firstLine="640" w:firstLineChars="200"/>
        <w:rPr>
          <w:color w:val="000000"/>
          <w:szCs w:val="32"/>
        </w:rPr>
      </w:pPr>
      <w:r>
        <w:rPr>
          <w:rFonts w:hint="eastAsia"/>
          <w:color w:val="000000"/>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autoSpaceDE w:val="0"/>
        <w:spacing w:beforeLines="70" w:afterLines="30" w:line="540" w:lineRule="exact"/>
        <w:rPr>
          <w:rFonts w:eastAsia="黑体" w:cs="黑体"/>
          <w:szCs w:val="32"/>
        </w:rPr>
      </w:pPr>
      <w:r>
        <w:rPr>
          <w:rFonts w:hint="eastAsia" w:eastAsia="黑体" w:cs="黑体"/>
          <w:szCs w:val="32"/>
        </w:rPr>
        <w:t xml:space="preserve">    七、异议处理复检</w:t>
      </w:r>
    </w:p>
    <w:p>
      <w:pPr>
        <w:autoSpaceDE w:val="0"/>
        <w:spacing w:line="540" w:lineRule="exact"/>
        <w:ind w:firstLine="640" w:firstLineChars="200"/>
        <w:rPr>
          <w:color w:val="000000"/>
          <w:szCs w:val="32"/>
        </w:rPr>
      </w:pPr>
      <w:r>
        <w:rPr>
          <w:rFonts w:hint="eastAsia"/>
          <w:szCs w:val="32"/>
        </w:rPr>
        <w:t>被抽样生产者、销售者对检验结论有异议的，应在规定时间内提出书面复检申请并阐明理由，向揭阳市市场监督管理局提出，由揭阳市市场监督管理局按有关规定处理。</w:t>
      </w:r>
    </w:p>
    <w:p>
      <w:pPr>
        <w:autoSpaceDE w:val="0"/>
        <w:spacing w:line="540" w:lineRule="exact"/>
        <w:rPr>
          <w:color w:val="000000"/>
          <w:szCs w:val="32"/>
        </w:rPr>
      </w:pPr>
      <w:r>
        <w:rPr>
          <w:rFonts w:hint="eastAsia"/>
          <w:color w:val="000000"/>
          <w:szCs w:val="32"/>
        </w:rPr>
        <w:t xml:space="preserve">    （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autoSpaceDE w:val="0"/>
        <w:spacing w:line="540" w:lineRule="exact"/>
        <w:rPr>
          <w:color w:val="000000"/>
          <w:szCs w:val="32"/>
        </w:rPr>
      </w:pPr>
      <w:r>
        <w:rPr>
          <w:rFonts w:hint="eastAsia"/>
          <w:color w:val="000000"/>
          <w:szCs w:val="32"/>
        </w:rPr>
        <w:t xml:space="preserve">    （二）需对不合格项目的复检时，原样具备检验条件的，用原样复检；原样不具备检验条件的，采用备样复验，备样与封签必须都是完好无损。当复检结果仍不合格，维持原检验结果不变。当复检结果合格，以复检结果为准。</w:t>
      </w:r>
    </w:p>
    <w:p>
      <w:pPr>
        <w:autoSpaceDE w:val="0"/>
        <w:spacing w:beforeLines="70" w:afterLines="30" w:line="540" w:lineRule="exact"/>
        <w:rPr>
          <w:rFonts w:eastAsia="黑体" w:cs="黑体"/>
          <w:szCs w:val="32"/>
        </w:rPr>
      </w:pPr>
      <w:r>
        <w:rPr>
          <w:rFonts w:hint="eastAsia" w:eastAsia="黑体" w:cs="黑体"/>
          <w:szCs w:val="32"/>
        </w:rPr>
        <w:t xml:space="preserve">    八、工作要求</w:t>
      </w:r>
    </w:p>
    <w:p>
      <w:pPr>
        <w:autoSpaceDE w:val="0"/>
        <w:spacing w:line="540" w:lineRule="exact"/>
        <w:rPr>
          <w:color w:val="000000"/>
          <w:szCs w:val="32"/>
        </w:rPr>
      </w:pPr>
      <w:r>
        <w:rPr>
          <w:rFonts w:hint="eastAsia"/>
          <w:color w:val="000000"/>
          <w:szCs w:val="32"/>
        </w:rPr>
        <w:t xml:space="preserve">    （一）严格遵守工作纪律和业务规范，确保抽样正确和检验准确。</w:t>
      </w:r>
    </w:p>
    <w:p>
      <w:pPr>
        <w:autoSpaceDE w:val="0"/>
        <w:spacing w:line="540" w:lineRule="exact"/>
        <w:rPr>
          <w:color w:val="000000"/>
          <w:szCs w:val="32"/>
        </w:rPr>
      </w:pPr>
      <w:r>
        <w:rPr>
          <w:rFonts w:hint="eastAsia"/>
          <w:color w:val="000000"/>
          <w:szCs w:val="32"/>
        </w:rPr>
        <w:t xml:space="preserve">    （二）严格按照本方案规定的产品、批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autoSpaceDE w:val="0"/>
        <w:spacing w:line="540" w:lineRule="exact"/>
        <w:rPr>
          <w:color w:val="000000"/>
          <w:szCs w:val="32"/>
        </w:rPr>
      </w:pPr>
      <w:r>
        <w:rPr>
          <w:rFonts w:hint="eastAsia"/>
          <w:color w:val="000000"/>
          <w:szCs w:val="32"/>
        </w:rPr>
        <w:t xml:space="preserve">   </w:t>
      </w:r>
      <w:r>
        <w:rPr>
          <w:rFonts w:hint="eastAsia"/>
          <w:color w:val="000000"/>
          <w:szCs w:val="32"/>
          <w:lang w:val="en-US" w:eastAsia="zh-CN"/>
        </w:rPr>
        <w:t xml:space="preserve"> </w:t>
      </w:r>
      <w:r>
        <w:rPr>
          <w:rFonts w:hint="eastAsia"/>
          <w:color w:val="000000"/>
          <w:szCs w:val="32"/>
        </w:rPr>
        <w:t>（三）本次监督抽查时间应按揭阳市市场监督管理局规定的时间内完成并将本次监督抽查结果汇总，并形成质量分析报告上报揭阳市市场监督管理局。</w:t>
      </w:r>
    </w:p>
    <w:p>
      <w:pPr>
        <w:widowControl/>
        <w:adjustRightInd w:val="0"/>
        <w:snapToGrid w:val="0"/>
        <w:spacing w:line="590" w:lineRule="exact"/>
        <w:rPr>
          <w:color w:val="000000"/>
          <w:szCs w:val="32"/>
        </w:rPr>
      </w:pPr>
      <w:r>
        <w:rPr>
          <w:rFonts w:hint="eastAsia" w:eastAsia="黑体" w:cs="黑体"/>
          <w:szCs w:val="32"/>
        </w:rPr>
        <w:t xml:space="preserve">    九、本方案未明确的监督抽查抽样检验相关技术规范，均按照《产品质量监督抽查管理暂行办法》（国家市场监督管理总局第18号令）、《产品质量监督抽查抽样检验技术服务规范》（T/GDAQI 020-2020）规定执行。</w:t>
      </w: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hint="eastAsia" w:eastAsia="方正小标宋简体" w:cs="方正小标宋简体"/>
          <w:color w:val="auto"/>
          <w:w w:val="99"/>
          <w:sz w:val="44"/>
          <w:szCs w:val="44"/>
        </w:rPr>
      </w:pPr>
    </w:p>
    <w:p>
      <w:pPr>
        <w:widowControl/>
        <w:spacing w:line="620" w:lineRule="exact"/>
        <w:jc w:val="center"/>
        <w:rPr>
          <w:rFonts w:eastAsia="方正小标宋简体" w:cs="方正小标宋简体"/>
          <w:bCs/>
          <w:color w:val="auto"/>
          <w:sz w:val="44"/>
          <w:szCs w:val="44"/>
        </w:rPr>
      </w:pPr>
      <w:r>
        <w:rPr>
          <w:rFonts w:hint="eastAsia" w:eastAsia="方正小标宋简体" w:cs="方正小标宋简体"/>
          <w:color w:val="auto"/>
          <w:w w:val="99"/>
          <w:sz w:val="44"/>
          <w:szCs w:val="44"/>
        </w:rPr>
        <w:t>揭阳市车用尿素产品</w:t>
      </w:r>
      <w:r>
        <w:rPr>
          <w:rFonts w:hint="eastAsia" w:eastAsia="方正小标宋简体" w:cs="方正小标宋简体"/>
          <w:bCs/>
          <w:color w:val="auto"/>
          <w:sz w:val="44"/>
          <w:szCs w:val="44"/>
        </w:rPr>
        <w:t>质量</w:t>
      </w:r>
    </w:p>
    <w:p>
      <w:pPr>
        <w:widowControl/>
        <w:spacing w:line="620" w:lineRule="exact"/>
        <w:jc w:val="center"/>
        <w:rPr>
          <w:rFonts w:eastAsia="方正小标宋简体" w:cs="方正小标宋简体"/>
          <w:bCs/>
          <w:color w:val="auto"/>
          <w:sz w:val="44"/>
          <w:szCs w:val="44"/>
        </w:rPr>
      </w:pPr>
      <w:r>
        <w:rPr>
          <w:rFonts w:hint="eastAsia" w:eastAsia="方正小标宋简体" w:cs="方正小标宋简体"/>
          <w:bCs/>
          <w:color w:val="auto"/>
          <w:sz w:val="44"/>
          <w:szCs w:val="44"/>
        </w:rPr>
        <w:t>监督抽查实施细则</w:t>
      </w:r>
    </w:p>
    <w:p>
      <w:pPr>
        <w:spacing w:line="590" w:lineRule="exact"/>
        <w:jc w:val="left"/>
        <w:rPr>
          <w:rFonts w:eastAsia="仿宋_GB2312"/>
          <w:b/>
          <w:bCs/>
          <w:color w:val="auto"/>
          <w:sz w:val="30"/>
          <w:szCs w:val="32"/>
        </w:rPr>
      </w:pP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本方案由揭阳市市场监督管理局制定，适用于揭阳市市场监督管理局组织的车用尿素产品质量监督抽查的抽样、检验工作。</w:t>
      </w:r>
    </w:p>
    <w:p>
      <w:pPr>
        <w:widowControl/>
        <w:spacing w:line="59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一、监督抽查的产品</w:t>
      </w:r>
    </w:p>
    <w:p>
      <w:pPr>
        <w:widowControl/>
        <w:spacing w:line="590" w:lineRule="exact"/>
        <w:rPr>
          <w:rFonts w:hint="eastAsia" w:eastAsia="仿宋_GB2312" w:cs="仿宋_GB2312"/>
          <w:color w:val="auto"/>
          <w:sz w:val="32"/>
          <w:szCs w:val="32"/>
        </w:rPr>
      </w:pPr>
      <w:r>
        <w:rPr>
          <w:rFonts w:hint="eastAsia" w:eastAsia="仿宋_GB2312" w:cs="仿宋_GB2312"/>
          <w:color w:val="auto"/>
          <w:sz w:val="32"/>
          <w:szCs w:val="32"/>
          <w:lang w:val="en-US" w:eastAsia="zh-CN"/>
        </w:rPr>
        <w:t xml:space="preserve">    </w:t>
      </w:r>
      <w:r>
        <w:rPr>
          <w:rFonts w:hint="eastAsia" w:ascii="楷体" w:hAnsi="楷体" w:eastAsia="楷体" w:cs="楷体"/>
          <w:color w:val="auto"/>
          <w:sz w:val="32"/>
          <w:szCs w:val="32"/>
        </w:rPr>
        <w:t>（一）抽查产品：</w:t>
      </w:r>
      <w:r>
        <w:rPr>
          <w:rFonts w:hint="eastAsia" w:eastAsia="仿宋_GB2312" w:cs="仿宋_GB2312"/>
          <w:color w:val="auto"/>
          <w:sz w:val="32"/>
          <w:szCs w:val="32"/>
        </w:rPr>
        <w:t>尿素水溶液（AUS 32）。</w:t>
      </w:r>
    </w:p>
    <w:p>
      <w:pPr>
        <w:widowControl/>
        <w:spacing w:line="590" w:lineRule="exact"/>
        <w:ind w:firstLine="640" w:firstLineChars="200"/>
        <w:rPr>
          <w:rFonts w:hint="eastAsia" w:eastAsia="仿宋_GB2312" w:cs="仿宋_GB2312"/>
          <w:color w:val="auto"/>
          <w:sz w:val="32"/>
          <w:szCs w:val="32"/>
        </w:rPr>
      </w:pPr>
      <w:r>
        <w:rPr>
          <w:rFonts w:hint="eastAsia" w:ascii="楷体" w:hAnsi="楷体" w:eastAsia="楷体" w:cs="楷体"/>
          <w:color w:val="auto"/>
          <w:sz w:val="32"/>
          <w:szCs w:val="32"/>
        </w:rPr>
        <w:t>（二）监督总体：</w:t>
      </w:r>
      <w:r>
        <w:rPr>
          <w:rFonts w:hint="eastAsia" w:eastAsia="仿宋_GB2312" w:cs="仿宋_GB2312"/>
          <w:color w:val="auto"/>
          <w:sz w:val="32"/>
          <w:szCs w:val="32"/>
        </w:rPr>
        <w:t>揭阳市流通领域与抽取的样品同一标称生产者或商标、同一标准、同一型号（规格）的产品集合。</w:t>
      </w:r>
    </w:p>
    <w:p>
      <w:pPr>
        <w:widowControl/>
        <w:spacing w:line="59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二、抽样、检验程序</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（一）《产品质量监督抽查管理暂行办法》（国家市场监督管理总局令第18号）</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（二）T/GDAQI 020-2020《产品质量监督抽查抽样检验技术服务规范》</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（三）承检机构在抽样检验程序中根据实际情况及检验程序的法定性与有效性予以补充。</w:t>
      </w:r>
    </w:p>
    <w:p>
      <w:pPr>
        <w:widowControl/>
        <w:spacing w:line="59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三、抽样方案</w:t>
      </w:r>
    </w:p>
    <w:p>
      <w:pPr>
        <w:widowControl/>
        <w:spacing w:line="590" w:lineRule="exact"/>
        <w:ind w:firstLine="640" w:firstLineChars="200"/>
        <w:rPr>
          <w:rFonts w:hint="eastAsia" w:eastAsia="仿宋_GB2312" w:cs="仿宋_GB2312"/>
          <w:color w:val="auto"/>
          <w:sz w:val="32"/>
          <w:szCs w:val="32"/>
        </w:rPr>
      </w:pPr>
      <w:r>
        <w:rPr>
          <w:rFonts w:hint="eastAsia" w:ascii="楷体" w:hAnsi="楷体" w:eastAsia="楷体" w:cs="楷体"/>
          <w:color w:val="auto"/>
          <w:sz w:val="32"/>
          <w:szCs w:val="32"/>
        </w:rPr>
        <w:t>（一）抽查数量：</w:t>
      </w:r>
      <w:r>
        <w:rPr>
          <w:rFonts w:hint="eastAsia" w:eastAsia="仿宋_GB2312" w:cs="仿宋_GB2312"/>
          <w:color w:val="auto"/>
          <w:sz w:val="32"/>
          <w:szCs w:val="32"/>
        </w:rPr>
        <w:t>每款产品需抽取2组样本，第1组用于检验，第2组用于备份。每组样本需抽取样品数量如下表所示：</w:t>
      </w:r>
    </w:p>
    <w:tbl>
      <w:tblPr>
        <w:tblStyle w:val="9"/>
        <w:tblpPr w:leftFromText="180" w:rightFromText="180" w:vertAnchor="text" w:horzAnchor="page" w:tblpX="1765" w:tblpY="200"/>
        <w:tblOverlap w:val="never"/>
        <w:tblW w:w="8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631"/>
        <w:gridCol w:w="3114"/>
        <w:gridCol w:w="3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trPr>
        <w:tc>
          <w:tcPr>
            <w:tcW w:w="841" w:type="dxa"/>
            <w:vAlign w:val="center"/>
          </w:tcPr>
          <w:p>
            <w:pPr>
              <w:snapToGrid w:val="0"/>
              <w:spacing w:line="240" w:lineRule="exact"/>
              <w:jc w:val="center"/>
              <w:rPr>
                <w:rFonts w:hint="eastAsia"/>
                <w:b w:val="0"/>
                <w:bCs/>
                <w:color w:val="auto"/>
                <w:sz w:val="24"/>
                <w:szCs w:val="24"/>
              </w:rPr>
            </w:pPr>
            <w:r>
              <w:rPr>
                <w:rFonts w:hint="eastAsia"/>
                <w:b w:val="0"/>
                <w:bCs/>
                <w:color w:val="auto"/>
                <w:sz w:val="24"/>
                <w:szCs w:val="24"/>
              </w:rPr>
              <w:t>序号</w:t>
            </w:r>
          </w:p>
        </w:tc>
        <w:tc>
          <w:tcPr>
            <w:tcW w:w="1631" w:type="dxa"/>
            <w:vAlign w:val="center"/>
          </w:tcPr>
          <w:p>
            <w:pPr>
              <w:snapToGrid w:val="0"/>
              <w:spacing w:line="240" w:lineRule="exact"/>
              <w:jc w:val="center"/>
              <w:rPr>
                <w:rFonts w:hint="eastAsia"/>
                <w:b w:val="0"/>
                <w:bCs/>
                <w:color w:val="auto"/>
                <w:sz w:val="24"/>
                <w:szCs w:val="24"/>
              </w:rPr>
            </w:pPr>
            <w:r>
              <w:rPr>
                <w:rFonts w:hint="eastAsia"/>
                <w:b w:val="0"/>
                <w:bCs/>
                <w:color w:val="auto"/>
                <w:sz w:val="24"/>
                <w:szCs w:val="24"/>
              </w:rPr>
              <w:t>产品名称</w:t>
            </w:r>
          </w:p>
        </w:tc>
        <w:tc>
          <w:tcPr>
            <w:tcW w:w="3114" w:type="dxa"/>
            <w:vAlign w:val="center"/>
          </w:tcPr>
          <w:p>
            <w:pPr>
              <w:snapToGrid w:val="0"/>
              <w:spacing w:line="240" w:lineRule="exact"/>
              <w:jc w:val="center"/>
              <w:rPr>
                <w:rFonts w:hint="eastAsia"/>
                <w:b w:val="0"/>
                <w:bCs/>
                <w:color w:val="auto"/>
                <w:sz w:val="24"/>
                <w:szCs w:val="24"/>
              </w:rPr>
            </w:pPr>
            <w:r>
              <w:rPr>
                <w:rFonts w:hint="eastAsia"/>
                <w:b w:val="0"/>
                <w:bCs/>
                <w:color w:val="auto"/>
                <w:sz w:val="24"/>
                <w:szCs w:val="24"/>
              </w:rPr>
              <w:t>第1组数量</w:t>
            </w:r>
          </w:p>
        </w:tc>
        <w:tc>
          <w:tcPr>
            <w:tcW w:w="3004" w:type="dxa"/>
            <w:vAlign w:val="center"/>
          </w:tcPr>
          <w:p>
            <w:pPr>
              <w:snapToGrid w:val="0"/>
              <w:spacing w:line="240" w:lineRule="exact"/>
              <w:jc w:val="center"/>
              <w:rPr>
                <w:rFonts w:hint="eastAsia"/>
                <w:b w:val="0"/>
                <w:bCs/>
                <w:color w:val="auto"/>
                <w:sz w:val="24"/>
                <w:szCs w:val="24"/>
              </w:rPr>
            </w:pPr>
            <w:r>
              <w:rPr>
                <w:rFonts w:hint="eastAsia"/>
                <w:b w:val="0"/>
                <w:bCs/>
                <w:color w:val="auto"/>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4" w:hRule="atLeast"/>
        </w:trPr>
        <w:tc>
          <w:tcPr>
            <w:tcW w:w="841" w:type="dxa"/>
            <w:vAlign w:val="center"/>
          </w:tcPr>
          <w:p>
            <w:pPr>
              <w:snapToGrid w:val="0"/>
              <w:spacing w:line="240" w:lineRule="exact"/>
              <w:jc w:val="center"/>
              <w:rPr>
                <w:rFonts w:hint="eastAsia"/>
                <w:b w:val="0"/>
                <w:bCs/>
                <w:color w:val="auto"/>
                <w:sz w:val="24"/>
                <w:szCs w:val="24"/>
              </w:rPr>
            </w:pPr>
            <w:r>
              <w:rPr>
                <w:rFonts w:hint="eastAsia"/>
                <w:b w:val="0"/>
                <w:bCs/>
                <w:color w:val="auto"/>
                <w:sz w:val="24"/>
                <w:szCs w:val="24"/>
              </w:rPr>
              <w:t>1</w:t>
            </w:r>
          </w:p>
        </w:tc>
        <w:tc>
          <w:tcPr>
            <w:tcW w:w="1631" w:type="dxa"/>
            <w:vAlign w:val="center"/>
          </w:tcPr>
          <w:p>
            <w:pPr>
              <w:snapToGrid w:val="0"/>
              <w:spacing w:line="240" w:lineRule="exact"/>
              <w:jc w:val="center"/>
              <w:rPr>
                <w:rFonts w:hint="eastAsia"/>
                <w:b w:val="0"/>
                <w:bCs/>
                <w:color w:val="auto"/>
                <w:sz w:val="24"/>
                <w:szCs w:val="24"/>
              </w:rPr>
            </w:pPr>
            <w:r>
              <w:rPr>
                <w:rFonts w:hint="eastAsia"/>
                <w:b w:val="0"/>
                <w:bCs/>
                <w:color w:val="auto"/>
                <w:sz w:val="24"/>
                <w:szCs w:val="24"/>
              </w:rPr>
              <w:t>车用</w:t>
            </w:r>
            <w:r>
              <w:rPr>
                <w:rFonts w:hint="eastAsia"/>
                <w:b w:val="0"/>
                <w:bCs/>
                <w:color w:val="auto"/>
                <w:sz w:val="24"/>
                <w:szCs w:val="24"/>
                <w:lang w:eastAsia="zh-CN"/>
              </w:rPr>
              <w:t>尿素</w:t>
            </w:r>
          </w:p>
        </w:tc>
        <w:tc>
          <w:tcPr>
            <w:tcW w:w="3114" w:type="dxa"/>
            <w:vAlign w:val="center"/>
          </w:tcPr>
          <w:p>
            <w:pPr>
              <w:snapToGrid w:val="0"/>
              <w:spacing w:line="240" w:lineRule="exact"/>
              <w:jc w:val="center"/>
              <w:rPr>
                <w:rFonts w:hint="eastAsia"/>
                <w:b w:val="0"/>
                <w:bCs/>
                <w:color w:val="auto"/>
                <w:sz w:val="24"/>
                <w:szCs w:val="24"/>
              </w:rPr>
            </w:pPr>
            <w:r>
              <w:rPr>
                <w:rFonts w:hint="eastAsia"/>
                <w:b w:val="0"/>
                <w:bCs/>
                <w:color w:val="auto"/>
                <w:sz w:val="24"/>
                <w:szCs w:val="24"/>
                <w:lang w:val="en-US" w:eastAsia="zh-CN"/>
              </w:rPr>
              <w:t>2</w:t>
            </w:r>
            <w:r>
              <w:rPr>
                <w:rFonts w:hint="eastAsia"/>
                <w:b w:val="0"/>
                <w:bCs/>
                <w:color w:val="auto"/>
                <w:sz w:val="24"/>
                <w:szCs w:val="24"/>
              </w:rPr>
              <w:t>L</w:t>
            </w:r>
          </w:p>
        </w:tc>
        <w:tc>
          <w:tcPr>
            <w:tcW w:w="3004" w:type="dxa"/>
            <w:vAlign w:val="center"/>
          </w:tcPr>
          <w:p>
            <w:pPr>
              <w:snapToGrid w:val="0"/>
              <w:spacing w:line="240" w:lineRule="exact"/>
              <w:jc w:val="center"/>
              <w:rPr>
                <w:rFonts w:hint="eastAsia"/>
                <w:b w:val="0"/>
                <w:bCs/>
                <w:color w:val="auto"/>
                <w:sz w:val="24"/>
                <w:szCs w:val="24"/>
              </w:rPr>
            </w:pPr>
            <w:r>
              <w:rPr>
                <w:rFonts w:hint="eastAsia"/>
                <w:b w:val="0"/>
                <w:bCs/>
                <w:color w:val="auto"/>
                <w:sz w:val="24"/>
                <w:szCs w:val="24"/>
                <w:lang w:val="en-US" w:eastAsia="zh-CN"/>
              </w:rPr>
              <w:t>2</w:t>
            </w:r>
            <w:r>
              <w:rPr>
                <w:rFonts w:hint="eastAsia"/>
                <w:b w:val="0"/>
                <w:bCs/>
                <w:color w:val="auto"/>
                <w:sz w:val="24"/>
                <w:szCs w:val="24"/>
              </w:rPr>
              <w:t>L</w:t>
            </w:r>
          </w:p>
        </w:tc>
      </w:tr>
    </w:tbl>
    <w:p>
      <w:pPr>
        <w:widowControl/>
        <w:spacing w:line="590" w:lineRule="exact"/>
        <w:ind w:firstLine="640" w:firstLineChars="200"/>
        <w:rPr>
          <w:rFonts w:hint="eastAsia" w:eastAsia="仿宋_GB2312" w:cs="仿宋_GB2312"/>
          <w:color w:val="auto"/>
          <w:sz w:val="32"/>
          <w:szCs w:val="32"/>
        </w:rPr>
      </w:pPr>
      <w:r>
        <w:rPr>
          <w:rFonts w:hint="eastAsia" w:ascii="楷体" w:hAnsi="楷体" w:eastAsia="楷体" w:cs="楷体"/>
          <w:color w:val="auto"/>
          <w:sz w:val="32"/>
          <w:szCs w:val="32"/>
        </w:rPr>
        <w:t>（二）抽样方法。</w:t>
      </w:r>
      <w:r>
        <w:rPr>
          <w:rFonts w:hint="eastAsia" w:eastAsia="仿宋_GB2312" w:cs="仿宋_GB2312"/>
          <w:color w:val="auto"/>
          <w:sz w:val="32"/>
          <w:szCs w:val="32"/>
        </w:rPr>
        <w:t>确定被抽样对象应符合T/GDAQI 020-2020《产品质量监督抽查抽样检验技术服务规范》5.3.3.3和第6章抽样的相关要求。</w:t>
      </w:r>
    </w:p>
    <w:p>
      <w:pPr>
        <w:widowControl/>
        <w:spacing w:line="59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四、检验依据</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（一）本类产品的强制性国家标准、行业标准:</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 xml:space="preserve">GB 29518-2013《柴油发动机氮氧化物还原剂 尿素水溶液（AUS 32）》                   </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 xml:space="preserve">（二）产品标示执行的标准或商品明示指标。产品标示执行的标准或产品明示指标劣于相关强制性标准的，以相关强制性标准作为依据；被抽样产品未能提供有效企业标准的，按相关国家或行业推荐性标准进行判定。                                                         </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三）涉及本类产品质量判定相关法律法规、国家有关规定。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2019〕494号）。</w:t>
      </w:r>
    </w:p>
    <w:p>
      <w:pPr>
        <w:widowControl/>
        <w:spacing w:line="59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五、主要检验项目及不合格类别的划分指标</w:t>
      </w:r>
    </w:p>
    <w:tbl>
      <w:tblPr>
        <w:tblStyle w:val="9"/>
        <w:tblW w:w="8505" w:type="dxa"/>
        <w:jc w:val="center"/>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8"/>
        <w:gridCol w:w="708"/>
        <w:gridCol w:w="1417"/>
        <w:gridCol w:w="1560"/>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atLeast"/>
          <w:jc w:val="center"/>
        </w:trPr>
        <w:tc>
          <w:tcPr>
            <w:tcW w:w="1248"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商品名称</w:t>
            </w:r>
          </w:p>
        </w:tc>
        <w:tc>
          <w:tcPr>
            <w:tcW w:w="708"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序号</w:t>
            </w:r>
          </w:p>
        </w:tc>
        <w:tc>
          <w:tcPr>
            <w:tcW w:w="1417"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检验项目</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依据法律法规或标准</w:t>
            </w:r>
          </w:p>
        </w:tc>
        <w:tc>
          <w:tcPr>
            <w:tcW w:w="708"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强制性</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非强制性</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重要项</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较重要项</w:t>
            </w:r>
          </w:p>
        </w:tc>
        <w:tc>
          <w:tcPr>
            <w:tcW w:w="737"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仿宋_GB2312"/>
                <w:b w:val="0"/>
                <w:bCs/>
                <w:color w:val="auto"/>
                <w:sz w:val="24"/>
                <w:szCs w:val="24"/>
              </w:rPr>
            </w:pPr>
            <w:r>
              <w:rPr>
                <w:rFonts w:hint="eastAsia" w:eastAsia="仿宋_GB2312"/>
                <w:b w:val="0"/>
                <w:bCs/>
                <w:color w:val="auto"/>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248" w:type="dxa"/>
            <w:vMerge w:val="restart"/>
            <w:tcBorders>
              <w:top w:val="single" w:color="auto" w:sz="4" w:space="0"/>
              <w:left w:val="single" w:color="auto" w:sz="4" w:space="0"/>
              <w:right w:val="single" w:color="auto" w:sz="4" w:space="0"/>
            </w:tcBorders>
            <w:vAlign w:val="center"/>
          </w:tcPr>
          <w:p>
            <w:pPr>
              <w:widowControl/>
              <w:spacing w:line="240" w:lineRule="exact"/>
              <w:jc w:val="center"/>
              <w:rPr>
                <w:rFonts w:eastAsia="仿宋_GB2312"/>
                <w:color w:val="auto"/>
                <w:sz w:val="24"/>
                <w:szCs w:val="24"/>
              </w:rPr>
            </w:pPr>
            <w:r>
              <w:rPr>
                <w:rFonts w:hint="eastAsia" w:eastAsia="仿宋_GB2312"/>
                <w:color w:val="auto"/>
                <w:sz w:val="24"/>
                <w:szCs w:val="24"/>
              </w:rPr>
              <w:t>尿素水溶液（AUS</w:t>
            </w:r>
            <w:r>
              <w:rPr>
                <w:rFonts w:eastAsia="仿宋_GB2312"/>
                <w:color w:val="auto"/>
                <w:sz w:val="24"/>
                <w:szCs w:val="24"/>
              </w:rPr>
              <w:t xml:space="preserve"> </w:t>
            </w:r>
            <w:r>
              <w:rPr>
                <w:rFonts w:hint="eastAsia" w:eastAsia="仿宋_GB2312"/>
                <w:color w:val="auto"/>
                <w:sz w:val="24"/>
                <w:szCs w:val="24"/>
              </w:rPr>
              <w:t>32）</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color w:val="auto"/>
                <w:sz w:val="24"/>
                <w:szCs w:val="24"/>
              </w:rPr>
            </w:pPr>
            <w:r>
              <w:rPr>
                <w:rFonts w:eastAsia="仿宋_GB2312"/>
                <w:color w:val="auto"/>
                <w:sz w:val="24"/>
                <w:szCs w:val="24"/>
              </w:rPr>
              <w:t>1</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r>
              <w:rPr>
                <w:rFonts w:eastAsia="仿宋_GB2312"/>
                <w:color w:val="auto"/>
                <w:sz w:val="24"/>
                <w:szCs w:val="24"/>
              </w:rPr>
              <w:t>尿素含量</w:t>
            </w:r>
          </w:p>
        </w:tc>
        <w:tc>
          <w:tcPr>
            <w:tcW w:w="1560" w:type="dxa"/>
            <w:vMerge w:val="restart"/>
            <w:tcBorders>
              <w:top w:val="single" w:color="auto" w:sz="4" w:space="0"/>
              <w:left w:val="single" w:color="auto" w:sz="4" w:space="0"/>
              <w:right w:val="single" w:color="auto" w:sz="4" w:space="0"/>
            </w:tcBorders>
            <w:vAlign w:val="center"/>
          </w:tcPr>
          <w:p>
            <w:pPr>
              <w:adjustRightInd w:val="0"/>
              <w:spacing w:line="240" w:lineRule="exact"/>
              <w:jc w:val="center"/>
              <w:rPr>
                <w:rFonts w:eastAsia="仿宋_GB2312"/>
                <w:color w:val="auto"/>
                <w:sz w:val="24"/>
                <w:szCs w:val="24"/>
              </w:rPr>
            </w:pPr>
            <w:r>
              <w:rPr>
                <w:rFonts w:eastAsia="仿宋_GB2312"/>
                <w:color w:val="auto"/>
                <w:sz w:val="24"/>
                <w:szCs w:val="24"/>
              </w:rPr>
              <w:t>GB 29518-2013</w:t>
            </w:r>
            <w:r>
              <w:rPr>
                <w:rFonts w:hint="eastAsia" w:eastAsia="仿宋_GB2312"/>
                <w:color w:val="auto"/>
                <w:sz w:val="24"/>
                <w:szCs w:val="24"/>
              </w:rPr>
              <w:t>《柴油发动机氮氧化物还原剂 尿素水溶液（AUS</w:t>
            </w:r>
            <w:r>
              <w:rPr>
                <w:rFonts w:eastAsia="仿宋_GB2312"/>
                <w:color w:val="auto"/>
                <w:sz w:val="24"/>
                <w:szCs w:val="24"/>
              </w:rPr>
              <w:t xml:space="preserve"> </w:t>
            </w:r>
            <w:r>
              <w:rPr>
                <w:rFonts w:hint="eastAsia" w:eastAsia="仿宋_GB2312"/>
                <w:color w:val="auto"/>
                <w:sz w:val="24"/>
                <w:szCs w:val="24"/>
              </w:rPr>
              <w:t>32）》</w:t>
            </w: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248"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color w:val="auto"/>
                <w:sz w:val="24"/>
                <w:szCs w:val="24"/>
              </w:rPr>
            </w:pPr>
            <w:r>
              <w:rPr>
                <w:rFonts w:eastAsia="仿宋_GB2312"/>
                <w:color w:val="auto"/>
                <w:sz w:val="24"/>
                <w:szCs w:val="24"/>
              </w:rPr>
              <w:t>2</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r>
              <w:rPr>
                <w:rFonts w:eastAsia="仿宋_GB2312"/>
                <w:color w:val="auto"/>
                <w:sz w:val="24"/>
                <w:szCs w:val="24"/>
              </w:rPr>
              <w:t>密度（</w:t>
            </w:r>
            <w:r>
              <w:rPr>
                <w:rFonts w:hint="eastAsia" w:eastAsia="仿宋_GB2312"/>
                <w:color w:val="auto"/>
                <w:sz w:val="24"/>
                <w:szCs w:val="24"/>
              </w:rPr>
              <w:t>20℃</w:t>
            </w:r>
            <w:r>
              <w:rPr>
                <w:rFonts w:eastAsia="仿宋_GB2312"/>
                <w:color w:val="auto"/>
                <w:sz w:val="24"/>
                <w:szCs w:val="24"/>
              </w:rPr>
              <w:t>）</w:t>
            </w:r>
          </w:p>
        </w:tc>
        <w:tc>
          <w:tcPr>
            <w:tcW w:w="1560"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248"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color w:val="auto"/>
                <w:sz w:val="24"/>
                <w:szCs w:val="24"/>
              </w:rPr>
            </w:pPr>
            <w:r>
              <w:rPr>
                <w:rFonts w:eastAsia="仿宋_GB2312"/>
                <w:color w:val="auto"/>
                <w:sz w:val="24"/>
                <w:szCs w:val="24"/>
              </w:rPr>
              <w:t>3</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r>
              <w:rPr>
                <w:rFonts w:eastAsia="仿宋_GB2312"/>
                <w:color w:val="auto"/>
                <w:sz w:val="24"/>
                <w:szCs w:val="24"/>
              </w:rPr>
              <w:t>折光率</w:t>
            </w:r>
          </w:p>
        </w:tc>
        <w:tc>
          <w:tcPr>
            <w:tcW w:w="1560"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248"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color w:val="auto"/>
                <w:sz w:val="24"/>
                <w:szCs w:val="24"/>
              </w:rPr>
            </w:pPr>
            <w:r>
              <w:rPr>
                <w:rFonts w:eastAsia="仿宋_GB2312"/>
                <w:color w:val="auto"/>
                <w:sz w:val="24"/>
                <w:szCs w:val="24"/>
              </w:rPr>
              <w:t>4</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r>
              <w:rPr>
                <w:rFonts w:eastAsia="仿宋_GB2312"/>
                <w:color w:val="auto"/>
                <w:sz w:val="24"/>
                <w:szCs w:val="24"/>
              </w:rPr>
              <w:t>碱度</w:t>
            </w:r>
          </w:p>
        </w:tc>
        <w:tc>
          <w:tcPr>
            <w:tcW w:w="1560"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r>
              <w:rPr>
                <w:rFonts w:eastAsia="仿宋_GB2312"/>
                <w:color w:val="auto"/>
                <w:sz w:val="24"/>
                <w:szCs w:val="24"/>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248"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color w:val="auto"/>
                <w:sz w:val="24"/>
                <w:szCs w:val="24"/>
              </w:rPr>
            </w:pPr>
            <w:r>
              <w:rPr>
                <w:rFonts w:eastAsia="仿宋_GB2312"/>
                <w:color w:val="auto"/>
                <w:sz w:val="24"/>
                <w:szCs w:val="24"/>
              </w:rPr>
              <w:t>5</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r>
              <w:rPr>
                <w:rFonts w:eastAsia="仿宋_GB2312"/>
                <w:color w:val="auto"/>
                <w:sz w:val="24"/>
                <w:szCs w:val="24"/>
              </w:rPr>
              <w:t>缩二脲</w:t>
            </w:r>
          </w:p>
        </w:tc>
        <w:tc>
          <w:tcPr>
            <w:tcW w:w="1560"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248"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color w:val="auto"/>
                <w:sz w:val="24"/>
                <w:szCs w:val="24"/>
              </w:rPr>
            </w:pPr>
            <w:r>
              <w:rPr>
                <w:rFonts w:hint="eastAsia" w:eastAsia="仿宋_GB2312"/>
                <w:color w:val="auto"/>
                <w:sz w:val="24"/>
                <w:szCs w:val="24"/>
              </w:rPr>
              <w:t>6</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hint="eastAsia" w:eastAsia="仿宋_GB2312"/>
                <w:color w:val="auto"/>
                <w:sz w:val="24"/>
                <w:szCs w:val="24"/>
              </w:rPr>
            </w:pPr>
            <w:r>
              <w:rPr>
                <w:rFonts w:hint="eastAsia" w:eastAsia="仿宋_GB2312"/>
                <w:color w:val="auto"/>
                <w:sz w:val="24"/>
                <w:szCs w:val="24"/>
              </w:rPr>
              <w:t>醛类</w:t>
            </w:r>
          </w:p>
        </w:tc>
        <w:tc>
          <w:tcPr>
            <w:tcW w:w="1560"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248"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eastAsia="仿宋_GB2312"/>
                <w:color w:val="auto"/>
                <w:sz w:val="24"/>
                <w:szCs w:val="24"/>
              </w:rPr>
            </w:pPr>
            <w:r>
              <w:rPr>
                <w:rFonts w:hint="eastAsia" w:eastAsia="仿宋_GB2312"/>
                <w:color w:val="auto"/>
                <w:sz w:val="24"/>
                <w:szCs w:val="24"/>
              </w:rPr>
              <w:t>7</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hint="eastAsia" w:eastAsia="仿宋_GB2312"/>
                <w:color w:val="auto"/>
                <w:sz w:val="24"/>
                <w:szCs w:val="24"/>
              </w:rPr>
            </w:pPr>
            <w:r>
              <w:rPr>
                <w:rFonts w:hint="eastAsia" w:eastAsia="仿宋_GB2312"/>
                <w:color w:val="auto"/>
                <w:sz w:val="24"/>
                <w:szCs w:val="24"/>
              </w:rPr>
              <w:t>不溶物</w:t>
            </w:r>
          </w:p>
        </w:tc>
        <w:tc>
          <w:tcPr>
            <w:tcW w:w="1560"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9" w:hRule="exact"/>
          <w:jc w:val="center"/>
        </w:trPr>
        <w:tc>
          <w:tcPr>
            <w:tcW w:w="1248"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eastAsia="仿宋_GB2312"/>
                <w:color w:val="auto"/>
                <w:sz w:val="24"/>
                <w:szCs w:val="24"/>
              </w:rPr>
            </w:pPr>
            <w:r>
              <w:rPr>
                <w:rFonts w:hint="eastAsia" w:eastAsia="仿宋_GB2312"/>
                <w:color w:val="auto"/>
                <w:sz w:val="24"/>
                <w:szCs w:val="24"/>
              </w:rPr>
              <w:t>8</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hint="eastAsia" w:eastAsia="仿宋_GB2312"/>
                <w:color w:val="auto"/>
                <w:sz w:val="24"/>
                <w:szCs w:val="24"/>
              </w:rPr>
            </w:pPr>
            <w:r>
              <w:rPr>
                <w:rFonts w:hint="eastAsia" w:eastAsia="仿宋_GB2312"/>
                <w:color w:val="auto"/>
                <w:sz w:val="24"/>
                <w:szCs w:val="24"/>
              </w:rPr>
              <w:t>磷酸盐（以PO</w:t>
            </w:r>
            <w:r>
              <w:rPr>
                <w:rFonts w:hint="eastAsia" w:eastAsia="仿宋_GB2312"/>
                <w:color w:val="auto"/>
                <w:sz w:val="24"/>
                <w:szCs w:val="24"/>
                <w:vertAlign w:val="subscript"/>
              </w:rPr>
              <w:t>4</w:t>
            </w:r>
            <w:r>
              <w:rPr>
                <w:rFonts w:hint="eastAsia" w:eastAsia="仿宋_GB2312"/>
                <w:color w:val="auto"/>
                <w:sz w:val="24"/>
                <w:szCs w:val="24"/>
              </w:rPr>
              <w:t>计）</w:t>
            </w:r>
          </w:p>
        </w:tc>
        <w:tc>
          <w:tcPr>
            <w:tcW w:w="1560"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5" w:hRule="exact"/>
          <w:jc w:val="center"/>
        </w:trPr>
        <w:tc>
          <w:tcPr>
            <w:tcW w:w="1248"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eastAsia="仿宋_GB2312"/>
                <w:color w:val="auto"/>
                <w:sz w:val="24"/>
                <w:szCs w:val="24"/>
              </w:rPr>
            </w:pPr>
            <w:r>
              <w:rPr>
                <w:rFonts w:hint="eastAsia" w:eastAsia="仿宋_GB2312"/>
                <w:color w:val="auto"/>
                <w:sz w:val="24"/>
                <w:szCs w:val="24"/>
              </w:rPr>
              <w:t>9</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hint="eastAsia" w:eastAsia="仿宋_GB2312"/>
                <w:color w:val="auto"/>
                <w:sz w:val="24"/>
                <w:szCs w:val="24"/>
              </w:rPr>
            </w:pPr>
            <w:r>
              <w:rPr>
                <w:rFonts w:hint="eastAsia" w:eastAsia="仿宋_GB2312"/>
                <w:color w:val="auto"/>
                <w:sz w:val="24"/>
                <w:szCs w:val="24"/>
              </w:rPr>
              <w:t>金属含量（钙、铁、铜、锌、铬、镍、铝、镁、钠、钾）</w:t>
            </w:r>
          </w:p>
        </w:tc>
        <w:tc>
          <w:tcPr>
            <w:tcW w:w="1560" w:type="dxa"/>
            <w:vMerge w:val="continue"/>
            <w:tcBorders>
              <w:left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1248" w:type="dxa"/>
            <w:vMerge w:val="continue"/>
            <w:tcBorders>
              <w:left w:val="single" w:color="auto" w:sz="4" w:space="0"/>
              <w:bottom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eastAsia="仿宋_GB2312"/>
                <w:color w:val="auto"/>
                <w:sz w:val="24"/>
                <w:szCs w:val="24"/>
              </w:rPr>
            </w:pPr>
            <w:r>
              <w:rPr>
                <w:rFonts w:hint="eastAsia" w:eastAsia="仿宋_GB2312"/>
                <w:color w:val="auto"/>
                <w:sz w:val="24"/>
                <w:szCs w:val="24"/>
              </w:rPr>
              <w:t>10</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hint="eastAsia" w:eastAsia="仿宋_GB2312"/>
                <w:color w:val="auto"/>
                <w:sz w:val="24"/>
                <w:szCs w:val="24"/>
              </w:rPr>
            </w:pPr>
            <w:r>
              <w:rPr>
                <w:rFonts w:hint="eastAsia" w:eastAsia="仿宋_GB2312"/>
                <w:color w:val="auto"/>
                <w:sz w:val="24"/>
                <w:szCs w:val="24"/>
              </w:rPr>
              <w:t>一致性确认</w:t>
            </w:r>
          </w:p>
        </w:tc>
        <w:tc>
          <w:tcPr>
            <w:tcW w:w="1560" w:type="dxa"/>
            <w:vMerge w:val="continue"/>
            <w:tcBorders>
              <w:left w:val="single" w:color="auto" w:sz="4" w:space="0"/>
              <w:bottom w:val="single" w:color="auto" w:sz="4" w:space="0"/>
              <w:right w:val="single" w:color="auto" w:sz="4" w:space="0"/>
            </w:tcBorders>
            <w:vAlign w:val="center"/>
          </w:tcPr>
          <w:p>
            <w:pPr>
              <w:widowControl/>
              <w:jc w:val="left"/>
              <w:rPr>
                <w:rFonts w:eastAsia="仿宋_GB2312"/>
                <w:color w:val="auto"/>
                <w:sz w:val="24"/>
                <w:szCs w:val="24"/>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before="100" w:beforeAutospacing="1" w:after="100" w:afterAutospacing="1" w:line="240" w:lineRule="exact"/>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4"/>
              </w:rPr>
            </w:pPr>
            <w:r>
              <w:rPr>
                <w:rFonts w:eastAsia="仿宋_GB2312"/>
                <w:color w:val="auto"/>
                <w:sz w:val="24"/>
                <w:szCs w:val="24"/>
              </w:rPr>
              <w:t>●</w:t>
            </w:r>
          </w:p>
        </w:tc>
        <w:tc>
          <w:tcPr>
            <w:tcW w:w="7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auto"/>
                <w:sz w:val="24"/>
                <w:szCs w:val="24"/>
              </w:rPr>
            </w:pPr>
          </w:p>
        </w:tc>
      </w:tr>
    </w:tbl>
    <w:p>
      <w:pPr>
        <w:widowControl/>
        <w:spacing w:line="59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六、检验报告书及发出</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检验结论合格的，承检机构汇总上报揭阳市市场监督管理局产品质量监督科，并出具检验报告书二份，一份发给被抽查对象，一份发给揭阳市市场监督管理局产品质量监督科；检验结论不合格的，承检机构出具检验报告书三份发给市局产品质量监督科，如揭阳市市场监督管理局对检验报告书的发出另有要求的，按其要求进行调整及安排。</w:t>
      </w:r>
    </w:p>
    <w:p>
      <w:pPr>
        <w:widowControl/>
        <w:spacing w:line="59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七、异议处理复检</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被抽样生产者、销售者对检验结论有异议的，应在规定时间内提出书面复检申请并阐明理由，向揭阳市市场监督管理局提出，由揭阳市市场监督管理局按有关规定处理。</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一）核查不合格项目相关证据，能够以记录（纸质记录或电子记录或影像记录）或与不合格项目相关联的其它质量数据等检验证据证明原结果无误，并且得到受检单位认可的，不进行复检，作出维持原检验结果的结论。</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二）需对不合格项目的复检时，原样具备检验条件的，用原样复检；原样不具备检验条件的，采用备样复验，备样与封签必须都是完好无损。当复检结果仍不合格，维持原检验结果不变。当复检结果合格，以复检结果为准。</w:t>
      </w:r>
    </w:p>
    <w:p>
      <w:pPr>
        <w:widowControl/>
        <w:spacing w:line="59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八、工作要求</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（一）严格遵守工作纪律和业务规范，确保抽样正确和检验准确。</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二）严格按照本方案规定的产品、批数、抽查企业、检验项目和检验要求进行抽样和检验。承检机构不得擅自改变抽检产品的种类、批数和抽查企业，不得擅自改变检验项目和检验要求。对于实际情况需要进行调整的，经揭阳市市场监督管理局产品质量监督科同意后方可执行。</w:t>
      </w:r>
    </w:p>
    <w:p>
      <w:pPr>
        <w:widowControl/>
        <w:spacing w:line="590" w:lineRule="exact"/>
        <w:ind w:firstLine="640" w:firstLineChars="200"/>
        <w:rPr>
          <w:rFonts w:hint="eastAsia" w:eastAsia="仿宋_GB2312" w:cs="仿宋_GB2312"/>
          <w:color w:val="auto"/>
          <w:sz w:val="32"/>
          <w:szCs w:val="32"/>
        </w:rPr>
      </w:pPr>
      <w:r>
        <w:rPr>
          <w:rFonts w:hint="eastAsia" w:eastAsia="仿宋_GB2312" w:cs="仿宋_GB2312"/>
          <w:color w:val="auto"/>
          <w:sz w:val="32"/>
          <w:szCs w:val="32"/>
        </w:rPr>
        <w:t>（三）本次监督抽查时间应按揭阳市市场监督管理局规定的时间内完成并将本次监督抽查结果汇总，并形成质量分析报告上报揭阳市市场监督管理局。</w:t>
      </w:r>
    </w:p>
    <w:p>
      <w:pPr>
        <w:widowControl/>
        <w:spacing w:line="590" w:lineRule="exact"/>
        <w:ind w:firstLine="640" w:firstLineChars="20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九、本方案未明确的监督抽查抽样检验相关技术规范，均按照《产品质量监督抽查管理暂行办法》（国家市场监督管理总局第18号令）、《产品质量监督抽查抽样检验技术服务规范》（T/GDAQI 020-2020）规定执行。</w:t>
      </w:r>
    </w:p>
    <w:p/>
    <w:p/>
    <w:p/>
    <w:p/>
    <w:p/>
    <w:p/>
    <w:p/>
    <w:p>
      <w:pPr>
        <w:widowControl/>
        <w:adjustRightInd w:val="0"/>
        <w:snapToGrid w:val="0"/>
        <w:spacing w:line="590" w:lineRule="exact"/>
      </w:pPr>
    </w:p>
    <w:sectPr>
      <w:footerReference r:id="rId4" w:type="default"/>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Calibri">
    <w:panose1 w:val="020F0502020204030204"/>
    <w:charset w:val="00"/>
    <w:family w:val="auto"/>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80E0000" w:usb2="00000000" w:usb3="00000000" w:csb0="00040000" w:csb1="00000000"/>
  </w:font>
  <w:font w:name="楷体_GB2312">
    <w:altName w:val="楷体"/>
    <w:panose1 w:val="00000000000000000000"/>
    <w:charset w:val="86"/>
    <w:family w:val="auto"/>
    <w:pitch w:val="default"/>
    <w:sig w:usb0="00000000"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Times New Roman" w:hAnsi="Times New Roman" w:eastAsia="仿宋_GB2312" w:cs="Times New Roman"/>
        <w:kern w:val="2"/>
        <w:sz w:val="18"/>
        <w:szCs w:val="18"/>
        <w:lang w:val="en-US" w:eastAsia="zh-CN" w:bidi="ar-SA"/>
      </w:rPr>
      <w:pict>
        <v:shape id="Quad Arrow 2"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2"/>
                  <w:rPr>
                    <w:sz w:val="24"/>
                    <w:szCs w:val="24"/>
                  </w:rPr>
                </w:pPr>
                <w:r>
                  <w:rPr>
                    <w:rFonts w:hint="eastAsia"/>
                    <w:sz w:val="24"/>
                    <w:szCs w:val="24"/>
                  </w:rPr>
                  <w:t xml:space="preserve">第 </w:t>
                </w: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64</w:t>
                </w:r>
                <w:r>
                  <w:rPr>
                    <w:rFonts w:hint="eastAsia"/>
                    <w:sz w:val="24"/>
                    <w:szCs w:val="24"/>
                  </w:rPr>
                  <w:fldChar w:fldCharType="end"/>
                </w:r>
                <w:r>
                  <w:rPr>
                    <w:rFonts w:hint="eastAsia"/>
                    <w:sz w:val="24"/>
                    <w:szCs w:val="24"/>
                  </w:rPr>
                  <w:t xml:space="preserve"> 页 共 </w:t>
                </w:r>
                <w:r>
                  <w:rPr>
                    <w:rFonts w:hint="eastAsia"/>
                    <w:sz w:val="24"/>
                    <w:szCs w:val="24"/>
                  </w:rPr>
                  <w:fldChar w:fldCharType="begin"/>
                </w:r>
                <w:r>
                  <w:instrText xml:space="preserve"> NUMPAGES  \* MERGEFORMAT </w:instrText>
                </w:r>
                <w:r>
                  <w:fldChar w:fldCharType="separate"/>
                </w:r>
                <w:r>
                  <w:rPr>
                    <w:sz w:val="24"/>
                    <w:szCs w:val="24"/>
                  </w:rPr>
                  <w:t>89</w:t>
                </w:r>
                <w:r>
                  <w:rPr>
                    <w:sz w:val="24"/>
                    <w:szCs w:val="24"/>
                  </w:rPr>
                  <w:fldChar w:fldCharType="end"/>
                </w:r>
                <w:r>
                  <w:rPr>
                    <w:rFonts w:hint="eastAsia"/>
                    <w:sz w:val="24"/>
                    <w:szCs w:val="24"/>
                  </w:rPr>
                  <w:t xml:space="preserve"> 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4246382646">
    <w:nsid w:val="FD1AA836"/>
    <w:multiLevelType w:val="singleLevel"/>
    <w:tmpl w:val="FD1AA836"/>
    <w:lvl w:ilvl="0" w:tentative="1">
      <w:start w:val="2"/>
      <w:numFmt w:val="chineseCounting"/>
      <w:suff w:val="nothing"/>
      <w:lvlText w:val="（%1）"/>
      <w:lvlJc w:val="left"/>
      <w:rPr>
        <w:rFonts w:hint="eastAsia"/>
      </w:rPr>
    </w:lvl>
  </w:abstractNum>
  <w:abstractNum w:abstractNumId="1827282981">
    <w:nsid w:val="6CEA2025"/>
    <w:multiLevelType w:val="multilevel"/>
    <w:tmpl w:val="6CEA2025"/>
    <w:lvl w:ilvl="0" w:tentative="1">
      <w:start w:val="1"/>
      <w:numFmt w:val="none"/>
      <w:suff w:val="nothing"/>
      <w:lvlText w:val="%1"/>
      <w:lvlJc w:val="left"/>
      <w:pPr>
        <w:ind w:left="148" w:firstLine="0"/>
      </w:pPr>
      <w:rPr>
        <w:rFonts w:hint="default" w:ascii="Times New Roman" w:hAnsi="Times New Roman"/>
        <w:b/>
        <w:i w:val="0"/>
        <w:sz w:val="21"/>
      </w:rPr>
    </w:lvl>
    <w:lvl w:ilvl="1" w:tentative="1">
      <w:start w:val="1"/>
      <w:numFmt w:val="decimal"/>
      <w:suff w:val="nothing"/>
      <w:lvlText w:val="%1%2　"/>
      <w:lvlJc w:val="left"/>
      <w:pPr>
        <w:ind w:left="1708" w:firstLine="0"/>
      </w:pPr>
      <w:rPr>
        <w:rFonts w:hint="eastAsia" w:ascii="黑体" w:hAnsi="Times New Roman" w:eastAsia="黑体"/>
        <w:b w:val="0"/>
        <w:i w:val="0"/>
        <w:sz w:val="21"/>
      </w:rPr>
    </w:lvl>
    <w:lvl w:ilvl="2" w:tentative="1">
      <w:start w:val="1"/>
      <w:numFmt w:val="decimal"/>
      <w:pStyle w:val="12"/>
      <w:suff w:val="nothing"/>
      <w:lvlText w:val="%1%2.%3　"/>
      <w:lvlJc w:val="left"/>
      <w:pPr>
        <w:ind w:left="716" w:firstLine="0"/>
      </w:pPr>
      <w:rPr>
        <w:rFonts w:hint="eastAsia" w:ascii="黑体" w:hAnsi="Times New Roman" w:eastAsia="黑体" w:cs="Times New Roman"/>
        <w:b w:val="0"/>
      </w:rPr>
    </w:lvl>
    <w:lvl w:ilvl="3" w:tentative="1">
      <w:start w:val="1"/>
      <w:numFmt w:val="decimal"/>
      <w:isLgl/>
      <w:suff w:val="nothing"/>
      <w:lvlText w:val="%2%1.%3.%4　"/>
      <w:lvlJc w:val="left"/>
      <w:pPr>
        <w:ind w:left="2269" w:firstLine="0"/>
      </w:pPr>
      <w:rPr>
        <w:rFonts w:hint="eastAsia" w:ascii="黑体" w:hAnsi="Times New Roman" w:eastAsia="黑体"/>
        <w:b w:val="0"/>
        <w:i w:val="0"/>
        <w:sz w:val="21"/>
      </w:rPr>
    </w:lvl>
    <w:lvl w:ilvl="4" w:tentative="1">
      <w:start w:val="1"/>
      <w:numFmt w:val="decimal"/>
      <w:suff w:val="nothing"/>
      <w:lvlText w:val="%1%2.%3.%4.%5　"/>
      <w:lvlJc w:val="left"/>
      <w:pPr>
        <w:ind w:left="1141" w:firstLine="0"/>
      </w:pPr>
      <w:rPr>
        <w:rFonts w:hint="eastAsia" w:ascii="黑体" w:hAnsi="Times New Roman" w:eastAsia="黑体"/>
        <w:b w:val="0"/>
        <w:i w:val="0"/>
        <w:sz w:val="21"/>
      </w:rPr>
    </w:lvl>
    <w:lvl w:ilvl="5" w:tentative="1">
      <w:start w:val="1"/>
      <w:numFmt w:val="decimal"/>
      <w:suff w:val="nothing"/>
      <w:lvlText w:val="%1%2.%3.%4.%5.%6　"/>
      <w:lvlJc w:val="left"/>
      <w:pPr>
        <w:ind w:left="148" w:firstLine="0"/>
      </w:pPr>
      <w:rPr>
        <w:rFonts w:hint="eastAsia" w:ascii="黑体" w:hAnsi="Times New Roman" w:eastAsia="黑体"/>
        <w:b w:val="0"/>
        <w:i w:val="0"/>
        <w:sz w:val="21"/>
      </w:rPr>
    </w:lvl>
    <w:lvl w:ilvl="6" w:tentative="1">
      <w:start w:val="1"/>
      <w:numFmt w:val="decimal"/>
      <w:suff w:val="nothing"/>
      <w:lvlText w:val="%1%2.%3.%4.%5.%6.%7　"/>
      <w:lvlJc w:val="left"/>
      <w:pPr>
        <w:ind w:left="148" w:firstLine="0"/>
      </w:pPr>
      <w:rPr>
        <w:rFonts w:hint="eastAsia" w:ascii="黑体" w:hAnsi="Times New Roman" w:eastAsia="黑体"/>
        <w:b w:val="0"/>
        <w:i w:val="0"/>
        <w:sz w:val="21"/>
      </w:rPr>
    </w:lvl>
    <w:lvl w:ilvl="7" w:tentative="1">
      <w:start w:val="1"/>
      <w:numFmt w:val="decimal"/>
      <w:lvlText w:val="%1.%2.%3.%4.%5.%6.%7.%8"/>
      <w:lvlJc w:val="left"/>
      <w:pPr>
        <w:tabs>
          <w:tab w:val="left" w:pos="4499"/>
        </w:tabs>
        <w:ind w:left="4117" w:hanging="1418"/>
      </w:pPr>
      <w:rPr>
        <w:rFonts w:hint="eastAsia"/>
      </w:rPr>
    </w:lvl>
    <w:lvl w:ilvl="8" w:tentative="1">
      <w:start w:val="1"/>
      <w:numFmt w:val="decimal"/>
      <w:lvlText w:val="%1.%2.%3.%4.%5.%6.%7.%8.%9"/>
      <w:lvlJc w:val="left"/>
      <w:pPr>
        <w:tabs>
          <w:tab w:val="left" w:pos="4925"/>
        </w:tabs>
        <w:ind w:left="4825" w:hanging="1700"/>
      </w:pPr>
      <w:rPr>
        <w:rFonts w:hint="eastAsia"/>
      </w:rPr>
    </w:lvl>
  </w:abstractNum>
  <w:abstractNum w:abstractNumId="500127334">
    <w:nsid w:val="1DCF5666"/>
    <w:multiLevelType w:val="multilevel"/>
    <w:tmpl w:val="1DCF5666"/>
    <w:lvl w:ilvl="0" w:tentative="1">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433144988">
    <w:nsid w:val="CCA1A29C"/>
    <w:multiLevelType w:val="singleLevel"/>
    <w:tmpl w:val="CCA1A29C"/>
    <w:lvl w:ilvl="0" w:tentative="1">
      <w:start w:val="2"/>
      <w:numFmt w:val="decimal"/>
      <w:suff w:val="space"/>
      <w:lvlText w:val="%1."/>
      <w:lvlJc w:val="left"/>
    </w:lvl>
  </w:abstractNum>
  <w:num w:numId="1">
    <w:abstractNumId w:val="1827282981"/>
  </w:num>
  <w:num w:numId="2">
    <w:abstractNumId w:val="500127334"/>
  </w:num>
  <w:num w:numId="3">
    <w:abstractNumId w:val="4246382646"/>
  </w:num>
  <w:num w:numId="4">
    <w:abstractNumId w:val="343314498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264422"/>
    <w:rsid w:val="000000F5"/>
    <w:rsid w:val="000114BA"/>
    <w:rsid w:val="00036B7A"/>
    <w:rsid w:val="000A5136"/>
    <w:rsid w:val="000B7D74"/>
    <w:rsid w:val="000E0226"/>
    <w:rsid w:val="000E6D41"/>
    <w:rsid w:val="00112883"/>
    <w:rsid w:val="00122114"/>
    <w:rsid w:val="00132D12"/>
    <w:rsid w:val="00176ACB"/>
    <w:rsid w:val="001830D3"/>
    <w:rsid w:val="00190DA0"/>
    <w:rsid w:val="001F5A64"/>
    <w:rsid w:val="0020008F"/>
    <w:rsid w:val="00230F83"/>
    <w:rsid w:val="00231627"/>
    <w:rsid w:val="00264422"/>
    <w:rsid w:val="0029687C"/>
    <w:rsid w:val="002B3B5B"/>
    <w:rsid w:val="002D1D73"/>
    <w:rsid w:val="002E3CF3"/>
    <w:rsid w:val="00315C04"/>
    <w:rsid w:val="00326791"/>
    <w:rsid w:val="00331B77"/>
    <w:rsid w:val="00332BF5"/>
    <w:rsid w:val="003634A7"/>
    <w:rsid w:val="00372159"/>
    <w:rsid w:val="003E27DF"/>
    <w:rsid w:val="003E4398"/>
    <w:rsid w:val="003F0B05"/>
    <w:rsid w:val="004377E1"/>
    <w:rsid w:val="00464F03"/>
    <w:rsid w:val="004916CD"/>
    <w:rsid w:val="004A232B"/>
    <w:rsid w:val="004A4AA0"/>
    <w:rsid w:val="004B420B"/>
    <w:rsid w:val="004B6295"/>
    <w:rsid w:val="004C38A0"/>
    <w:rsid w:val="004D7370"/>
    <w:rsid w:val="00510B42"/>
    <w:rsid w:val="00546EB7"/>
    <w:rsid w:val="005661FD"/>
    <w:rsid w:val="00597DC7"/>
    <w:rsid w:val="005B774E"/>
    <w:rsid w:val="005D493E"/>
    <w:rsid w:val="005D4B7D"/>
    <w:rsid w:val="005D556F"/>
    <w:rsid w:val="005E27C2"/>
    <w:rsid w:val="005E6F46"/>
    <w:rsid w:val="005F3C77"/>
    <w:rsid w:val="0061773A"/>
    <w:rsid w:val="00620C80"/>
    <w:rsid w:val="006345E9"/>
    <w:rsid w:val="00645E8B"/>
    <w:rsid w:val="00664D80"/>
    <w:rsid w:val="0068313A"/>
    <w:rsid w:val="006E00DD"/>
    <w:rsid w:val="006F0F03"/>
    <w:rsid w:val="007606C3"/>
    <w:rsid w:val="00763DFC"/>
    <w:rsid w:val="00764DBB"/>
    <w:rsid w:val="00765443"/>
    <w:rsid w:val="007D5F7E"/>
    <w:rsid w:val="008404CF"/>
    <w:rsid w:val="008B4BE2"/>
    <w:rsid w:val="008D087C"/>
    <w:rsid w:val="008F70F8"/>
    <w:rsid w:val="0091348F"/>
    <w:rsid w:val="0091677B"/>
    <w:rsid w:val="00987C43"/>
    <w:rsid w:val="009A6848"/>
    <w:rsid w:val="009C63B4"/>
    <w:rsid w:val="009C64A8"/>
    <w:rsid w:val="00A02F0D"/>
    <w:rsid w:val="00A66FAF"/>
    <w:rsid w:val="00AA15D4"/>
    <w:rsid w:val="00AA71D7"/>
    <w:rsid w:val="00AB6654"/>
    <w:rsid w:val="00AF55C1"/>
    <w:rsid w:val="00B07BD7"/>
    <w:rsid w:val="00B520B4"/>
    <w:rsid w:val="00B82686"/>
    <w:rsid w:val="00B91324"/>
    <w:rsid w:val="00B95E95"/>
    <w:rsid w:val="00BD0A25"/>
    <w:rsid w:val="00BE0C52"/>
    <w:rsid w:val="00BE54BE"/>
    <w:rsid w:val="00C34B88"/>
    <w:rsid w:val="00C75499"/>
    <w:rsid w:val="00C87BA2"/>
    <w:rsid w:val="00C95370"/>
    <w:rsid w:val="00CE0F7F"/>
    <w:rsid w:val="00CE47E4"/>
    <w:rsid w:val="00CF5FE4"/>
    <w:rsid w:val="00CF7818"/>
    <w:rsid w:val="00D41610"/>
    <w:rsid w:val="00D528BE"/>
    <w:rsid w:val="00D97B3F"/>
    <w:rsid w:val="00DB38BB"/>
    <w:rsid w:val="00DC58B0"/>
    <w:rsid w:val="00DE6277"/>
    <w:rsid w:val="00DF041C"/>
    <w:rsid w:val="00E279F9"/>
    <w:rsid w:val="00E56E95"/>
    <w:rsid w:val="00E56F03"/>
    <w:rsid w:val="00E94BCD"/>
    <w:rsid w:val="00EE61EF"/>
    <w:rsid w:val="00F31E71"/>
    <w:rsid w:val="00F37A6E"/>
    <w:rsid w:val="00F60302"/>
    <w:rsid w:val="00F64D28"/>
    <w:rsid w:val="00F92AE4"/>
    <w:rsid w:val="00FA615F"/>
    <w:rsid w:val="00FB25CE"/>
    <w:rsid w:val="00FE080A"/>
    <w:rsid w:val="01291D75"/>
    <w:rsid w:val="01E65EBB"/>
    <w:rsid w:val="026C77C0"/>
    <w:rsid w:val="02AC6632"/>
    <w:rsid w:val="031E0FAA"/>
    <w:rsid w:val="03FA40F8"/>
    <w:rsid w:val="04AF7697"/>
    <w:rsid w:val="058738CD"/>
    <w:rsid w:val="062B5E34"/>
    <w:rsid w:val="06925B31"/>
    <w:rsid w:val="06C74630"/>
    <w:rsid w:val="06E010C5"/>
    <w:rsid w:val="06FF70B8"/>
    <w:rsid w:val="09316F43"/>
    <w:rsid w:val="0A0A5344"/>
    <w:rsid w:val="0B0F36FD"/>
    <w:rsid w:val="0B44507D"/>
    <w:rsid w:val="0BB46C9D"/>
    <w:rsid w:val="0C025ABE"/>
    <w:rsid w:val="0CBD0D83"/>
    <w:rsid w:val="0E48189F"/>
    <w:rsid w:val="0F2D1AEE"/>
    <w:rsid w:val="0FAE2C53"/>
    <w:rsid w:val="113A797F"/>
    <w:rsid w:val="11D02578"/>
    <w:rsid w:val="11E97E4F"/>
    <w:rsid w:val="11EB05AD"/>
    <w:rsid w:val="13EB4524"/>
    <w:rsid w:val="142322FE"/>
    <w:rsid w:val="143F5FD3"/>
    <w:rsid w:val="155F6CA8"/>
    <w:rsid w:val="15E04A78"/>
    <w:rsid w:val="16327C13"/>
    <w:rsid w:val="16F32E37"/>
    <w:rsid w:val="171A1EDF"/>
    <w:rsid w:val="191F1CC9"/>
    <w:rsid w:val="1B41253D"/>
    <w:rsid w:val="1B6E79BE"/>
    <w:rsid w:val="1E067BC7"/>
    <w:rsid w:val="1E3B0B9C"/>
    <w:rsid w:val="1E627C88"/>
    <w:rsid w:val="1EC601CC"/>
    <w:rsid w:val="1F2E26A6"/>
    <w:rsid w:val="2033193C"/>
    <w:rsid w:val="206059CB"/>
    <w:rsid w:val="212C29A2"/>
    <w:rsid w:val="21525411"/>
    <w:rsid w:val="22274936"/>
    <w:rsid w:val="2250058C"/>
    <w:rsid w:val="22EB53A7"/>
    <w:rsid w:val="23F72B4D"/>
    <w:rsid w:val="24C6574B"/>
    <w:rsid w:val="258725A1"/>
    <w:rsid w:val="26E30835"/>
    <w:rsid w:val="26EC07E7"/>
    <w:rsid w:val="27BF0978"/>
    <w:rsid w:val="290D77D7"/>
    <w:rsid w:val="2A9A7B16"/>
    <w:rsid w:val="2B4133F8"/>
    <w:rsid w:val="2C656A39"/>
    <w:rsid w:val="2C9D1DAB"/>
    <w:rsid w:val="2D4F7000"/>
    <w:rsid w:val="2DA92084"/>
    <w:rsid w:val="2E045174"/>
    <w:rsid w:val="2E2C6E95"/>
    <w:rsid w:val="2E3A2B1E"/>
    <w:rsid w:val="2EA0566A"/>
    <w:rsid w:val="30987BDA"/>
    <w:rsid w:val="30C42E94"/>
    <w:rsid w:val="318D5EAB"/>
    <w:rsid w:val="32427209"/>
    <w:rsid w:val="326D64AC"/>
    <w:rsid w:val="32B37C4A"/>
    <w:rsid w:val="340A7C08"/>
    <w:rsid w:val="3536787D"/>
    <w:rsid w:val="358C26D4"/>
    <w:rsid w:val="36E2669E"/>
    <w:rsid w:val="378737E5"/>
    <w:rsid w:val="38737368"/>
    <w:rsid w:val="387F789D"/>
    <w:rsid w:val="38C85B28"/>
    <w:rsid w:val="39213FED"/>
    <w:rsid w:val="3A5A5D39"/>
    <w:rsid w:val="3B3E5A59"/>
    <w:rsid w:val="3CDC3030"/>
    <w:rsid w:val="3E4F4ED8"/>
    <w:rsid w:val="3F4C7C75"/>
    <w:rsid w:val="40C80B51"/>
    <w:rsid w:val="42A036B4"/>
    <w:rsid w:val="42B74C7D"/>
    <w:rsid w:val="4314712C"/>
    <w:rsid w:val="43E7407B"/>
    <w:rsid w:val="450460A9"/>
    <w:rsid w:val="454D5863"/>
    <w:rsid w:val="45FD5340"/>
    <w:rsid w:val="46B41BD6"/>
    <w:rsid w:val="47FB7387"/>
    <w:rsid w:val="486929CC"/>
    <w:rsid w:val="49E82615"/>
    <w:rsid w:val="4B670C1D"/>
    <w:rsid w:val="4BC77ECE"/>
    <w:rsid w:val="4F8A1E28"/>
    <w:rsid w:val="52C625D5"/>
    <w:rsid w:val="53403297"/>
    <w:rsid w:val="539430FA"/>
    <w:rsid w:val="547604C1"/>
    <w:rsid w:val="54E66EAC"/>
    <w:rsid w:val="553E1EBF"/>
    <w:rsid w:val="55606D46"/>
    <w:rsid w:val="55AF1E76"/>
    <w:rsid w:val="5762684E"/>
    <w:rsid w:val="5798277B"/>
    <w:rsid w:val="583C37FA"/>
    <w:rsid w:val="58943BAE"/>
    <w:rsid w:val="58AA7850"/>
    <w:rsid w:val="58DF208A"/>
    <w:rsid w:val="591F3AF2"/>
    <w:rsid w:val="5A5E17E2"/>
    <w:rsid w:val="5AB07431"/>
    <w:rsid w:val="5B8B4621"/>
    <w:rsid w:val="5BB87165"/>
    <w:rsid w:val="5C953C51"/>
    <w:rsid w:val="5D4B4A04"/>
    <w:rsid w:val="61CC6C7B"/>
    <w:rsid w:val="6237473C"/>
    <w:rsid w:val="62697E40"/>
    <w:rsid w:val="62A15354"/>
    <w:rsid w:val="62B50736"/>
    <w:rsid w:val="631A303E"/>
    <w:rsid w:val="64E915EB"/>
    <w:rsid w:val="65F64BB6"/>
    <w:rsid w:val="664E5F08"/>
    <w:rsid w:val="67186C4D"/>
    <w:rsid w:val="673D61F1"/>
    <w:rsid w:val="674B654D"/>
    <w:rsid w:val="67C26C29"/>
    <w:rsid w:val="681A3A2A"/>
    <w:rsid w:val="699C13B3"/>
    <w:rsid w:val="6A5E1A44"/>
    <w:rsid w:val="6B1158C1"/>
    <w:rsid w:val="6C6F0A50"/>
    <w:rsid w:val="6D477567"/>
    <w:rsid w:val="6DDE700A"/>
    <w:rsid w:val="6E0D1B02"/>
    <w:rsid w:val="6EA857BB"/>
    <w:rsid w:val="6F4A3E08"/>
    <w:rsid w:val="6F52386D"/>
    <w:rsid w:val="72850E6D"/>
    <w:rsid w:val="74186B22"/>
    <w:rsid w:val="745C0043"/>
    <w:rsid w:val="75930BEE"/>
    <w:rsid w:val="76C66666"/>
    <w:rsid w:val="76CD6DE2"/>
    <w:rsid w:val="776B4A92"/>
    <w:rsid w:val="77DB42DB"/>
    <w:rsid w:val="78513EF1"/>
    <w:rsid w:val="793A481D"/>
    <w:rsid w:val="7A7A387A"/>
    <w:rsid w:val="7A9A0BDB"/>
    <w:rsid w:val="7AE93F25"/>
    <w:rsid w:val="7BD65A46"/>
    <w:rsid w:val="7BE418FD"/>
    <w:rsid w:val="7CB713B6"/>
    <w:rsid w:val="7D9F5240"/>
    <w:rsid w:val="7DAF645E"/>
    <w:rsid w:val="7E2147FC"/>
    <w:rsid w:val="7E64313D"/>
    <w:rsid w:val="7E7D54FD"/>
    <w:rsid w:val="7F271C6A"/>
    <w:rsid w:val="7F41076F"/>
    <w:rsid w:val="7F78013B"/>
    <w:rsid w:val="7FA9104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link w:val="6"/>
    <w:unhideWhenUsed/>
    <w:uiPriority w:val="1"/>
  </w:style>
  <w:style w:type="table" w:default="1" w:styleId="9">
    <w:name w:val="Normal Table"/>
    <w:unhideWhenUsed/>
    <w:qFormat/>
    <w:uiPriority w:val="99"/>
    <w:tblPr>
      <w:tblStyle w:val="9"/>
      <w:tblLayout w:type="fixed"/>
      <w:tblCellMar>
        <w:top w:w="0" w:type="dxa"/>
        <w:left w:w="108" w:type="dxa"/>
        <w:bottom w:w="0" w:type="dxa"/>
        <w:right w:w="108" w:type="dxa"/>
      </w:tblCellMar>
    </w:tblPr>
    <w:tcPr>
      <w:textDirection w:val="lrTb"/>
    </w:tcPr>
  </w:style>
  <w:style w:type="paragraph" w:styleId="2">
    <w:name w:val="footer"/>
    <w:basedOn w:val="1"/>
    <w:link w:val="16"/>
    <w:unhideWhenUsed/>
    <w:qFormat/>
    <w:uiPriority w:val="99"/>
    <w:pPr>
      <w:tabs>
        <w:tab w:val="center" w:pos="4153"/>
        <w:tab w:val="right" w:pos="8306"/>
      </w:tabs>
      <w:snapToGrid w:val="0"/>
      <w:jc w:val="left"/>
    </w:pPr>
    <w:rPr>
      <w:sz w:val="18"/>
      <w:szCs w:val="18"/>
    </w:rPr>
  </w:style>
  <w:style w:type="paragraph" w:styleId="3">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paragraph" w:customStyle="1" w:styleId="6">
    <w:name w:val=" Char Char3 Char Char Char Char Char Char Char Char Char Char Char Char Char"/>
    <w:basedOn w:val="1"/>
    <w:link w:val="5"/>
    <w:uiPriority w:val="0"/>
    <w:pPr>
      <w:widowControl/>
      <w:spacing w:after="160" w:afterLines="0" w:line="240" w:lineRule="exact"/>
      <w:jc w:val="left"/>
    </w:pPr>
  </w:style>
  <w:style w:type="character" w:styleId="7">
    <w:name w:val="page number"/>
    <w:basedOn w:val="5"/>
    <w:unhideWhenUsed/>
    <w:uiPriority w:val="0"/>
    <w:rPr/>
  </w:style>
  <w:style w:type="character" w:styleId="8">
    <w:name w:val="Hyperlink"/>
    <w:basedOn w:val="5"/>
    <w:unhideWhenUsed/>
    <w:uiPriority w:val="99"/>
    <w:rPr>
      <w:color w:val="0000FF"/>
      <w:u w:val="single"/>
    </w:rPr>
  </w:style>
  <w:style w:type="table" w:styleId="10">
    <w:name w:val="Table Grid"/>
    <w:basedOn w:val="9"/>
    <w:qFormat/>
    <w:uiPriority w:val="0"/>
    <w:pPr/>
    <w:tblPr>
      <w:tblStyle w:val="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11">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 w:type="paragraph" w:customStyle="1" w:styleId="12">
    <w:name w:val="一级条标题"/>
    <w:next w:val="11"/>
    <w:qFormat/>
    <w:uiPriority w:val="0"/>
    <w:pPr>
      <w:numPr>
        <w:ilvl w:val="2"/>
        <w:numId w:val="1"/>
      </w:numPr>
      <w:spacing w:beforeLines="50" w:afterLines="50"/>
      <w:outlineLvl w:val="2"/>
    </w:pPr>
    <w:rPr>
      <w:rFonts w:ascii="黑体" w:hAnsi="Calibri" w:eastAsia="黑体" w:cs="Times New Roman"/>
      <w:sz w:val="21"/>
      <w:szCs w:val="21"/>
      <w:lang w:val="en-US" w:eastAsia="zh-CN" w:bidi="ar-SA"/>
    </w:rPr>
  </w:style>
  <w:style w:type="paragraph" w:customStyle="1" w:styleId="13">
    <w:name w:val="二级条标题"/>
    <w:basedOn w:val="12"/>
    <w:next w:val="11"/>
    <w:qFormat/>
    <w:uiPriority w:val="0"/>
    <w:pPr>
      <w:spacing w:before="50" w:after="50"/>
      <w:outlineLvl w:val="3"/>
    </w:pPr>
  </w:style>
  <w:style w:type="paragraph" w:customStyle="1" w:styleId="14">
    <w:name w:val="列出段落2"/>
    <w:basedOn w:val="1"/>
    <w:unhideWhenUsed/>
    <w:qFormat/>
    <w:uiPriority w:val="99"/>
    <w:pPr>
      <w:ind w:firstLine="420" w:firstLineChars="200"/>
    </w:pPr>
    <w:rPr>
      <w:sz w:val="30"/>
    </w:rPr>
  </w:style>
  <w:style w:type="character" w:customStyle="1" w:styleId="15">
    <w:name w:val="页眉 Char"/>
    <w:basedOn w:val="5"/>
    <w:link w:val="3"/>
    <w:semiHidden/>
    <w:qFormat/>
    <w:uiPriority w:val="99"/>
    <w:rPr>
      <w:sz w:val="18"/>
      <w:szCs w:val="18"/>
    </w:rPr>
  </w:style>
  <w:style w:type="character" w:customStyle="1" w:styleId="16">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89</Pages>
  <Words>6834</Words>
  <Characters>38957</Characters>
  <Lines>324</Lines>
  <Paragraphs>91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2021-02-19T03:44:00Z</dcterms:created>
  <dc:creator>gz</dc:creator>
  <cp:lastModifiedBy>曾允宾</cp:lastModifiedBy>
  <cp:lastPrinted>2020-06-11T07:57:00Z</cp:lastPrinted>
  <dcterms:modified xsi:type="dcterms:W3CDTF">2021-02-24T02:05:52Z</dcterms:modified>
  <dc:title>揭阳市文具及类似用品产品质量监督</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